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15.png" ContentType="image/png"/>
  <Override PartName="/word/media/image14.png" ContentType="image/png"/>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4676775" cy="1219200"/>
            <wp:effectExtent l="0" t="0" r="0" b="0"/>
            <wp:docPr id="1" name="Imagem 1983577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983577905" descr=""/>
                    <pic:cNvPicPr>
                      <a:picLocks noChangeAspect="1" noChangeArrowheads="1"/>
                    </pic:cNvPicPr>
                  </pic:nvPicPr>
                  <pic:blipFill>
                    <a:blip r:embed="rId2"/>
                    <a:stretch>
                      <a:fillRect/>
                    </a:stretch>
                  </pic:blipFill>
                  <pic:spPr bwMode="auto">
                    <a:xfrm>
                      <a:off x="0" y="0"/>
                      <a:ext cx="4676775" cy="1219200"/>
                    </a:xfrm>
                    <a:prstGeom prst="rect">
                      <a:avLst/>
                    </a:prstGeom>
                  </pic:spPr>
                </pic:pic>
              </a:graphicData>
            </a:graphic>
          </wp:inline>
        </w:drawing>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Times New Roman" w:hAnsi="Times New Roman" w:eastAsia="Times New Roman" w:cs="Times New Roman"/>
          <w:b/>
          <w:b/>
          <w:bCs/>
          <w:sz w:val="40"/>
          <w:szCs w:val="40"/>
        </w:rPr>
      </w:pPr>
      <w:r>
        <w:rPr>
          <w:rFonts w:eastAsia="Times New Roman" w:cs="Times New Roman" w:ascii="Times New Roman" w:hAnsi="Times New Roman"/>
          <w:b/>
          <w:bCs/>
          <w:sz w:val="40"/>
          <w:szCs w:val="40"/>
        </w:rPr>
        <w:t xml:space="preserve">PIM A.D.S </w:t>
      </w:r>
    </w:p>
    <w:p>
      <w:pPr>
        <w:pStyle w:val="Normal"/>
        <w:jc w:val="center"/>
        <w:rPr>
          <w:rFonts w:ascii="Times New Roman" w:hAnsi="Times New Roman" w:eastAsia="Times New Roman" w:cs="Times New Roman"/>
          <w:sz w:val="40"/>
          <w:szCs w:val="40"/>
          <w:u w:val="single"/>
        </w:rPr>
      </w:pPr>
      <w:r>
        <w:rPr>
          <w:rFonts w:eastAsia="Times New Roman" w:cs="Times New Roman" w:ascii="Times New Roman" w:hAnsi="Times New Roman"/>
          <w:sz w:val="40"/>
          <w:szCs w:val="40"/>
          <w:u w:val="single"/>
        </w:rPr>
        <w:t>1º e 2° Semestre</w:t>
      </w:r>
    </w:p>
    <w:p>
      <w:pPr>
        <w:pStyle w:val="Normal"/>
        <w:jc w:val="center"/>
        <w:rPr/>
      </w:pPr>
      <w:r>
        <w:rPr/>
        <w:t xml:space="preserve"> </w:t>
      </w:r>
    </w:p>
    <w:p>
      <w:pPr>
        <w:pStyle w:val="Normal"/>
        <w:jc w:val="center"/>
        <w:rPr/>
      </w:pPr>
      <w:r>
        <w:rPr/>
        <w:t xml:space="preserve"> </w:t>
      </w:r>
    </w:p>
    <w:p>
      <w:pPr>
        <w:pStyle w:val="Normal"/>
        <w:jc w:val="center"/>
        <w:rPr/>
      </w:pPr>
      <w:r>
        <w:rPr/>
      </w:r>
    </w:p>
    <w:p>
      <w:pPr>
        <w:pStyle w:val="Normal"/>
        <w:jc w:val="center"/>
        <w:rPr/>
      </w:pPr>
      <w:r>
        <w:rPr/>
        <w:t xml:space="preserve"> </w:t>
      </w:r>
    </w:p>
    <w:p>
      <w:pPr>
        <w:pStyle w:val="Normal"/>
        <w:jc w:val="center"/>
        <w:rPr/>
      </w:pPr>
      <w:r>
        <w:rPr/>
        <w:t xml:space="preserve"> </w:t>
      </w:r>
    </w:p>
    <w:p>
      <w:pPr>
        <w:pStyle w:val="Normal"/>
        <w:jc w:val="center"/>
        <w:rPr/>
      </w:pPr>
      <w:r>
        <w:rPr/>
        <w:t xml:space="preserve">                      </w:t>
      </w:r>
    </w:p>
    <w:tbl>
      <w:tblPr>
        <w:tblStyle w:val="Tabelacomgrade"/>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cPr>
          <w:p>
            <w:pPr>
              <w:pStyle w:val="Normal"/>
              <w:widowControl w:val="false"/>
              <w:suppressAutoHyphens w:val="true"/>
              <w:spacing w:lineRule="auto" w:line="240" w:before="0" w:after="0"/>
              <w:jc w:val="center"/>
              <w:rPr>
                <w:rFonts w:ascii="Calibri" w:hAnsi="Calibri" w:eastAsia="Calibri" w:cs="Arial"/>
                <w:kern w:val="0"/>
                <w:sz w:val="22"/>
                <w:szCs w:val="22"/>
                <w:lang w:val="en-US" w:eastAsia="en-US" w:bidi="ar-SA"/>
              </w:rPr>
            </w:pPr>
            <w:r>
              <w:rPr>
                <w:rFonts w:eastAsia="Calibri" w:cs="Arial"/>
                <w:b/>
                <w:bCs/>
                <w:kern w:val="0"/>
                <w:sz w:val="22"/>
                <w:szCs w:val="22"/>
                <w:lang w:val="en-US" w:eastAsia="en-US" w:bidi="ar-SA"/>
              </w:rPr>
              <w:t>Nome:</w:t>
            </w:r>
          </w:p>
        </w:tc>
        <w:tc>
          <w:tcPr>
            <w:tcW w:w="4679" w:type="dxa"/>
            <w:tcBorders/>
          </w:tcPr>
          <w:p>
            <w:pPr>
              <w:pStyle w:val="Normal"/>
              <w:widowControl w:val="false"/>
              <w:suppressAutoHyphens w:val="true"/>
              <w:spacing w:lineRule="auto" w:line="240" w:before="0" w:after="0"/>
              <w:jc w:val="center"/>
              <w:rPr>
                <w:rFonts w:ascii="Calibri" w:hAnsi="Calibri" w:eastAsia="Calibri" w:cs="Arial"/>
                <w:kern w:val="0"/>
                <w:sz w:val="22"/>
                <w:szCs w:val="22"/>
                <w:lang w:val="en-US" w:eastAsia="en-US" w:bidi="ar-SA"/>
              </w:rPr>
            </w:pPr>
            <w:r>
              <w:rPr>
                <w:rFonts w:eastAsia="Calibri" w:cs="Arial"/>
                <w:b/>
                <w:bCs/>
                <w:kern w:val="0"/>
                <w:sz w:val="22"/>
                <w:szCs w:val="22"/>
                <w:lang w:val="en-US" w:eastAsia="en-US" w:bidi="ar-SA"/>
              </w:rPr>
              <w:t>Matricula:</w:t>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Sergio Henrique Silveira Costa e Leôncio</w:t>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02410040263</w:t>
            </w:r>
          </w:p>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 xml:space="preserve">Arthur Vidal Silva Nascimento   </w:t>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02410040259</w:t>
            </w:r>
          </w:p>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p>
            <w:pPr>
              <w:pStyle w:val="Normal"/>
              <w:widowControl w:val="false"/>
              <w:suppressAutoHyphens w:val="true"/>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Normal"/>
        <w:rPr/>
      </w:pPr>
      <w:r>
        <w:rPr/>
      </w:r>
    </w:p>
    <w:p>
      <w:pPr>
        <w:pStyle w:val="Normal"/>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Introdução </w:t>
      </w:r>
    </w:p>
    <w:p>
      <w:pPr>
        <w:pStyle w:val="Normal"/>
        <w:rPr>
          <w:rFonts w:ascii="Calibri" w:hAnsi="Calibri" w:eastAsia="Calibri" w:cs="Calibri"/>
        </w:rPr>
      </w:pPr>
      <w:r>
        <w:rPr>
          <w:rFonts w:eastAsia="Calibri" w:cs="Calibri"/>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 cenário atual da área da saúde, a informatização de processos é uma necessidade premente para otimizar o atendimento ao paciente e melhorar a eficiência operacional das clínicas odontologica. O desenvolvimento de um software de controle para uma pequena rede clínica odontologica se apresenta como uma solução estratégica e inovadora para a gestão de pacientes e demais atividades administrativas. Este trabalho tem como objetivo principal abordar a concepção e implementação de um programa que permita a estas clínicas gerenciar seus pacientes de maneira eficaz e, ao mesmo tempo, garantir um atendimento de qualidade.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de pacientes em uma clínica odontoligica é um processo complexo, que envolve agendamento de consultas, registro de informações médicas, controle de exames, histórico de atendimentos, entre outros aspectos. Em pequenas redes clínicas, onde o volume de pacientes pode ser significativo, a organização dessas informações se torna crucial para garantir um atendimento ágil e preciso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contexto, a utilização de um software especializado se apresenta como uma solução fundamental. Esse software não apenas automatiza tarefas rotineiras, como também fornece ferramentas para a análise de dados, a geração de relatórios e o acompanhamento do desempenho da clínica. Além disso, contribui para a redução de erros, minimiza o desperdício de tempo e recursos, e possibilita um atendimento mais personalizado aos pacientes.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Este trabalho irá explorar os principais desafios e requisitos envolvidos no desenvolvimento de um software de controle para clínicas odontoligica, incluindo a coleta e organização de dados dos pacientes, a segurança das informações, a integração com sistemas existentes, a usabilidade e a escalabilidade da solução.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final deste estudo, esperamos fornecer um guia abrangente para o desenvolvimento e implementação de um software de controle para uma pequena rede clínica odontologica, que poderá servir como referência para clínicas interessadas em aprimorar seus processos de gestão de pacientes e, consequentemente, elevar a qualidade do atendimento odontologico oferecido.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Portanto, a seguir, exploraremos em detalhes os principais aspectos envolvidos no desenvolvimento deste software, incluindo a análise de requisitos, o projeto da solução, a escolha das tecnologias, a implementação, os testes e a avaliação dos resultados obtidos.</w:t>
      </w:r>
    </w:p>
    <w:p>
      <w:pPr>
        <w:pStyle w:val="Normal"/>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Ttulo2"/>
        <w:jc w:val="center"/>
        <w:rPr/>
      </w:pPr>
      <w:r>
        <w:rPr>
          <w:rFonts w:eastAsia="Times New Roman" w:cs="Times New Roman" w:ascii="Times New Roman" w:hAnsi="Times New Roman"/>
          <w:b/>
          <w:bCs/>
          <w:sz w:val="36"/>
          <w:szCs w:val="36"/>
          <w:u w:val="none"/>
          <w:lang w:val="en-US"/>
        </w:rPr>
        <w:t>SUMÁRIO</w:t>
      </w:r>
    </w:p>
    <w:p>
      <w:pPr>
        <w:pStyle w:val="Ttulo2"/>
        <w:jc w:val="center"/>
        <w:rPr/>
      </w:pPr>
      <w:r>
        <w:rPr/>
      </w:r>
    </w:p>
    <w:p>
      <w:pPr>
        <w:pStyle w:val="Ttulo2"/>
        <w:jc w:val="left"/>
        <w:rPr>
          <w:b/>
          <w:b/>
          <w:bCs/>
        </w:rPr>
      </w:pPr>
      <w:r>
        <w:rPr>
          <w:rFonts w:eastAsia="Times New Roman" w:cs="Times New Roman" w:ascii="Times New Roman" w:hAnsi="Times New Roman"/>
          <w:b/>
          <w:bCs/>
          <w:sz w:val="32"/>
          <w:szCs w:val="32"/>
        </w:rPr>
        <w:t>Referencial teórico - 1° Semestre:</w:t>
      </w:r>
    </w:p>
    <w:p>
      <w:pPr>
        <w:pStyle w:val="Normal"/>
        <w:rPr/>
      </w:pPr>
      <w:r>
        <w:rP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1: Redes e Topologia Híbrida</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1.1 </w:t>
      </w:r>
      <w:r>
        <w:rPr/>
        <w:tab/>
      </w:r>
      <w:r>
        <w:rPr>
          <w:rFonts w:eastAsia="Times New Roman" w:cs="Times New Roman" w:ascii="Times New Roman" w:hAnsi="Times New Roman"/>
          <w:b/>
          <w:bCs/>
          <w:sz w:val="24"/>
          <w:szCs w:val="24"/>
          <w:lang w:val="en-US"/>
        </w:rPr>
        <w:t>Conceitos Básicos de Redes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7"/>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Explicação sobre o que são redes de computadores.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1.2 </w:t>
      </w:r>
      <w:r>
        <w:rPr/>
        <w:tab/>
      </w:r>
      <w:r>
        <w:rPr>
          <w:rFonts w:eastAsia="Times New Roman" w:cs="Times New Roman" w:ascii="Times New Roman" w:hAnsi="Times New Roman"/>
          <w:b/>
          <w:bCs/>
          <w:sz w:val="24"/>
          <w:szCs w:val="24"/>
          <w:lang w:val="en-US"/>
        </w:rPr>
        <w:t>Topologia Híbrida</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6"/>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Descrição detalhada da topologia híbrida e sua aplicação nas </w:t>
      </w:r>
      <w:r>
        <w:rPr/>
        <w:tab/>
        <w:tab/>
      </w:r>
      <w:r>
        <w:rPr>
          <w:rFonts w:eastAsia="Times New Roman" w:cs="Times New Roman" w:ascii="Times New Roman" w:hAnsi="Times New Roman"/>
          <w:sz w:val="24"/>
          <w:szCs w:val="24"/>
          <w:lang w:val="en-US"/>
        </w:rPr>
        <w:t>clínicas odontológicas.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1.3 </w:t>
      </w:r>
      <w:r>
        <w:rPr/>
        <w:tab/>
      </w:r>
      <w:r>
        <w:rPr>
          <w:rFonts w:eastAsia="Times New Roman" w:cs="Times New Roman" w:ascii="Times New Roman" w:hAnsi="Times New Roman"/>
          <w:b/>
          <w:bCs/>
          <w:sz w:val="24"/>
          <w:szCs w:val="24"/>
          <w:lang w:val="en-US"/>
        </w:rPr>
        <w:t>Configuração da Rede nas Clínicas Odontológicas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5"/>
        </w:numPr>
        <w:spacing w:lineRule="auto" w:line="276" w:beforeAutospacing="0" w:before="0" w:afterAutospacing="0" w:after="0"/>
        <w:contextualSpacing/>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Detalhamento das três unidades, com dois consultórios, um admin e duas recepcionistas.</w:t>
      </w:r>
      <w:r>
        <w:rPr/>
        <w:tab/>
      </w:r>
    </w:p>
    <w:p>
      <w:pPr>
        <w:pStyle w:val="ListParagraph"/>
        <w:numPr>
          <w:ilvl w:val="0"/>
          <w:numId w:val="15"/>
        </w:numPr>
        <w:spacing w:lineRule="auto" w:line="276" w:beforeAutospacing="0" w:before="0" w:afterAutospacing="0" w:after="0"/>
        <w:contextualSpacing/>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Design de rede para 5 computadores em cada unidade.</w:t>
      </w:r>
    </w:p>
    <w:p>
      <w:pPr>
        <w:pStyle w:val="Normal"/>
        <w:spacing w:beforeAutospacing="0" w:before="0" w:afterAutospacing="0" w:after="0"/>
        <w:ind w:left="0" w:hanging="0"/>
        <w:jc w:val="both"/>
        <w:rPr/>
      </w:pPr>
      <w:r>
        <w:rP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2: Custos e Equipamentos</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2.1 </w:t>
      </w:r>
      <w:r>
        <w:rPr/>
        <w:tab/>
      </w:r>
      <w:r>
        <w:rPr>
          <w:rFonts w:eastAsia="Times New Roman" w:cs="Times New Roman" w:ascii="Times New Roman" w:hAnsi="Times New Roman"/>
          <w:b/>
          <w:bCs/>
          <w:sz w:val="24"/>
          <w:szCs w:val="24"/>
          <w:lang w:val="en-US"/>
        </w:rPr>
        <w:t>Custos dos Equipamentos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14"/>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Listagem e detalhamento dos equipamentos necessários em cada unidade.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2.2 </w:t>
      </w:r>
      <w:r>
        <w:rPr/>
        <w:tab/>
      </w:r>
      <w:r>
        <w:rPr>
          <w:rFonts w:eastAsia="Times New Roman" w:cs="Times New Roman" w:ascii="Times New Roman" w:hAnsi="Times New Roman"/>
          <w:b/>
          <w:bCs/>
          <w:sz w:val="24"/>
          <w:szCs w:val="24"/>
          <w:lang w:val="en-US"/>
        </w:rPr>
        <w:t>Equipamentos de Rede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3"/>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Descrição dos switches, roteadores wireless, cabeamento estruturado e mini </w:t>
      </w:r>
      <w:bookmarkStart w:id="0" w:name="_Int_ezS07aKb"/>
      <w:r>
        <w:rPr>
          <w:rFonts w:eastAsia="Times New Roman" w:cs="Times New Roman" w:ascii="Times New Roman" w:hAnsi="Times New Roman"/>
          <w:sz w:val="24"/>
          <w:szCs w:val="24"/>
          <w:lang w:val="en-US"/>
        </w:rPr>
        <w:t>racks.</w:t>
      </w:r>
      <w:r>
        <w:rPr/>
        <w:tab/>
      </w:r>
      <w:bookmarkEnd w:id="0"/>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2.3 </w:t>
      </w:r>
      <w:r>
        <w:rPr/>
        <w:tab/>
      </w:r>
      <w:r>
        <w:rPr>
          <w:rFonts w:eastAsia="Times New Roman" w:cs="Times New Roman" w:ascii="Times New Roman" w:hAnsi="Times New Roman"/>
          <w:b/>
          <w:bCs/>
          <w:sz w:val="24"/>
          <w:szCs w:val="24"/>
          <w:lang w:val="en-US"/>
        </w:rPr>
        <w:t>Considerações Orçamentárias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8"/>
        </w:numPr>
        <w:spacing w:lineRule="auto" w:line="276" w:beforeAutospacing="0" w:before="0" w:afterAutospacing="0" w:after="0"/>
        <w:ind w:left="1530" w:hanging="360"/>
        <w:contextualSpacing/>
        <w:jc w:val="left"/>
        <w:rPr/>
      </w:pPr>
      <w:r>
        <w:rPr>
          <w:rFonts w:eastAsia="Times New Roman" w:cs="Times New Roman" w:ascii="Times New Roman" w:hAnsi="Times New Roman"/>
          <w:sz w:val="24"/>
          <w:szCs w:val="24"/>
          <w:lang w:val="en-US"/>
        </w:rPr>
        <w:t>Análise dos custos totais e possíveis alternativas para redução de despesas.</w:t>
      </w:r>
    </w:p>
    <w:p>
      <w:pPr>
        <w:pStyle w:val="Normal"/>
        <w:rPr>
          <w:lang w:val="en-US"/>
        </w:rPr>
      </w:pPr>
      <w:r>
        <w:rPr>
          <w:lang w:val="en-US"/>
        </w:rP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3: Comunicação e Ética</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3.1 </w:t>
      </w:r>
      <w:r>
        <w:rPr/>
        <w:tab/>
      </w:r>
      <w:r>
        <w:rPr>
          <w:rFonts w:eastAsia="Times New Roman" w:cs="Times New Roman" w:ascii="Times New Roman" w:hAnsi="Times New Roman"/>
          <w:b/>
          <w:bCs/>
          <w:sz w:val="24"/>
          <w:szCs w:val="24"/>
          <w:lang w:val="en-US"/>
        </w:rPr>
        <w:t>Comunicação nas Clínicas Odontológicas</w:t>
      </w:r>
      <w:r>
        <w:rPr/>
        <w:tab/>
      </w:r>
    </w:p>
    <w:p>
      <w:pPr>
        <w:pStyle w:val="Normal"/>
        <w:spacing w:lineRule="auto" w:line="276" w:beforeAutospacing="0" w:before="0" w:afterAutospacing="0" w:after="0"/>
        <w:ind w:left="0" w:hanging="0"/>
        <w:jc w:val="both"/>
        <w:rPr/>
      </w:pPr>
      <w:r>
        <w:rPr/>
      </w:r>
    </w:p>
    <w:p>
      <w:pPr>
        <w:pStyle w:val="ListParagraph"/>
        <w:numPr>
          <w:ilvl w:val="0"/>
          <w:numId w:val="12"/>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Estratégias de comunicação utilizadas para divulgação e atendimento ao paciente.</w:t>
      </w:r>
    </w:p>
    <w:p>
      <w:pPr>
        <w:pStyle w:val="Normal"/>
        <w:spacing w:lineRule="auto" w:line="276" w:beforeAutospacing="0" w:before="0" w:afterAutospacing="0" w:after="0"/>
        <w:ind w:left="0" w:hanging="0"/>
        <w:jc w:val="both"/>
        <w:rPr/>
      </w:pPr>
      <w:r>
        <w:rPr>
          <w:rFonts w:eastAsia="Times New Roman" w:cs="Times New Roman" w:ascii="Times New Roman" w:hAnsi="Times New Roman"/>
          <w:b/>
          <w:bCs/>
          <w:sz w:val="24"/>
          <w:szCs w:val="24"/>
          <w:lang w:val="en-US"/>
        </w:rPr>
        <w:t xml:space="preserve">3.2 </w:t>
      </w:r>
      <w:r>
        <w:rPr/>
        <w:tab/>
      </w:r>
      <w:r>
        <w:rPr>
          <w:rFonts w:eastAsia="Times New Roman" w:cs="Times New Roman" w:ascii="Times New Roman" w:hAnsi="Times New Roman"/>
          <w:b/>
          <w:bCs/>
          <w:sz w:val="24"/>
          <w:szCs w:val="24"/>
          <w:lang w:val="en-US"/>
        </w:rPr>
        <w:t>Ética na Gestão de Dados e Comunicação</w:t>
      </w:r>
      <w:r>
        <w:rPr/>
        <w:tab/>
      </w:r>
    </w:p>
    <w:p>
      <w:pPr>
        <w:pStyle w:val="ListParagraph"/>
        <w:numPr>
          <w:ilvl w:val="0"/>
          <w:numId w:val="11"/>
        </w:numPr>
        <w:spacing w:lineRule="auto" w:line="276" w:beforeAutospacing="0" w:before="0" w:afterAutospacing="0" w:after="0"/>
        <w:contextualSpacing/>
        <w:jc w:val="left"/>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Abordagem ética na coleta, armazenamento e compartilhamento de informações de pacientes.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3.3 </w:t>
      </w:r>
      <w:r>
        <w:rPr/>
        <w:tab/>
      </w:r>
      <w:r>
        <w:rPr>
          <w:rFonts w:eastAsia="Times New Roman" w:cs="Times New Roman" w:ascii="Times New Roman" w:hAnsi="Times New Roman"/>
          <w:b/>
          <w:bCs/>
          <w:sz w:val="24"/>
          <w:szCs w:val="24"/>
          <w:lang w:val="en-US"/>
        </w:rPr>
        <w:t>Privacidade e Segurança de Dados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0"/>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Medidas de segurança adotadas para proteger dados sensíveis dos pacientes.</w:t>
      </w:r>
      <w:r>
        <w:rPr/>
        <w:tab/>
      </w:r>
    </w:p>
    <w:p>
      <w:pPr>
        <w:pStyle w:val="Ttulo2"/>
        <w:ind w:left="0" w:hanging="0"/>
        <w:jc w:val="both"/>
        <w:rPr>
          <w:rFonts w:ascii="Liberation Serif" w:hAnsi="Liberation Serif" w:eastAsia="Liberation Serif" w:cs="Liberation Serif"/>
          <w:b/>
          <w:b/>
          <w:bCs/>
          <w:sz w:val="32"/>
          <w:szCs w:val="32"/>
          <w:lang w:val="en-US"/>
        </w:rPr>
      </w:pPr>
      <w:r>
        <w:rPr>
          <w:rFonts w:eastAsia="Times New Roman" w:cs="Times New Roman" w:ascii="Times New Roman" w:hAnsi="Times New Roman"/>
          <w:b/>
          <w:bCs/>
          <w:sz w:val="32"/>
          <w:szCs w:val="32"/>
          <w:lang w:val="en-US"/>
        </w:rPr>
        <w:t>Capítulo 4: Metodologia Científica</w:t>
      </w:r>
    </w:p>
    <w:p>
      <w:pPr>
        <w:pStyle w:val="Normal"/>
        <w:spacing w:beforeAutospacing="0" w:before="0" w:afterAutospacing="0" w:after="0"/>
        <w:ind w:left="0" w:hanging="0"/>
        <w:jc w:val="both"/>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4.1 </w:t>
      </w:r>
      <w:r>
        <w:rPr/>
        <w:tab/>
      </w:r>
      <w:r>
        <w:rPr>
          <w:rFonts w:eastAsia="Times New Roman" w:cs="Times New Roman" w:ascii="Times New Roman" w:hAnsi="Times New Roman"/>
          <w:b/>
          <w:bCs/>
          <w:sz w:val="24"/>
          <w:szCs w:val="24"/>
          <w:lang w:val="en-US"/>
        </w:rPr>
        <w:t>Metodologias de Pesquisa</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9"/>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Discussão sobre as metodologias utilizadas para coletar dados e informações relevantes.</w:t>
      </w:r>
      <w:r>
        <w:rPr/>
        <w:tab/>
        <w:tab/>
        <w:tab/>
      </w:r>
    </w:p>
    <w:p>
      <w:pPr>
        <w:pStyle w:val="Normal"/>
        <w:spacing w:lineRule="auto" w:line="276" w:beforeAutospacing="0" w:before="0" w:afterAutospacing="0" w:after="0"/>
        <w:ind w:left="0" w:hanging="0"/>
        <w:jc w:val="both"/>
        <w:rPr/>
      </w:pPr>
      <w:r>
        <w:rPr/>
      </w:r>
    </w:p>
    <w:p>
      <w:pPr>
        <w:pStyle w:val="Ttulo2"/>
        <w:ind w:left="0" w:hanging="0"/>
        <w:jc w:val="both"/>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5: Engenharia de Software e LTP</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5.1 </w:t>
      </w:r>
      <w:r>
        <w:rPr/>
        <w:tab/>
      </w:r>
      <w:r>
        <w:rPr>
          <w:rFonts w:eastAsia="Times New Roman" w:cs="Times New Roman" w:ascii="Times New Roman" w:hAnsi="Times New Roman"/>
          <w:b/>
          <w:bCs/>
          <w:sz w:val="24"/>
          <w:szCs w:val="24"/>
          <w:lang w:val="en-US"/>
        </w:rPr>
        <w:t>Engenharia de Software em Clínicas Médicas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8"/>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Discussão sobre a importância da Engenharia de Software na gestão das redes de clínicas médicas.</w:t>
      </w:r>
    </w:p>
    <w:p>
      <w:pPr>
        <w:pStyle w:val="Normal"/>
        <w:spacing w:beforeAutospacing="0" w:before="0" w:afterAutospacing="0" w:after="0"/>
        <w:ind w:left="0" w:hanging="0"/>
        <w:jc w:val="both"/>
        <w:rPr/>
      </w:pPr>
      <w:r>
        <w:rPr/>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5.2 </w:t>
      </w:r>
      <w:r>
        <w:rPr/>
        <w:tab/>
      </w:r>
      <w:r>
        <w:rPr>
          <w:rFonts w:eastAsia="Times New Roman" w:cs="Times New Roman" w:ascii="Times New Roman" w:hAnsi="Times New Roman"/>
          <w:b/>
          <w:bCs/>
          <w:sz w:val="24"/>
          <w:szCs w:val="24"/>
          <w:lang w:val="en-US"/>
        </w:rPr>
        <w:t>Metodologias de Desenvolvimento de Software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7"/>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Apresentação das metodologias de desenvolvimento de software adequadas para o projeto de automação das clínicas.</w:t>
      </w:r>
      <w:r>
        <w:rPr/>
        <w:tab/>
        <w:tab/>
      </w:r>
    </w:p>
    <w:p>
      <w:pPr>
        <w:pStyle w:val="ListParagraph"/>
        <w:numPr>
          <w:ilvl w:val="0"/>
          <w:numId w:val="6"/>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Exploração das metodologias ágeis, cascata, e outras aplicáveis.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5.3 </w:t>
      </w:r>
      <w:r>
        <w:rPr/>
        <w:tab/>
      </w:r>
      <w:r>
        <w:rPr>
          <w:rFonts w:eastAsia="Times New Roman" w:cs="Times New Roman" w:ascii="Times New Roman" w:hAnsi="Times New Roman"/>
          <w:b/>
          <w:bCs/>
          <w:sz w:val="24"/>
          <w:szCs w:val="24"/>
          <w:lang w:val="en-US"/>
        </w:rPr>
        <w:t>Trabalho em Equipe na Implementação de Software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5"/>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Estratégias eficazes para o trabalho em equipe na implementação de sistemas de gestão em saúde.</w:t>
      </w:r>
      <w:r>
        <w:rPr/>
        <w:tab/>
        <w:tab/>
      </w:r>
    </w:p>
    <w:p>
      <w:pPr>
        <w:pStyle w:val="ListParagraph"/>
        <w:numPr>
          <w:ilvl w:val="0"/>
          <w:numId w:val="5"/>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Discussão sobre divisão de tarefas, comunicação e colaboração entre desenvolvedores e equipes clínicas.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5.4 </w:t>
      </w:r>
      <w:r>
        <w:rPr/>
        <w:tab/>
      </w:r>
      <w:r>
        <w:rPr>
          <w:rFonts w:eastAsia="Times New Roman" w:cs="Times New Roman" w:ascii="Times New Roman" w:hAnsi="Times New Roman"/>
          <w:b/>
          <w:bCs/>
          <w:sz w:val="24"/>
          <w:szCs w:val="24"/>
          <w:lang w:val="en-US"/>
        </w:rPr>
        <w:t>Linguagem e Técnicas de Programação (LTP)</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Explicação detalhada do processo de Levantamento de Tela e Programação.</w:t>
      </w:r>
      <w:r>
        <w:rPr/>
        <w:tab/>
      </w:r>
    </w:p>
    <w:p>
      <w:pPr>
        <w:pStyle w:val="ListParagraph"/>
        <w:numPr>
          <w:ilvl w:val="0"/>
          <w:numId w:val="4"/>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Apresentação de exemplos práticos das telas do sistema, incluindo seus prints e descrições.</w:t>
      </w:r>
    </w:p>
    <w:p>
      <w:pPr>
        <w:pStyle w:val="Ttulo2"/>
        <w:jc w:val="left"/>
        <w:rPr>
          <w:b/>
          <w:b/>
          <w:bCs/>
        </w:rPr>
      </w:pPr>
      <w:r>
        <w:rPr>
          <w:rFonts w:eastAsia="Times New Roman" w:cs="Times New Roman" w:ascii="Times New Roman" w:hAnsi="Times New Roman"/>
          <w:b/>
          <w:bCs/>
          <w:sz w:val="32"/>
          <w:szCs w:val="32"/>
        </w:rPr>
        <w:t>Referencial teórico - 2° Semestre:</w:t>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Ttulo2"/>
        <w:ind w:left="0" w:hanging="0"/>
        <w:jc w:val="both"/>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6:  Economia e Mercado</w:t>
      </w:r>
    </w:p>
    <w:p>
      <w:pPr>
        <w:pStyle w:val="Normal"/>
        <w:rPr>
          <w:lang w:val="en-US"/>
        </w:rPr>
      </w:pPr>
      <w:r>
        <w:rPr>
          <w:lang w:val="en-US"/>
        </w:rPr>
      </w:r>
    </w:p>
    <w:p>
      <w:pPr>
        <w:pStyle w:val="Normal"/>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6.1   Conceito de Economia e Mercado</w:t>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Ttulo2"/>
        <w:ind w:left="0" w:hanging="0"/>
        <w:jc w:val="both"/>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7:  Gestão Estratégica de Recursos Humanos</w:t>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Normal"/>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7.1   Conceito de Gestão Estratégica de Recursos Humanos</w:t>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Normal"/>
        <w:spacing w:lineRule="auto" w:line="276" w:beforeAutospacing="0" w:before="0" w:afterAutospacing="0" w:after="0"/>
        <w:ind w:left="0" w:hanging="0"/>
        <w:contextualSpacing/>
        <w:jc w:val="both"/>
        <w:rPr>
          <w:color w:val="auto"/>
          <w:sz w:val="22"/>
          <w:szCs w:val="22"/>
        </w:rPr>
      </w:pPr>
      <w:r>
        <w:rPr>
          <w:color w:val="auto"/>
          <w:sz w:val="22"/>
          <w:szCs w:val="22"/>
        </w:rPr>
      </w:r>
    </w:p>
    <w:p>
      <w:pPr>
        <w:pStyle w:val="Ttulo2"/>
        <w:spacing w:before="40" w:after="0"/>
        <w:contextualSpacing/>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lang w:val="en-US"/>
        </w:rPr>
        <w:t>Capítulo 13:</w:t>
      </w:r>
      <w:r>
        <w:rPr/>
        <w:t xml:space="preserve"> </w:t>
      </w:r>
      <w:r>
        <w:rPr>
          <w:rFonts w:eastAsia="Times New Roman" w:cs="Times New Roman" w:ascii="Times New Roman" w:hAnsi="Times New Roman"/>
          <w:b/>
          <w:bCs/>
          <w:sz w:val="32"/>
          <w:szCs w:val="32"/>
        </w:rPr>
        <w:t>Desenvolvimento</w:t>
      </w:r>
    </w:p>
    <w:p>
      <w:pPr>
        <w:pStyle w:val="Normal"/>
        <w:spacing w:before="40" w:after="0"/>
        <w:contextualSpacing/>
        <w:rPr>
          <w:rFonts w:ascii="Times New Roman" w:hAnsi="Times New Roman" w:eastAsia="Times New Roman" w:cs="Times New Roman"/>
          <w:b/>
          <w:b/>
          <w:bCs/>
          <w:sz w:val="32"/>
          <w:szCs w:val="32"/>
        </w:rPr>
      </w:pPr>
      <w:r>
        <w:rPr/>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13.1   Marca(dom</w:t>
      </w:r>
      <w:r>
        <w:rPr>
          <w:rFonts w:eastAsia="Times New Roman" w:cs="Times New Roman" w:ascii="Times New Roman" w:hAnsi="Times New Roman"/>
          <w:b/>
          <w:bCs/>
          <w:color w:val="auto"/>
          <w:kern w:val="0"/>
          <w:sz w:val="24"/>
          <w:szCs w:val="24"/>
          <w:lang w:val="en-US" w:eastAsia="en-US" w:bidi="ar-SA"/>
        </w:rPr>
        <w:t>ínio) e Pitch</w:t>
      </w:r>
    </w:p>
    <w:p>
      <w:pPr>
        <w:pStyle w:val="Normal"/>
        <w:spacing w:before="40" w:after="0"/>
        <w:contextualSpacing/>
        <w:rPr>
          <w:rFonts w:ascii="Times New Roman" w:hAnsi="Times New Roman" w:eastAsia="Times New Roman" w:cs="Times New Roman"/>
          <w:b/>
          <w:b/>
          <w:bCs/>
          <w:sz w:val="24"/>
          <w:szCs w:val="24"/>
          <w:lang w:val="en-US"/>
        </w:rPr>
      </w:pPr>
      <w:r>
        <w:rPr/>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13.2 BMC</w:t>
      </w:r>
    </w:p>
    <w:p>
      <w:pPr>
        <w:pStyle w:val="Normal"/>
        <w:spacing w:before="40" w:after="0"/>
        <w:contextualSpacing/>
        <w:rPr>
          <w:rFonts w:ascii="Times New Roman" w:hAnsi="Times New Roman" w:eastAsia="Times New Roman" w:cs="Times New Roman"/>
          <w:b/>
          <w:b/>
          <w:bCs/>
          <w:sz w:val="24"/>
          <w:szCs w:val="24"/>
          <w:lang w:val="en-US"/>
        </w:rPr>
      </w:pPr>
      <w:r>
        <w:rPr/>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13.</w:t>
      </w:r>
      <w:r>
        <w:rPr>
          <w:rFonts w:eastAsia="Times New Roman" w:cs="Times New Roman" w:ascii="Times New Roman" w:hAnsi="Times New Roman"/>
          <w:b/>
          <w:bCs/>
          <w:color w:val="auto"/>
          <w:kern w:val="0"/>
          <w:sz w:val="24"/>
          <w:szCs w:val="24"/>
          <w:lang w:val="en-US" w:eastAsia="en-US" w:bidi="ar-SA"/>
        </w:rPr>
        <w:t>3</w:t>
      </w:r>
      <w:r>
        <w:rPr>
          <w:rFonts w:eastAsia="Times New Roman" w:cs="Times New Roman" w:ascii="Times New Roman" w:hAnsi="Times New Roman"/>
          <w:b/>
          <w:bCs/>
          <w:color w:val="auto"/>
          <w:kern w:val="0"/>
          <w:sz w:val="24"/>
          <w:szCs w:val="24"/>
          <w:lang w:val="en-US" w:eastAsia="en-US" w:bidi="ar-SA"/>
        </w:rPr>
        <w:t xml:space="preserve"> UML</w:t>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ab/>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ab/>
        <w:t>13.</w:t>
      </w:r>
      <w:r>
        <w:rPr>
          <w:rFonts w:eastAsia="Times New Roman" w:cs="Times New Roman" w:ascii="Times New Roman" w:hAnsi="Times New Roman"/>
          <w:b/>
          <w:bCs/>
          <w:color w:val="auto"/>
          <w:kern w:val="0"/>
          <w:sz w:val="24"/>
          <w:szCs w:val="24"/>
          <w:lang w:val="en-US" w:eastAsia="en-US" w:bidi="ar-SA"/>
        </w:rPr>
        <w:t>3</w:t>
      </w:r>
      <w:r>
        <w:rPr>
          <w:rFonts w:eastAsia="Times New Roman" w:cs="Times New Roman" w:ascii="Times New Roman" w:hAnsi="Times New Roman"/>
          <w:b/>
          <w:bCs/>
          <w:color w:val="auto"/>
          <w:kern w:val="0"/>
          <w:sz w:val="24"/>
          <w:szCs w:val="24"/>
          <w:lang w:val="en-US" w:eastAsia="en-US" w:bidi="ar-SA"/>
        </w:rPr>
        <w:t>.1 Diagrama Caso de Uso(espcificação e documentação)</w:t>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ab/>
        <w:t>13.</w:t>
      </w:r>
      <w:r>
        <w:rPr>
          <w:rFonts w:eastAsia="Times New Roman" w:cs="Times New Roman" w:ascii="Times New Roman" w:hAnsi="Times New Roman"/>
          <w:b/>
          <w:bCs/>
          <w:color w:val="auto"/>
          <w:kern w:val="0"/>
          <w:sz w:val="24"/>
          <w:szCs w:val="24"/>
          <w:lang w:val="en-US" w:eastAsia="en-US" w:bidi="ar-SA"/>
        </w:rPr>
        <w:t>3</w:t>
      </w:r>
      <w:r>
        <w:rPr>
          <w:rFonts w:eastAsia="Times New Roman" w:cs="Times New Roman" w:ascii="Times New Roman" w:hAnsi="Times New Roman"/>
          <w:b/>
          <w:bCs/>
          <w:color w:val="auto"/>
          <w:kern w:val="0"/>
          <w:sz w:val="24"/>
          <w:szCs w:val="24"/>
          <w:lang w:val="en-US" w:eastAsia="en-US" w:bidi="ar-SA"/>
        </w:rPr>
        <w:t>.2 Diagrama de Classe</w:t>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ab/>
        <w:t>13.</w:t>
      </w:r>
      <w:r>
        <w:rPr>
          <w:rFonts w:eastAsia="Times New Roman" w:cs="Times New Roman" w:ascii="Times New Roman" w:hAnsi="Times New Roman"/>
          <w:b/>
          <w:bCs/>
          <w:color w:val="auto"/>
          <w:kern w:val="0"/>
          <w:sz w:val="24"/>
          <w:szCs w:val="24"/>
          <w:lang w:val="en-US" w:eastAsia="en-US" w:bidi="ar-SA"/>
        </w:rPr>
        <w:t>3</w:t>
      </w:r>
      <w:r>
        <w:rPr>
          <w:rFonts w:eastAsia="Times New Roman" w:cs="Times New Roman" w:ascii="Times New Roman" w:hAnsi="Times New Roman"/>
          <w:b/>
          <w:bCs/>
          <w:color w:val="auto"/>
          <w:kern w:val="0"/>
          <w:sz w:val="24"/>
          <w:szCs w:val="24"/>
          <w:lang w:val="en-US" w:eastAsia="en-US" w:bidi="ar-SA"/>
        </w:rPr>
        <w:t>.3 Diagrama Sequência</w:t>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ab/>
        <w:t>13.</w:t>
      </w:r>
      <w:r>
        <w:rPr>
          <w:rFonts w:eastAsia="Times New Roman" w:cs="Times New Roman" w:ascii="Times New Roman" w:hAnsi="Times New Roman"/>
          <w:b/>
          <w:bCs/>
          <w:color w:val="auto"/>
          <w:kern w:val="0"/>
          <w:sz w:val="24"/>
          <w:szCs w:val="24"/>
          <w:lang w:val="en-US" w:eastAsia="en-US" w:bidi="ar-SA"/>
        </w:rPr>
        <w:t>3</w:t>
      </w:r>
      <w:r>
        <w:rPr>
          <w:rFonts w:eastAsia="Times New Roman" w:cs="Times New Roman" w:ascii="Times New Roman" w:hAnsi="Times New Roman"/>
          <w:b/>
          <w:bCs/>
          <w:color w:val="auto"/>
          <w:kern w:val="0"/>
          <w:sz w:val="24"/>
          <w:szCs w:val="24"/>
          <w:lang w:val="en-US" w:eastAsia="en-US" w:bidi="ar-SA"/>
        </w:rPr>
        <w:t>.4 Diagrama Atividades</w:t>
      </w:r>
    </w:p>
    <w:p>
      <w:pPr>
        <w:pStyle w:val="Normal"/>
        <w:spacing w:before="40" w:after="0"/>
        <w:contextualSpacing/>
        <w:rPr>
          <w:rFonts w:ascii="Times New Roman" w:hAnsi="Times New Roman" w:eastAsia="Times New Roman" w:cs="Times New Roman"/>
          <w:b/>
          <w:b/>
          <w:bCs/>
          <w:sz w:val="24"/>
          <w:szCs w:val="24"/>
          <w:lang w:val="en-US"/>
        </w:rPr>
      </w:pPr>
      <w:r>
        <w:rPr/>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13.</w:t>
      </w:r>
      <w:r>
        <w:rPr>
          <w:rFonts w:eastAsia="Times New Roman" w:cs="Times New Roman" w:ascii="Times New Roman" w:hAnsi="Times New Roman"/>
          <w:b/>
          <w:bCs/>
          <w:color w:val="auto"/>
          <w:kern w:val="0"/>
          <w:sz w:val="24"/>
          <w:szCs w:val="24"/>
          <w:lang w:val="en-US" w:eastAsia="en-US" w:bidi="ar-SA"/>
        </w:rPr>
        <w:t>4</w:t>
      </w:r>
      <w:r>
        <w:rPr>
          <w:rFonts w:eastAsia="Times New Roman" w:cs="Times New Roman" w:ascii="Times New Roman" w:hAnsi="Times New Roman"/>
          <w:b/>
          <w:bCs/>
          <w:color w:val="auto"/>
          <w:kern w:val="0"/>
          <w:sz w:val="24"/>
          <w:szCs w:val="24"/>
          <w:lang w:val="en-US" w:eastAsia="en-US" w:bidi="ar-SA"/>
        </w:rPr>
        <w:t xml:space="preserve"> WIREFRAME</w:t>
      </w:r>
    </w:p>
    <w:p>
      <w:pPr>
        <w:pStyle w:val="Normal"/>
        <w:spacing w:before="40" w:after="0"/>
        <w:contextualSpacing/>
        <w:rPr>
          <w:rFonts w:ascii="Times New Roman" w:hAnsi="Times New Roman" w:eastAsia="Times New Roman" w:cs="Times New Roman"/>
          <w:b/>
          <w:b/>
          <w:bCs/>
          <w:sz w:val="24"/>
          <w:szCs w:val="24"/>
          <w:lang w:val="en-US"/>
        </w:rPr>
      </w:pPr>
      <w:r>
        <w:rPr/>
      </w:r>
    </w:p>
    <w:p>
      <w:pPr>
        <w:pStyle w:val="Normal"/>
        <w:spacing w:before="40" w:after="0"/>
        <w:contextualSpacing/>
        <w:rPr>
          <w:rFonts w:ascii="Times New Roman" w:hAnsi="Times New Roman" w:eastAsia="Times New Roman" w:cs="Times New Roman"/>
          <w:b/>
          <w:b/>
          <w:bCs/>
          <w:sz w:val="24"/>
          <w:szCs w:val="24"/>
          <w:lang w:val="en-US"/>
        </w:rPr>
      </w:pPr>
      <w:r>
        <w:rPr>
          <w:rFonts w:eastAsia="Times New Roman" w:cs="Times New Roman" w:ascii="Times New Roman" w:hAnsi="Times New Roman"/>
          <w:b/>
          <w:bCs/>
          <w:color w:val="auto"/>
          <w:kern w:val="0"/>
          <w:sz w:val="24"/>
          <w:szCs w:val="24"/>
          <w:lang w:val="en-US" w:eastAsia="en-US" w:bidi="ar-SA"/>
        </w:rPr>
        <w:t xml:space="preserve">13.5 </w:t>
      </w:r>
      <w:r>
        <w:rPr>
          <w:rFonts w:eastAsia="Times New Roman" w:cs="Times New Roman" w:ascii="Times New Roman" w:hAnsi="Times New Roman"/>
          <w:b/>
          <w:bCs/>
          <w:color w:val="auto"/>
          <w:kern w:val="0"/>
          <w:sz w:val="24"/>
          <w:szCs w:val="24"/>
          <w:lang w:val="en-US" w:eastAsia="en-US" w:bidi="ar-SA"/>
        </w:rPr>
        <w:t>Banco de dados(modelagem)</w:t>
      </w:r>
    </w:p>
    <w:p>
      <w:pPr>
        <w:pStyle w:val="Normal"/>
        <w:spacing w:lineRule="auto" w:line="276" w:beforeAutospacing="0" w:before="0" w:afterAutospacing="0" w:after="0"/>
        <w:ind w:left="0" w:hanging="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2"/>
        <w:rPr/>
      </w:pPr>
      <w:r>
        <w:rPr>
          <w:rFonts w:ascii="Times New Roman" w:hAnsi="Times New Roman"/>
          <w:b/>
          <w:bCs/>
          <w:sz w:val="32"/>
          <w:szCs w:val="32"/>
        </w:rPr>
        <w:t>CONCLUSÃO</w:t>
      </w:r>
    </w:p>
    <w:p>
      <w:pPr>
        <w:pStyle w:val="Ttulo2"/>
        <w:rPr/>
      </w:pPr>
      <w:r>
        <w:rPr>
          <w:rFonts w:ascii="Times New Roman" w:hAnsi="Times New Roman"/>
          <w:b/>
          <w:bCs/>
          <w:sz w:val="32"/>
          <w:szCs w:val="32"/>
        </w:rPr>
        <w:t>REFERÊNCIAS</w:t>
      </w:r>
    </w:p>
    <w:p>
      <w:pPr>
        <w:pStyle w:val="Normal"/>
        <w:spacing w:lineRule="auto" w:line="276" w:beforeAutospacing="0" w:before="0" w:afterAutospacing="0" w:after="0"/>
        <w:ind w:left="0" w:hanging="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Autospacing="0" w:before="0" w:afterAutospacing="0" w:after="0"/>
        <w:ind w:left="0" w:hanging="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Autospacing="0" w:before="0" w:afterAutospacing="0" w:after="0"/>
        <w:ind w:left="0" w:hanging="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b/>
          <w:bCs/>
          <w:sz w:val="32"/>
          <w:szCs w:val="32"/>
        </w:rPr>
        <w:t>1.1 Conceitos básicos de redes</w:t>
      </w:r>
    </w:p>
    <w:p>
      <w:pPr>
        <w:pStyle w:val="Normal"/>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redes são cabos de fibra ótica que alta velocidade que enviam a internet para os computadores de hoje em dia. Os Switches são usados para conectar vários dispositivos em uma empresa na mesma rede, pode conectar computadores, celulares, impressoras.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roteadores servem para conectar várias redes juntas, por exemplo: celulares, televisão, notebook tudo isso em uma rede doméstica.</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Arial Nova" w:cs="Arial Nova" w:ascii="Arial Nova" w:hAnsi="Arial Nova"/>
          <w:b/>
          <w:bCs/>
          <w:sz w:val="32"/>
          <w:szCs w:val="32"/>
        </w:rPr>
        <w:t xml:space="preserve"> </w:t>
      </w:r>
      <w:r>
        <w:rPr>
          <w:rFonts w:eastAsia="Arial Nova" w:cs="Arial Nova" w:ascii="Arial Nova" w:hAnsi="Arial Nova"/>
          <w:b/>
          <w:bCs/>
          <w:sz w:val="32"/>
          <w:szCs w:val="32"/>
        </w:rPr>
        <w:t xml:space="preserve">1.2 </w:t>
      </w:r>
      <w:r>
        <w:rPr>
          <w:rFonts w:eastAsia="Times New Roman" w:cs="Times New Roman" w:ascii="Times New Roman" w:hAnsi="Times New Roman"/>
          <w:b/>
          <w:bCs/>
          <w:sz w:val="32"/>
          <w:szCs w:val="32"/>
        </w:rPr>
        <w:t>Topologia Híbrida</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Uma topologia de rede híbrida é uma combinação de duas ou mais topologias de rede distintas em uma única rede de computadores. Cada topologia pode ser selecionada com base nas necessidades específicas da rede e nas limitações físicas ou financeiras. A ideia por trás de uma topologia de rede híbrida é aproveitar os pontos fortes de diferentes topologias para criar uma rede que seja flexível, eficiente e adaptável às demandas variáveis.</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1.3 Configurações de rede nas Clínicas Odontológicas</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Vamos ter 3 unidades de atendimento, todas terão 5 pontos de internet, computadores para dentistas, recepcionistas, administrador da clínica(gerente). Vamos ter dois consultórios, duas recepcionistas, dois dentistas.</w:t>
      </w:r>
    </w:p>
    <w:p>
      <w:pPr>
        <w:pStyle w:val="Normal"/>
        <w:jc w:val="both"/>
        <w:rPr>
          <w:rFonts w:ascii="Arial Nova" w:hAnsi="Arial Nova" w:eastAsia="Arial Nova" w:cs="Arial Nova"/>
          <w:sz w:val="24"/>
          <w:szCs w:val="24"/>
        </w:rPr>
      </w:pPr>
      <w:r>
        <w:rPr>
          <w:rFonts w:eastAsia="Times New Roman" w:cs="Times New Roman" w:ascii="Times New Roman" w:hAnsi="Times New Roman"/>
          <w:sz w:val="24"/>
          <w:szCs w:val="24"/>
        </w:rPr>
        <w:t>Usaremos a rede hibrida para melhor funcionamento da clínica. Segue o modelo</w:t>
      </w:r>
      <w:r>
        <w:rPr>
          <w:rFonts w:eastAsia="Arial Nova" w:cs="Arial Nova" w:ascii="Arial Nova" w:hAnsi="Arial Nova"/>
          <w:sz w:val="24"/>
          <w:szCs w:val="24"/>
        </w:rPr>
        <w:t xml:space="preserve"> abaixo:</w:t>
      </w:r>
    </w:p>
    <w:p>
      <w:pPr>
        <w:pStyle w:val="Normal"/>
        <w:jc w:val="both"/>
        <w:rPr>
          <w:rFonts w:ascii="Arial Nova" w:hAnsi="Arial Nova" w:eastAsia="Arial Nova" w:cs="Arial Nova"/>
          <w:sz w:val="24"/>
          <w:szCs w:val="24"/>
        </w:rPr>
      </w:pPr>
      <w:r>
        <w:rPr>
          <w:rFonts w:eastAsia="Arial Nova" w:cs="Arial Nova" w:ascii="Arial Nova" w:hAnsi="Arial Nova"/>
          <w:sz w:val="24"/>
          <w:szCs w:val="24"/>
        </w:rPr>
      </w:r>
    </w:p>
    <w:p>
      <w:pPr>
        <w:pStyle w:val="Normal"/>
        <w:rPr/>
      </w:pPr>
      <w:r>
        <w:rPr/>
        <w:drawing>
          <wp:inline distT="0" distB="0" distL="0" distR="0">
            <wp:extent cx="5208270" cy="1714500"/>
            <wp:effectExtent l="0" t="0" r="0" b="0"/>
            <wp:docPr id="2" name="Imagem 549274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49274517" descr=""/>
                    <pic:cNvPicPr>
                      <a:picLocks noChangeAspect="1" noChangeArrowheads="1"/>
                    </pic:cNvPicPr>
                  </pic:nvPicPr>
                  <pic:blipFill>
                    <a:blip r:embed="rId3"/>
                    <a:stretch>
                      <a:fillRect/>
                    </a:stretch>
                  </pic:blipFill>
                  <pic:spPr bwMode="auto">
                    <a:xfrm>
                      <a:off x="0" y="0"/>
                      <a:ext cx="5208270" cy="1714500"/>
                    </a:xfrm>
                    <a:prstGeom prst="rect">
                      <a:avLst/>
                    </a:prstGeom>
                  </pic:spPr>
                </pic:pic>
              </a:graphicData>
            </a:graphic>
          </wp:inline>
        </w:drawing>
      </w:r>
      <w:r>
        <w:rPr/>
        <w:b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6"/>
          <w:szCs w:val="36"/>
        </w:rPr>
      </w:pPr>
      <w:r>
        <w:rPr>
          <w:rFonts w:eastAsia="Times New Roman" w:cs="Times New Roman" w:ascii="Times New Roman" w:hAnsi="Times New Roman"/>
          <w:b/>
          <w:bCs/>
          <w:sz w:val="32"/>
          <w:szCs w:val="32"/>
        </w:rPr>
        <w:t>2.1 Custos e Equipamentos</w:t>
      </w:r>
    </w:p>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plano de orçamentos para instalação da rede, foi feito por base nos preços medios dos produtos incluindo, a mão de obra e o projeto logico da operação,contabilizado por ponto instalado.</w:t>
      </w:r>
    </w:p>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Item</w:t>
            </w:r>
          </w:p>
        </w:tc>
        <w:tc>
          <w:tcPr>
            <w:tcW w:w="4679"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Preço Médio (em Reais)</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Computadores  (3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R$ 2.800 cada</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color w:val="374151"/>
                <w:sz w:val="24"/>
                <w:szCs w:val="24"/>
              </w:rPr>
            </w:pPr>
            <w:r>
              <w:rPr>
                <w:rFonts w:eastAsia="Arial Nova" w:cs="Arial Nova" w:ascii="Arial Nova" w:hAnsi="Arial Nova"/>
                <w:sz w:val="24"/>
                <w:szCs w:val="24"/>
              </w:rPr>
              <w:t xml:space="preserve">Switch </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Notebook (2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Cabo UTP Par Trançado (50 metros)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Instalação Lógica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Mini Rack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Roteador Wireless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R$ 300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Provedor</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Mão de Obra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bl>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Valor Total da Operação é de: R$16.900.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left="720"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2.2 Equipamentos e Rede</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3 unidades de Computadores Dell Desktop Intel Core i5, 8GB RAM e 256GB – SSD</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Switch 10 Portas TP Link</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50 Metros de Cabeamento  UTP Par Trançado Furukawa  Cabo Cat6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Mini Rack Para Acomodar os Eqipamentos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Roteador TP Link Wireless Dual Band C4000</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Intalação Logica : Abrange o planejamento e a configuração de toda a rede, incluindo a definição de endereços IP, configuração de roteadores e switches, além de garantir que todos os dispositivos estejam conectados e operando corretamente.</w:t>
      </w:r>
    </w:p>
    <w:p>
      <w:pPr>
        <w:pStyle w:val="NoSpacing"/>
        <w:rPr>
          <w:rFonts w:ascii="Times New Roman" w:hAnsi="Times New Roman" w:eastAsia="Times New Roman" w:cs="Times New Roman"/>
          <w:sz w:val="24"/>
          <w:szCs w:val="24"/>
        </w:rPr>
      </w:pPr>
      <w:r>
        <w:rPr>
          <w:rFonts w:eastAsia="Times New Roman" w:cs="Times New Roman" w:ascii="Times New Roman" w:hAnsi="Times New Roman"/>
          <w:sz w:val="24"/>
          <w:szCs w:val="24"/>
        </w:rPr>
        <w:t>Mão De Obra : A mão de obra inclui os serviços de instalação, configuração e teste de todos os equipamentos e componentes da rede. Nossa equipe de técnicos qualificados garantirá que sua rede esteja pronta para operar de maneira eficiente e segura.</w:t>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2"/>
          <w:szCs w:val="32"/>
        </w:rPr>
        <w:t>2.3 Considerações Orçamentarias:</w:t>
      </w:r>
      <w:r>
        <w:rPr>
          <w:rFonts w:eastAsia="Times New Roman" w:cs="Times New Roman" w:ascii="Times New Roman" w:hAnsi="Times New Roman"/>
          <w:b/>
          <w:bCs/>
          <w:sz w:val="36"/>
          <w:szCs w:val="36"/>
        </w:rPr>
        <w:t xml:space="preserve"> </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Valor Total da Operação é de R$16.900, sendo esse com as melhores alternativas do mercado visando qualidade e preço, entretanto caso queira ter uma redução de custo recomenda-se o uso de algumas alternativas como: Equipamentos genericos, comprar usados ou recondicionados, opção de aluguel dos mesmos e negociar diretamente com os fornecedores.</w:t>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3.1 Comunicação nas Clínicas Odontológicas</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left"/>
        <w:rPr/>
      </w:pPr>
      <w:r>
        <w:rPr>
          <w:rFonts w:eastAsia="Times New Roman" w:cs="Times New Roman" w:ascii="Times New Roman" w:hAnsi="Times New Roman"/>
          <w:sz w:val="24"/>
          <w:szCs w:val="24"/>
          <w:lang w:val="en-US"/>
        </w:rPr>
        <w:t>Estratégias de comunicação utilizadas para divulgação e atendimento ao paciente.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comunicação nas clínicas odontológicas desempenha um papel crucial na construção derelacionamentos com os pacientes e na divulgação dos serviços oferecidos. Algumas estratégias de comunicação comuns incluem:</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Atendimento Telefônico: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Ter uma equipe treinada para lidar com chamadas telefônicas de forma educada e eficiente é fundamental para agendar consultas e responder a dúvidas dos pacientes.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Mídias Sociais: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Utilizar plataformas como Facebook, Instagram e LinkedIn para compartilhar informações relevantes sobre saúde bucal, depoimentos de pacientes e atualizações da clínica.</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Website: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Ter um site informativo que forneça detalhes sobre os serviços, equipe, horário defuncionamento e informações de contato é essencial.</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E-mail Marketing:</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Enviar boletins informativos por e-mail pode ser uma maneira eficaz de manter os pacientes informados sobre promoções, dicas de cuidados bucais e lembretes de consultas. </w:t>
      </w:r>
      <w:r>
        <w:rPr/>
        <w:tab/>
      </w:r>
      <w:r>
        <w:rPr>
          <w:rFonts w:eastAsia="Times New Roman" w:cs="Times New Roman" w:ascii="Times New Roman" w:hAnsi="Times New Roman"/>
          <w:sz w:val="24"/>
          <w:szCs w:val="24"/>
          <w:lang w:val="en-US"/>
        </w:rPr>
        <w:t>Enviar promoções também.</w:t>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Mensagens de Texto: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Enviar mensagens de texto para confirmar consultas, lembrar pacientes de compromissos e fornecer informações importantes.</w:t>
      </w:r>
      <w:r>
        <w:rPr/>
        <w:br/>
      </w:r>
    </w:p>
    <w:p>
      <w:pPr>
        <w:pStyle w:val="Normal"/>
        <w:spacing w:lineRule="auto" w:line="276"/>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Comunicação Pessoal:</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 comunicação direta e pessoal com os pacientes durante as consultas é crucial. Os dentistas e a equipe devem ser empáticos e claros ao explicar tratamentos e responder a perguntas.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Avaliações e Depoimentos: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Incentivar os pacientes a deixar avaliações positivas em sites de avaliação e compartilhar depoimentos pode atrair novos clientes.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Parcerias Locais: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Colaborar com outras empresas locais, como farmácias ou academias, para promover serviços odontológicos mútuos.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Eventos e Palestras: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Realizar eventos educacionais na comunidade ou palestras sobre saúde bucal pode ajudar a construir a reputação da clínica e educar o público.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Feedback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Coletar feedback dos pacientes regularmente e usar essas informações para melhorar os serviços e a experiência do paciente.</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Lembrando sempre que a comunicação deve ser ética, transparente e centrada no paciente para estabelecer relacionamentos duradouros e construir uma reputação sólida para a clínica odontológica.</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3.2 Ética na Gestão de Dados e Comunicação</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both"/>
        <w:rPr/>
      </w:pPr>
      <w:r>
        <w:rPr>
          <w:rFonts w:eastAsia="Times New Roman" w:cs="Times New Roman" w:ascii="Times New Roman" w:hAnsi="Times New Roman"/>
          <w:sz w:val="24"/>
          <w:szCs w:val="24"/>
          <w:lang w:val="en-US"/>
        </w:rPr>
        <w:t>Abordagem ética na coleta, armazenamento e compartilhamento de informações de pacientes.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ética na gestão de dados e na comunicação é de extrema importância na área de saúde,</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incluindo a coleta, armazenamento e compartilhamento de informações de pacientes.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Consentimento Informado: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Antes de coletar qualquer informação de um paciente, é fundamental obter o consentimento informado. Isso significa explicar claramente quais informações serão coletadas, como serão usadas e com quem serão compartilhadas, dando ao paciente a oportunidade de consentir ou recusar.</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Confidencialidade: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As informações dos pacientes devem ser mantidas estritamente confidenciais. Apenas</w:t>
      </w:r>
    </w:p>
    <w:p>
      <w:pPr>
        <w:pStyle w:val="Normal"/>
        <w:spacing w:lineRule="auto" w:line="276"/>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pessoas autorizadas, como médicos e membros da equipe de saúde, devem ter acesso a esses dados. Isso também inclui proteger informações eletrônicas com senhas e sistemas de segurança adequados.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Necessidade Mínima de Informações: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Colete apenas as informações necessárias para fornecer cuidados de saúde adequados. </w:t>
      </w:r>
      <w:r>
        <w:rPr/>
        <w:tab/>
      </w:r>
      <w:r>
        <w:rPr>
          <w:rFonts w:eastAsia="Times New Roman" w:cs="Times New Roman" w:ascii="Times New Roman" w:hAnsi="Times New Roman"/>
          <w:sz w:val="24"/>
          <w:szCs w:val="24"/>
          <w:lang w:val="en-US"/>
        </w:rPr>
        <w:t>Evite coletar dados excessivos ou irrelevantes que não sejam essenciais para o tratamento do paciente.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Segurança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Garanta que as informações dos pacientes sejam armazenadas com segurança. Isso envolve o uso de sistemas de TI seguros, criptografia de dados e políticas de acesso restrito.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Acesso e Correção: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Os pacientes têm o direito de acessar suas próprias informações de saúde e solicitar correções se necessário. Isso promove a transparência e a precisão dos registros.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Ética na Comunicação: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Ao comunicar informações sobre um paciente, seja claro e objetivo. Evite compartilhar detalhes sensíveis ou pessoais, a menos que seja estritamente necessário para o tratamento ou com o consentimento do paciente.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Todos os membros da equipe de saúde devem ser treinados em práticas éticas de gestão de dados e comunicação. Eles devem entender a importância da privacidade e confidencialidade.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Monitoramento e Auditoria: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Realize auditorias regulares para garantir o cumprimento das políticas de ética e segurança de dados. Isso ajuda a identificar e corrigir potenciais problemas.</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ética na gestão de dados e comunicação não apenas protege a privacidade dos pacientes, mas também constrói confiança e respeito mútuo entre os profissionais de saúde e seus pacientes. É um componente crítico da prática médica responsável e eficaz.</w:t>
      </w:r>
    </w:p>
    <w:p>
      <w:pPr>
        <w:pStyle w:val="Normal"/>
        <w:spacing w:lineRule="auto" w:line="276"/>
        <w:jc w:val="both"/>
        <w:rPr/>
      </w:pPr>
      <w:r>
        <w:rP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3.3 Privacidade e Segurança de Dados</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Medidas de segurança adotadas para proteger dados sensíveis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Sabemos que a privacidade e a segurança de dados dos pacientes são aspectos fundamentais da gestão de informações de saúde. </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Todos os funcionários da clínica devem receber treinamento em segurança de dados e privacidade, para entender a importância de proteger informações pessoais e sensíveis.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Acesso Controlado: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Estabeleça políticas de acesso restrito para garantir que apenas funcionários autorizados tenham acesso às informações dos pacientes. Use autenticação de dois fatores quando possível.</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Criptografia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Armazene e transmita informações de pacientes usando criptografia forte para protegercontra o acesso não autorizado.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Backups Regulares: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Faça backups regulares dos dados e armazene-os em locais seguros, para evitar a perdade informações devido a falhas técnicas ou ataques.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Firewalls e Antivírus: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Instale firewalls e software antivírus atualizados para proteger contra ameaças cibernéticas.</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Políticas de Senhas Fortes: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Exija senhas fortes e a alteração regular das senhas para proteger contas e sistemas.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Monitoramento de Acesso: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Monitore as atividades de acesso aos sistemas para identificar qualquer atividade suspeita ou não autorizada.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Física e Proteção Lógica: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Além da segurança digital, proteja fisicamente os dispositivos que armazenam informações dos pacientes e restrinja o acesso físico aos locais onde essas informações são armazenadas.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Políticas de Retenção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Estabeleça políticas claras de retenção de dados para garantir que as informações dos pacientes sejam mantidas pelo tempo necessário e, em seguida, sejam adequadamente destruídas ou arquivadas de forma segura.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Notificação de Violações: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Desenvolva um plano de resposta a violações de dados que inclua notificar pacientes afetados e autoridades regulatórias quando necessário.</w:t>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Conformidade com Regulamentos: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Familiarize-se e esteja em conformidade com regulamentos de privacidade de dados, como o Regulamento Geral de Proteção de Dados (GDPR) na União Europeia ou a Lei de Portabilidade e Responsabilidade de Seguro de Saúde (HIPAA) nos EUA.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Auditorias de Segurança: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Realize auditorias regulares de segurança para identificar vulnerabilidades e garantir a conformidade com as políticas de segurança de dados.</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implementação dessas medidas de segurança contribui significativamente para proteger os dados sensíveis dos pacientes e manter a confiança deles na clínica médica ou odontológica. É importante revisar e atualizar regularmente suas políticas e práticas de segurança para acompanhar as ameaças em constante evolução.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4.1 Metodologias de Pesquisa</w:t>
      </w:r>
    </w:p>
    <w:p>
      <w:pPr>
        <w:pStyle w:val="Normal"/>
        <w:spacing w:lineRule="auto" w:line="259"/>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discussão sobre as metodologias utilizadas para coletar dados e informações relevantes envolve a análise das abordagens adotadas para obter os dados necessários para o projeto. Isso inclui:</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Métodos de Coleta de Dados:</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Descrever os métodos específicos usados para adquirir dados, como pesquisas, entrevistas, observação direta, análise de documentos ou sensores, dependendo das necessidades do projeto.</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Amostragem: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Explorar como a amostragem foi realizada, ou seja, como foi selecionado o conjunto de dados representativo que será analisado, e discutir a adequação da amostra para atingir os objetivos do projeto.</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Instrumentos e Ferramentas:</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Identificar as ferramentas, questionários, dispositivos ou softwares utilizados na coleta de dados, destacando suas vantagens e limitações.</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Validação e Confiabilidade:</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Abordar as medidas tomadas para garantir a validade e confiabilidade dos dados coletados, como testes piloto, padrões de coleta e treinamento dos coletadores.</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Ética e Privacidade: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Discutir as considerações éticas envolvidas na coleta de dados, incluindo o consentimento informado e a proteção da privacidade dos participantes, conforme aplicável.</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Cronograma e Recursos: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Apresentar o cronograma da coleta de dados e os recursos necessários, incluindo pessoal, equipamentos e financiamento.</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Análise e Interpretação:</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Descrever como os dados foram analisados e interpretados para extrair informações relevantes para o projeto, incluindo técnicas estatísticas, software de análise e interpretação dos resultados.</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Limitações da Metodologia: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Reconhecer quaisquer limitações na metodologia de coleta de dados e discutir como essas limitações podem afetar a validade e a generalização dos resultados.</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discussão sobre metodologias de coleta de dados é fundamental para garantir a qualidade e a confiabilidade das informações reunidas para o projeto. Ela ajuda a contextualizar os resultados, destacando como os dados foram obtidos e quaisquer considerações éticas ou limitações que possam influenciar a interpretação dos resultados.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5.1 Engenharia de Software em Clínicas Odontológicas.</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Engenharia de software desempenha um papel crucial na gestão das redes de clínicas odontológicas por diversas razões:</w:t>
      </w:r>
    </w:p>
    <w:p>
      <w:pPr>
        <w:pStyle w:val="Normal"/>
        <w:spacing w:lineRule="auto" w:line="259"/>
        <w:ind w:left="0" w:hanging="0"/>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Automação e Eficiência:</w:t>
      </w:r>
      <w:r>
        <w:rPr>
          <w:rFonts w:eastAsia="Times New Roman" w:cs="Times New Roman" w:ascii="Times New Roman" w:hAnsi="Times New Roman"/>
          <w:sz w:val="24"/>
          <w:szCs w:val="24"/>
          <w:lang w:val="en-US"/>
        </w:rPr>
        <w:t xml:space="preserve"> Através de sistemas de software personalizados, é possível automatizar tarefas administrativas, agendamento de pacientes, controle de estoque e faturamento. Isso aumenta a eficiência operacional e reduz erros humanos.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Armazenamento e Acesso a Dados: </w:t>
      </w:r>
      <w:r>
        <w:rPr>
          <w:rFonts w:eastAsia="Times New Roman" w:cs="Times New Roman" w:ascii="Times New Roman" w:hAnsi="Times New Roman"/>
          <w:b w:val="false"/>
          <w:bCs w:val="false"/>
          <w:sz w:val="24"/>
          <w:szCs w:val="24"/>
          <w:lang w:val="en-US"/>
        </w:rPr>
        <w:t>Os sistemas de gestão permitem o armazenamento seguro de informações de pacientes, históricos médicos e registros financeiros. Isso facilita o acesso rápido a informações críticas, melhorando a tomada de decisões.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Agendamento e Atendimento ao Paciente:</w:t>
      </w:r>
      <w:r>
        <w:rPr>
          <w:rFonts w:eastAsia="Times New Roman" w:cs="Times New Roman" w:ascii="Times New Roman" w:hAnsi="Times New Roman"/>
          <w:b w:val="false"/>
          <w:bCs w:val="false"/>
          <w:sz w:val="24"/>
          <w:szCs w:val="24"/>
          <w:lang w:val="en-US"/>
        </w:rPr>
        <w:t xml:space="preserve"> Softwares podem agilizar o agendamento de consultas, enviar lembretes aos pacientes e melhorar a experiência do cliente. Isso contribui para a fidelização e satisfação dos pacientes.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Gestão de Recursos: </w:t>
      </w:r>
      <w:r>
        <w:rPr>
          <w:rFonts w:eastAsia="Times New Roman" w:cs="Times New Roman" w:ascii="Times New Roman" w:hAnsi="Times New Roman"/>
          <w:b w:val="false"/>
          <w:bCs w:val="false"/>
          <w:sz w:val="24"/>
          <w:szCs w:val="24"/>
          <w:lang w:val="en-US"/>
        </w:rPr>
        <w:t>Através de ferramentas de software, é possível gerenciar recursos humanos, equipamentos e materiais de forma mais eficaz, otimizando custos e recursos.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Monitoramento de Desempenho:</w:t>
      </w:r>
      <w:r>
        <w:rPr>
          <w:rFonts w:eastAsia="Times New Roman" w:cs="Times New Roman" w:ascii="Times New Roman" w:hAnsi="Times New Roman"/>
          <w:b w:val="false"/>
          <w:bCs w:val="false"/>
          <w:sz w:val="24"/>
          <w:szCs w:val="24"/>
          <w:lang w:val="en-US"/>
        </w:rPr>
        <w:t xml:space="preserve"> Sistemas de software permitem o acompanhamento em tempo real do desempenho das clínicas, incluindo a análise de indicadores-chave de desempenho (KPIs), facilitando a identificação de áreas que precisam de melhoria.</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Segurança e Ética:</w:t>
      </w:r>
      <w:r>
        <w:rPr>
          <w:rFonts w:eastAsia="Times New Roman" w:cs="Times New Roman" w:ascii="Times New Roman" w:hAnsi="Times New Roman"/>
          <w:b w:val="false"/>
          <w:bCs w:val="false"/>
          <w:sz w:val="24"/>
          <w:szCs w:val="24"/>
          <w:lang w:val="en-US"/>
        </w:rPr>
        <w:t xml:space="preserve"> A Engenharia de Software ajuda a garantir a segurança dos dados dos pacientes, implementando medidas rigorosas de proteção. Além disso, promove práticas éticas na gestão das informações pessoais e médicas.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Atualização e Escalabilidade:</w:t>
      </w:r>
      <w:r>
        <w:rPr>
          <w:rFonts w:eastAsia="Times New Roman" w:cs="Times New Roman" w:ascii="Times New Roman" w:hAnsi="Times New Roman"/>
          <w:b w:val="false"/>
          <w:bCs w:val="false"/>
          <w:sz w:val="24"/>
          <w:szCs w:val="24"/>
          <w:lang w:val="en-US"/>
        </w:rPr>
        <w:t xml:space="preserve"> Softwares podem ser atualizados para atender às necessidades em constante evolução das clínicas odontológicas. Isso permite a adaptação a novas regulamentações e avanços tecnológicos.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Em resumo, a Engenharia de Software é essencial para a gestão eficaz das redes de clínicas odontológicas, promovendo eficiência, segurança, melhor atendimento ao paciente e aprimoramento contínuo das operações.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 xml:space="preserve">5.2 Metodologias de </w:t>
      </w:r>
      <w:r>
        <w:rPr/>
        <w:tab/>
      </w:r>
      <w:r>
        <w:rPr>
          <w:rFonts w:eastAsia="Times New Roman" w:cs="Times New Roman" w:ascii="Times New Roman" w:hAnsi="Times New Roman"/>
          <w:b/>
          <w:bCs/>
          <w:sz w:val="32"/>
          <w:szCs w:val="32"/>
          <w:lang w:val="en-US"/>
        </w:rPr>
        <w:t>Desenvolvimento de Software.</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Na apresentação das metodologias de desenvolvimento de software para o projeto de automação das clínicas odontológicas, é essencial considerar diferentes abordagens, incluindo metodologias ágeis, cascata e outra aplicáveis.</w:t>
      </w:r>
    </w:p>
    <w:p>
      <w:pPr>
        <w:pStyle w:val="Normal"/>
        <w:spacing w:lineRule="auto" w:line="259"/>
        <w:jc w:val="both"/>
        <w:rPr/>
      </w:pPr>
      <w:r>
        <w:rPr>
          <w:rFonts w:eastAsia="Times New Roman" w:cs="Times New Roman" w:ascii="Times New Roman" w:hAnsi="Times New Roman"/>
          <w:b/>
          <w:bCs/>
          <w:sz w:val="24"/>
          <w:szCs w:val="24"/>
          <w:lang w:val="en-US"/>
        </w:rPr>
        <w:t xml:space="preserve">Metodologias Ágeis: </w:t>
      </w:r>
      <w:r>
        <w:rPr>
          <w:rFonts w:eastAsia="Times New Roman" w:cs="Times New Roman" w:ascii="Times New Roman" w:hAnsi="Times New Roman"/>
          <w:b w:val="false"/>
          <w:bCs w:val="false"/>
          <w:sz w:val="24"/>
          <w:szCs w:val="24"/>
          <w:lang w:val="en-US"/>
        </w:rPr>
        <w:t>As metodologias ágeis, como o Scrum e o Kanban, são adequadas para o projeto de automação de clínicas devido à sua flexibilidade e foco na colaboração. Elas permitem ajustes frequentes com base no feedback do cliente e nas mudanças nas necessidades do projeto.</w:t>
      </w:r>
    </w:p>
    <w:p>
      <w:pPr>
        <w:pStyle w:val="Normal"/>
        <w:spacing w:lineRule="auto" w:line="259"/>
        <w:jc w:val="both"/>
        <w:rPr/>
      </w:pPr>
      <w:r>
        <w:rPr>
          <w:rFonts w:eastAsia="Times New Roman" w:cs="Times New Roman" w:ascii="Times New Roman" w:hAnsi="Times New Roman"/>
          <w:b/>
          <w:bCs/>
          <w:sz w:val="24"/>
          <w:szCs w:val="24"/>
          <w:lang w:val="en-US"/>
        </w:rPr>
        <w:t xml:space="preserve">Modelo em Cascata: </w:t>
      </w:r>
      <w:r>
        <w:rPr>
          <w:rFonts w:eastAsia="Times New Roman" w:cs="Times New Roman" w:ascii="Times New Roman" w:hAnsi="Times New Roman"/>
          <w:b w:val="false"/>
          <w:bCs w:val="false"/>
          <w:sz w:val="24"/>
          <w:szCs w:val="24"/>
          <w:lang w:val="en-US"/>
        </w:rPr>
        <w:t>O modelo em cascata é mais adequado para projetos bem definidos e com requisitos estáveis. Pode ser aplicado em partes específicas da automação das clínicas, como o desenvolvimento de um sistema de agendamento, onde os requisitos são bem conhecidos desde o início.</w:t>
      </w:r>
    </w:p>
    <w:p>
      <w:pPr>
        <w:pStyle w:val="Normal"/>
        <w:spacing w:lineRule="auto" w:line="259"/>
        <w:jc w:val="both"/>
        <w:rPr/>
      </w:pPr>
      <w:r>
        <w:rPr>
          <w:rFonts w:eastAsia="Times New Roman" w:cs="Times New Roman" w:ascii="Times New Roman" w:hAnsi="Times New Roman"/>
          <w:b/>
          <w:bCs/>
          <w:sz w:val="24"/>
          <w:szCs w:val="24"/>
          <w:lang w:val="en-US"/>
        </w:rPr>
        <w:t xml:space="preserve">Modelo Incremental: </w:t>
      </w:r>
      <w:r>
        <w:rPr>
          <w:rFonts w:eastAsia="Times New Roman" w:cs="Times New Roman" w:ascii="Times New Roman" w:hAnsi="Times New Roman"/>
          <w:b w:val="false"/>
          <w:bCs w:val="false"/>
          <w:sz w:val="24"/>
          <w:szCs w:val="24"/>
          <w:lang w:val="en-US"/>
        </w:rPr>
        <w:t>Esta abordagem envolve a entrega gradual de funcionalidades ao longo do tempo. Pode ser útil quando partes específicas da automação das clínicas precisam estar disponíveis antes de outras.</w:t>
      </w:r>
    </w:p>
    <w:p>
      <w:pPr>
        <w:pStyle w:val="Normal"/>
        <w:spacing w:lineRule="auto" w:line="259"/>
        <w:jc w:val="both"/>
        <w:rPr/>
      </w:pPr>
      <w:r>
        <w:rPr>
          <w:rFonts w:eastAsia="Times New Roman" w:cs="Times New Roman" w:ascii="Times New Roman" w:hAnsi="Times New Roman"/>
          <w:b/>
          <w:bCs/>
          <w:sz w:val="24"/>
          <w:szCs w:val="24"/>
          <w:lang w:val="en-US"/>
        </w:rPr>
        <w:t xml:space="preserve">Metodologias Híbridas: </w:t>
      </w:r>
      <w:r>
        <w:rPr>
          <w:rFonts w:eastAsia="Times New Roman" w:cs="Times New Roman" w:ascii="Times New Roman" w:hAnsi="Times New Roman"/>
          <w:b w:val="false"/>
          <w:bCs w:val="false"/>
          <w:sz w:val="24"/>
          <w:szCs w:val="24"/>
          <w:lang w:val="en-US"/>
        </w:rPr>
        <w:t>Em alguns casos, uma combinação de metodologias pode ser apropriada. Por exemplo, o uso de uma abordagem ágil para o desenvolvimento do sistema de agendamento e cascata para o desenvolvimento do sistema de faturamento.</w:t>
      </w:r>
    </w:p>
    <w:p>
      <w:pPr>
        <w:pStyle w:val="Normal"/>
        <w:spacing w:lineRule="auto" w:line="259"/>
        <w:jc w:val="both"/>
        <w:rPr/>
      </w:pPr>
      <w:r>
        <w:rPr>
          <w:rFonts w:eastAsia="Times New Roman" w:cs="Times New Roman" w:ascii="Times New Roman" w:hAnsi="Times New Roman"/>
          <w:b w:val="false"/>
          <w:bCs w:val="false"/>
          <w:sz w:val="24"/>
          <w:szCs w:val="24"/>
          <w:lang w:val="en-US"/>
        </w:rPr>
        <w:t>Outras Metodologias Aplicáveis: Dependendo das necessidades específicas do projeto, outras metodologias, como Lean, DevOps ou Spiral, podem ser consideradas.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A escolha da metodologia de desenvolvimento deve ser baseada nas características do projeto, na natureza dos requisitos e na capacidade de adaptação às mudanças. Cada metodologia tem suas vantagens e desvantagens, e a seleção adequada pode impactar significativamente o sucesso do projeto de automação das clínicas odontológicas.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left"/>
        <w:rPr/>
      </w:pPr>
      <w:r>
        <w:rPr/>
        <w:b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5.3 Trabalho em Equipe na Implementação de Software.</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Estratégicas eficazes para o trabalho em equipe na implementação de sistemas de gestão em saúde incluem:</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Comunicação Clara e Aberta: </w:t>
      </w:r>
      <w:r>
        <w:rPr>
          <w:rFonts w:eastAsia="Times New Roman" w:cs="Times New Roman" w:ascii="Times New Roman" w:hAnsi="Times New Roman"/>
          <w:b w:val="false"/>
          <w:bCs w:val="false"/>
          <w:sz w:val="24"/>
          <w:szCs w:val="24"/>
          <w:lang w:val="en-US"/>
        </w:rPr>
        <w:t>Estabelecer canais de comunicação eficazes entre desenvolvedores e equipes clínicas é fundamental. As partes devem compartilhar informações de maneira clara e transparente para garantir que todos compreendam os requisitos, progresso e desafios do projeto.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Divisão de Tarefas Transparente: </w:t>
      </w:r>
      <w:r>
        <w:rPr>
          <w:rFonts w:eastAsia="Times New Roman" w:cs="Times New Roman" w:ascii="Times New Roman" w:hAnsi="Times New Roman"/>
          <w:b w:val="false"/>
          <w:bCs w:val="false"/>
          <w:sz w:val="24"/>
          <w:szCs w:val="24"/>
          <w:lang w:val="en-US"/>
        </w:rPr>
        <w:t>Definir papéis e responsabilidades de forma clara e transparente. Cada membro da equipe deve compreender suas tarefas específicas e como elas contribuem para o projeto global.</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Colaboração Interdisciplinar: </w:t>
      </w:r>
      <w:r>
        <w:rPr>
          <w:rFonts w:eastAsia="Times New Roman" w:cs="Times New Roman" w:ascii="Times New Roman" w:hAnsi="Times New Roman"/>
          <w:b w:val="false"/>
          <w:bCs w:val="false"/>
          <w:sz w:val="24"/>
          <w:szCs w:val="24"/>
          <w:lang w:val="en-US"/>
        </w:rPr>
        <w:t>Promover a colaboração entre desenvolvedores e profissionais de saúde é essencial. Os desenvolvedores precisam entender as necessidades e fluxos de trabalho das clínicas, enquanto as equipes clínicas devem estar abertas à integração de tecnologia para melhorar a eficiência e a qualidade dos cuidados de saúde.</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Feedback Constante: </w:t>
      </w:r>
      <w:r>
        <w:rPr>
          <w:rFonts w:eastAsia="Times New Roman" w:cs="Times New Roman" w:ascii="Times New Roman" w:hAnsi="Times New Roman"/>
          <w:b w:val="false"/>
          <w:bCs w:val="false"/>
          <w:sz w:val="24"/>
          <w:szCs w:val="24"/>
          <w:lang w:val="en-US"/>
        </w:rPr>
        <w:t>Estabelecer um ciclo de feedback contínuo é crucial. As equipes clínicas devem fornecer feedback sobre a usabilidade e eficácia do sistema, permitindo ajustes ao longo do desenvolvimento.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Treinamento Adequado:</w:t>
      </w:r>
      <w:r>
        <w:rPr>
          <w:rFonts w:eastAsia="Times New Roman" w:cs="Times New Roman" w:ascii="Times New Roman" w:hAnsi="Times New Roman"/>
          <w:b w:val="false"/>
          <w:bCs w:val="false"/>
          <w:sz w:val="24"/>
          <w:szCs w:val="24"/>
          <w:lang w:val="en-US"/>
        </w:rPr>
        <w:t xml:space="preserve"> Garantir que os profissionais de saúde sejam devidamente treinados no uso do sistema é importante para a adoção bem-sucedida. Os desenvolvedores devem oferecer suporte técnico e recursos de treinamento adequados.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Gerenciamento de Mudanças: </w:t>
      </w:r>
      <w:r>
        <w:rPr>
          <w:rFonts w:eastAsia="Times New Roman" w:cs="Times New Roman" w:ascii="Times New Roman" w:hAnsi="Times New Roman"/>
          <w:b w:val="false"/>
          <w:bCs w:val="false"/>
          <w:sz w:val="24"/>
          <w:szCs w:val="24"/>
          <w:lang w:val="en-US"/>
        </w:rPr>
        <w:t>Comunicar e gerenciar as mudanças resultantes da implementação do sistema é crucial. As equipes clínicas podem resistir a mudanças, e é importante abordar suas preocupações e demonstrar os benefícios da nova tecnologia.</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Documentação Completa: </w:t>
      </w:r>
      <w:r>
        <w:rPr>
          <w:rFonts w:eastAsia="Times New Roman" w:cs="Times New Roman" w:ascii="Times New Roman" w:hAnsi="Times New Roman"/>
          <w:b w:val="false"/>
          <w:bCs w:val="false"/>
          <w:sz w:val="24"/>
          <w:szCs w:val="24"/>
          <w:lang w:val="en-US"/>
        </w:rPr>
        <w:t>Manter documentação detalhada do sistema, fluxos de trabalho e procedimentos é essencial par garantir que todas as partes tenham acesso às informações necessárias.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A colaboração eficaz entre desenvolvedores e equipes clínicas é fundamental para o sucesso da implementação de sistemas de gestão em saúde. Uma comunicação aberta e uma compreensão mútua dos objetivos do projeto garantem que o sistema atenda às necessidades das clínicas e beneficie os pacientes.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beforeAutospacing="0" w:before="0" w:afterAutospacing="0" w:after="0"/>
        <w:ind w:left="0" w:hanging="0"/>
        <w:jc w:val="left"/>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5.4 Linguagem e Técnicas de Programação (LTP).</w:t>
      </w:r>
    </w:p>
    <w:p>
      <w:pPr>
        <w:pStyle w:val="Normal"/>
        <w:spacing w:lineRule="auto" w:line="259" w:beforeAutospacing="0" w:before="0" w:afterAutospacing="0" w:after="0"/>
        <w:ind w:left="0" w:hanging="0"/>
        <w:jc w:val="left"/>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2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Imagine uma pequena rede de clínicas odontológicas, chamada “Clínicas Dental”, que possui três unidades localizadas no centro de uma cidade do Brasil. Essas unidades estão próximas uma da outra e atendem uma ampla variedade de pacientes. A situação problema é a necessidade de implementar um sistema de gerenciamento e controle que permite às clínicas: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 xml:space="preserve">1. Registrar informações detalhadas dos pacientes, incluindo nome, data de nascimento, histórico médico e informações de contato. </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2. Agendar consultas médicas, associando pacientes a médicos e unidades específicas.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3. Manter um cadastro de médicos e funcionários, incluindo informações de contato e especialidades médicas.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4. Permitir que os pacientes registrem reclamações e elogios sobre o atendimento.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5. Realizar o cancelamento de consultas quando necessário.</w:t>
      </w:r>
    </w:p>
    <w:p>
      <w:pPr>
        <w:pStyle w:val="Normal"/>
        <w:spacing w:lineRule="auto" w:line="259"/>
        <w:jc w:val="both"/>
        <w:rPr>
          <w:rFonts w:ascii="Times New Roman" w:hAnsi="Times New Roman" w:eastAsia="Times New Roman" w:cs="Times New Roman"/>
          <w:sz w:val="24"/>
          <w:szCs w:val="24"/>
        </w:rPr>
      </w:pPr>
      <w:r>
        <w:rPr>
          <w:rFonts w:eastAsia="Times New Roman" w:cs="Times New Roman" w:ascii="Times New Roman" w:hAnsi="Times New Roman"/>
          <w:b w:val="false"/>
          <w:bCs w:val="false"/>
          <w:sz w:val="24"/>
          <w:szCs w:val="24"/>
          <w:lang w:val="en-US"/>
        </w:rPr>
        <w:t>6. Gerar relatórios para avaliar o desempenho das unidades e o faturamento.</w:t>
      </w:r>
      <w:r>
        <w:rPr/>
        <w:br/>
      </w:r>
    </w:p>
    <w:p>
      <w:pPr>
        <w:pStyle w:val="Normal"/>
        <w:spacing w:lineRule="auto" w:line="259"/>
        <w:ind w:firstLine="709"/>
        <w:jc w:val="both"/>
        <w:rPr>
          <w:rFonts w:ascii="Times New Roman" w:hAnsi="Times New Roman" w:eastAsia="Times New Roman" w:cs="Times New Roman"/>
          <w:b w:val="false"/>
          <w:b w:val="false"/>
          <w:bCs w:val="false"/>
          <w:strike w:val="false"/>
          <w:dstrike w:val="false"/>
          <w:sz w:val="24"/>
          <w:szCs w:val="24"/>
          <w:u w:val="none"/>
          <w:lang w:val="en-US"/>
        </w:rPr>
      </w:pPr>
      <w:r>
        <w:rPr>
          <w:rFonts w:eastAsia="Times New Roman" w:cs="Times New Roman" w:ascii="Times New Roman" w:hAnsi="Times New Roman"/>
          <w:b w:val="false"/>
          <w:bCs w:val="false"/>
          <w:strike w:val="false"/>
          <w:dstrike w:val="false"/>
          <w:sz w:val="24"/>
          <w:szCs w:val="24"/>
          <w:u w:val="none"/>
          <w:lang w:val="en-US"/>
        </w:rPr>
        <w:t>Para implementar um sistema de gerenciamento e controle para as Clínicas Dental, você pode criar um banco de dados relacional com as seguintes tabelas e suas respectivas relações:</w:t>
      </w:r>
    </w:p>
    <w:p>
      <w:pPr>
        <w:pStyle w:val="Normal"/>
        <w:spacing w:lineRule="auto" w:line="259"/>
        <w:ind w:firstLine="709"/>
        <w:jc w:val="both"/>
        <w:rPr>
          <w:rFonts w:ascii="Times New Roman" w:hAnsi="Times New Roman" w:eastAsia="Times New Roman" w:cs="Times New Roman"/>
          <w:b w:val="false"/>
          <w:b w:val="false"/>
          <w:bCs w:val="false"/>
          <w:strike w:val="false"/>
          <w:dstrike w:val="false"/>
          <w:sz w:val="24"/>
          <w:szCs w:val="24"/>
          <w:u w:val="none"/>
          <w:lang w:val="en-US"/>
        </w:rPr>
      </w:pPr>
      <w:r>
        <w:rPr>
          <w:rFonts w:eastAsia="Times New Roman" w:cs="Times New Roman" w:ascii="Times New Roman" w:hAnsi="Times New Roman"/>
          <w:b w:val="false"/>
          <w:bCs w:val="false"/>
          <w:strike w:val="false"/>
          <w:dstrike w:val="false"/>
          <w:sz w:val="24"/>
          <w:szCs w:val="24"/>
          <w:u w:val="none"/>
          <w:lang w:val="en-US"/>
        </w:rPr>
      </w:r>
    </w:p>
    <w:p>
      <w:pPr>
        <w:pStyle w:val="Normal"/>
        <w:spacing w:lineRule="auto" w:line="259"/>
        <w:ind w:firstLine="709"/>
        <w:jc w:val="both"/>
        <w:rPr/>
      </w:pPr>
      <w:r>
        <w:rPr/>
        <w:drawing>
          <wp:inline distT="0" distB="0" distL="0" distR="0">
            <wp:extent cx="4572000" cy="3810000"/>
            <wp:effectExtent l="0" t="0" r="0" b="0"/>
            <wp:docPr id="3"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descr=""/>
                    <pic:cNvPicPr>
                      <a:picLocks noChangeAspect="1" noChangeArrowheads="1"/>
                    </pic:cNvPicPr>
                  </pic:nvPicPr>
                  <pic:blipFill>
                    <a:blip r:embed="rId4"/>
                    <a:stretch>
                      <a:fillRect/>
                    </a:stretch>
                  </pic:blipFill>
                  <pic:spPr bwMode="auto">
                    <a:xfrm>
                      <a:off x="0" y="0"/>
                      <a:ext cx="4572000" cy="3810000"/>
                    </a:xfrm>
                    <a:prstGeom prst="rect">
                      <a:avLst/>
                    </a:prstGeom>
                  </pic:spPr>
                </pic:pic>
              </a:graphicData>
            </a:graphic>
          </wp:inline>
        </w:drawing>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ind w:firstLine="709"/>
        <w:jc w:val="both"/>
        <w:rPr/>
      </w:pPr>
      <w:r>
        <w:rPr>
          <w:rFonts w:eastAsia="Times New Roman" w:cs="Times New Roman" w:ascii="Times New Roman" w:hAnsi="Times New Roman"/>
          <w:b w:val="false"/>
          <w:bCs w:val="false"/>
          <w:sz w:val="24"/>
          <w:szCs w:val="24"/>
          <w:lang w:val="en-US"/>
        </w:rPr>
        <w:t>Com esse esquema de banco de dados, você pode registrar e gerenciar todas as informações necessárias para as Clínicas Dental, incluindo pacientes, consultas, médicos, funcionários, reclamações, elogios, unidades e relatórios. Isso permitirá que você realize as operações especificas nas necessidades do sistema.</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Neste primeiro momento iremos mostrar  o código, ao qual, estamos ainda desenvolvendo e que pode sofrer mudanças ao longo do processo. Optamos em usar a linguagem C e o Visual Studio Code como framework open source.</w:t>
      </w:r>
    </w:p>
    <w:p>
      <w:pPr>
        <w:pStyle w:val="Normal"/>
        <w:jc w:val="both"/>
        <w:rPr/>
      </w:pPr>
      <w:r>
        <w:rPr/>
        <w:drawing>
          <wp:inline distT="0" distB="0" distL="0" distR="0">
            <wp:extent cx="4572000" cy="2914650"/>
            <wp:effectExtent l="0" t="0" r="0" b="0"/>
            <wp:docPr id="4"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descr=""/>
                    <pic:cNvPicPr>
                      <a:picLocks noChangeAspect="1" noChangeArrowheads="1"/>
                    </pic:cNvPicPr>
                  </pic:nvPicPr>
                  <pic:blipFill>
                    <a:blip r:embed="rId5"/>
                    <a:stretch>
                      <a:fillRect/>
                    </a:stretch>
                  </pic:blipFill>
                  <pic:spPr bwMode="auto">
                    <a:xfrm>
                      <a:off x="0" y="0"/>
                      <a:ext cx="4572000" cy="2914650"/>
                    </a:xfrm>
                    <a:prstGeom prst="rect">
                      <a:avLst/>
                    </a:prstGeom>
                  </pic:spPr>
                </pic:pic>
              </a:graphicData>
            </a:graphic>
          </wp:inline>
        </w:drawing>
      </w:r>
    </w:p>
    <w:p>
      <w:pPr>
        <w:pStyle w:val="Normal"/>
        <w:jc w:val="both"/>
        <w:rPr/>
      </w:pPr>
      <w:r>
        <w:rPr/>
        <w:drawing>
          <wp:inline distT="0" distB="0" distL="0" distR="0">
            <wp:extent cx="4572000" cy="3114675"/>
            <wp:effectExtent l="0" t="0" r="0" b="0"/>
            <wp:docPr id="5"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descr=""/>
                    <pic:cNvPicPr>
                      <a:picLocks noChangeAspect="1" noChangeArrowheads="1"/>
                    </pic:cNvPicPr>
                  </pic:nvPicPr>
                  <pic:blipFill>
                    <a:blip r:embed="rId6"/>
                    <a:stretch>
                      <a:fillRect/>
                    </a:stretch>
                  </pic:blipFill>
                  <pic:spPr bwMode="auto">
                    <a:xfrm>
                      <a:off x="0" y="0"/>
                      <a:ext cx="4572000" cy="3114675"/>
                    </a:xfrm>
                    <a:prstGeom prst="rect">
                      <a:avLst/>
                    </a:prstGeom>
                  </pic:spPr>
                </pic:pic>
              </a:graphicData>
            </a:graphic>
          </wp:inline>
        </w:drawing>
      </w:r>
    </w:p>
    <w:p>
      <w:pPr>
        <w:pStyle w:val="Normal"/>
        <w:jc w:val="both"/>
        <w:rPr/>
      </w:pPr>
      <w:r>
        <w:rPr/>
        <w:drawing>
          <wp:inline distT="0" distB="0" distL="0" distR="0">
            <wp:extent cx="4572000" cy="1895475"/>
            <wp:effectExtent l="0" t="0" r="0" b="0"/>
            <wp:docPr id="6"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descr=""/>
                    <pic:cNvPicPr>
                      <a:picLocks noChangeAspect="1" noChangeArrowheads="1"/>
                    </pic:cNvPicPr>
                  </pic:nvPicPr>
                  <pic:blipFill>
                    <a:blip r:embed="rId7"/>
                    <a:stretch>
                      <a:fillRect/>
                    </a:stretch>
                  </pic:blipFill>
                  <pic:spPr bwMode="auto">
                    <a:xfrm>
                      <a:off x="0" y="0"/>
                      <a:ext cx="4572000" cy="1895475"/>
                    </a:xfrm>
                    <a:prstGeom prst="rect">
                      <a:avLst/>
                    </a:prstGeom>
                  </pic:spPr>
                </pic:pic>
              </a:graphicData>
            </a:graphic>
          </wp:inline>
        </w:drawing>
      </w:r>
    </w:p>
    <w:p>
      <w:pPr>
        <w:pStyle w:val="Normal"/>
        <w:jc w:val="both"/>
        <w:rPr/>
      </w:pPr>
      <w:r>
        <w:rPr/>
        <w:drawing>
          <wp:inline distT="0" distB="0" distL="0" distR="0">
            <wp:extent cx="4572000" cy="2009775"/>
            <wp:effectExtent l="0" t="0" r="0" b="0"/>
            <wp:docPr id="7"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descr=""/>
                    <pic:cNvPicPr>
                      <a:picLocks noChangeAspect="1" noChangeArrowheads="1"/>
                    </pic:cNvPicPr>
                  </pic:nvPicPr>
                  <pic:blipFill>
                    <a:blip r:embed="rId8"/>
                    <a:stretch>
                      <a:fillRect/>
                    </a:stretch>
                  </pic:blipFill>
                  <pic:spPr bwMode="auto">
                    <a:xfrm>
                      <a:off x="0" y="0"/>
                      <a:ext cx="4572000" cy="2009775"/>
                    </a:xfrm>
                    <a:prstGeom prst="rect">
                      <a:avLst/>
                    </a:prstGeom>
                  </pic:spPr>
                </pic:pic>
              </a:graphicData>
            </a:graphic>
          </wp:inline>
        </w:drawing>
      </w:r>
    </w:p>
    <w:p>
      <w:pPr>
        <w:pStyle w:val="Normal"/>
        <w:ind w:hanging="0"/>
        <w:jc w:val="left"/>
        <w:rPr/>
      </w:pPr>
      <w:r>
        <w:rPr>
          <w:rFonts w:eastAsia="Times New Roman" w:cs="Times New Roman" w:ascii="Times New Roman" w:hAnsi="Times New Roman"/>
          <w:sz w:val="24"/>
          <w:szCs w:val="24"/>
        </w:rPr>
        <w:t>Neste primeiro trecho de código será o login do sistema, conforme imagem abaixo</w:t>
      </w:r>
    </w:p>
    <w:p>
      <w:pPr>
        <w:pStyle w:val="Normal"/>
        <w:ind w:hanging="0"/>
        <w:jc w:val="left"/>
        <w:rPr/>
      </w:pPr>
      <w:r>
        <w:rPr>
          <w:rFonts w:eastAsia="Times New Roman" w:cs="Times New Roman" w:ascii="Times New Roman" w:hAnsi="Times New Roman"/>
          <w:sz w:val="24"/>
          <w:szCs w:val="24"/>
        </w:rPr>
        <w:t>.</w:t>
      </w:r>
      <w:r>
        <w:rPr/>
        <w:drawing>
          <wp:inline distT="0" distB="0" distL="0" distR="0">
            <wp:extent cx="4572000" cy="1581150"/>
            <wp:effectExtent l="0" t="0" r="0" b="0"/>
            <wp:docPr id="8"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descr=""/>
                    <pic:cNvPicPr>
                      <a:picLocks noChangeAspect="1" noChangeArrowheads="1"/>
                    </pic:cNvPicPr>
                  </pic:nvPicPr>
                  <pic:blipFill>
                    <a:blip r:embed="rId9"/>
                    <a:stretch>
                      <a:fillRect/>
                    </a:stretch>
                  </pic:blipFill>
                  <pic:spPr bwMode="auto">
                    <a:xfrm>
                      <a:off x="0" y="0"/>
                      <a:ext cx="4572000" cy="1581150"/>
                    </a:xfrm>
                    <a:prstGeom prst="rect">
                      <a:avLst/>
                    </a:prstGeom>
                  </pic:spPr>
                </pic:pic>
              </a:graphicData>
            </a:graphic>
          </wp:inline>
        </w:drawing>
      </w:r>
    </w:p>
    <w:p>
      <w:pPr>
        <w:pStyle w:val="Normal"/>
        <w:jc w:val="left"/>
        <w:rPr/>
      </w:pPr>
      <w:r>
        <w:rPr>
          <w:rFonts w:eastAsia="Times New Roman" w:cs="Times New Roman" w:ascii="Times New Roman" w:hAnsi="Times New Roman"/>
          <w:sz w:val="24"/>
          <w:szCs w:val="24"/>
        </w:rPr>
        <w:t>Nesta segunda parte do código o usuário irá escolher as opções de cadastrar, listar, remover e sair, conforme imagem abaixo</w:t>
      </w:r>
    </w:p>
    <w:p>
      <w:pPr>
        <w:pStyle w:val="Normal"/>
        <w:jc w:val="left"/>
        <w:rPr/>
      </w:pPr>
      <w:r>
        <w:rPr>
          <w:rFonts w:eastAsia="Times New Roman" w:cs="Times New Roman" w:ascii="Times New Roman" w:hAnsi="Times New Roman"/>
          <w:sz w:val="24"/>
          <w:szCs w:val="24"/>
        </w:rPr>
        <w:t>.</w:t>
      </w:r>
      <w:r>
        <w:rPr/>
        <w:drawing>
          <wp:inline distT="0" distB="0" distL="0" distR="0">
            <wp:extent cx="4572000" cy="971550"/>
            <wp:effectExtent l="0" t="0" r="0" b="0"/>
            <wp:docPr id="9"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7" descr=""/>
                    <pic:cNvPicPr>
                      <a:picLocks noChangeAspect="1" noChangeArrowheads="1"/>
                    </pic:cNvPicPr>
                  </pic:nvPicPr>
                  <pic:blipFill>
                    <a:blip r:embed="rId10"/>
                    <a:stretch>
                      <a:fillRect/>
                    </a:stretch>
                  </pic:blipFill>
                  <pic:spPr bwMode="auto">
                    <a:xfrm>
                      <a:off x="0" y="0"/>
                      <a:ext cx="4572000" cy="971550"/>
                    </a:xfrm>
                    <a:prstGeom prst="rect">
                      <a:avLst/>
                    </a:prstGeom>
                  </pic:spPr>
                </pic:pic>
              </a:graphicData>
            </a:graphic>
          </wp:inline>
        </w:drawing>
      </w:r>
    </w:p>
    <w:p>
      <w:pPr>
        <w:pStyle w:val="Normal"/>
        <w:jc w:val="both"/>
        <w:rPr/>
      </w:pPr>
      <w:r>
        <w:rPr/>
      </w:r>
    </w:p>
    <w:p>
      <w:pPr>
        <w:pStyle w:val="Normal"/>
        <w:jc w:val="both"/>
        <w:rPr/>
      </w:pPr>
      <w:r>
        <w:rPr/>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Nesta imagem abaixo o usuário escolheu a opção de 1 de cadastro. </w:t>
      </w:r>
    </w:p>
    <w:p>
      <w:pPr>
        <w:pStyle w:val="Normal"/>
        <w:jc w:val="both"/>
        <w:rPr/>
      </w:pPr>
      <w:r>
        <w:rPr/>
        <w:drawing>
          <wp:inline distT="0" distB="0" distL="0" distR="0">
            <wp:extent cx="4572000" cy="1276350"/>
            <wp:effectExtent l="0" t="0" r="0" b="0"/>
            <wp:docPr id="10"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8" descr=""/>
                    <pic:cNvPicPr>
                      <a:picLocks noChangeAspect="1" noChangeArrowheads="1"/>
                    </pic:cNvPicPr>
                  </pic:nvPicPr>
                  <pic:blipFill>
                    <a:blip r:embed="rId11"/>
                    <a:stretch>
                      <a:fillRect/>
                    </a:stretch>
                  </pic:blipFill>
                  <pic:spPr bwMode="auto">
                    <a:xfrm>
                      <a:off x="0" y="0"/>
                      <a:ext cx="4572000" cy="127635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Opção de listar o cadastro, conforme imagem baixo.</w:t>
      </w:r>
    </w:p>
    <w:p>
      <w:pPr>
        <w:pStyle w:val="Normal"/>
        <w:jc w:val="both"/>
        <w:rPr/>
      </w:pPr>
      <w:r>
        <w:rPr/>
        <w:drawing>
          <wp:inline distT="0" distB="0" distL="0" distR="0">
            <wp:extent cx="4572000" cy="1828800"/>
            <wp:effectExtent l="0" t="0" r="0" b="0"/>
            <wp:docPr id="11"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9" descr=""/>
                    <pic:cNvPicPr>
                      <a:picLocks noChangeAspect="1" noChangeArrowheads="1"/>
                    </pic:cNvPicPr>
                  </pic:nvPicPr>
                  <pic:blipFill>
                    <a:blip r:embed="rId12"/>
                    <a:stretch>
                      <a:fillRect/>
                    </a:stretch>
                  </pic:blipFill>
                  <pic:spPr bwMode="auto">
                    <a:xfrm>
                      <a:off x="0" y="0"/>
                      <a:ext cx="4572000" cy="182880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Quando o usaurio escolhe a opção 3, recebe uma mensgem que o registro foi removido com sucesso. Conforme imagem abaixo.</w:t>
      </w:r>
    </w:p>
    <w:p>
      <w:pPr>
        <w:pStyle w:val="Normal"/>
        <w:jc w:val="both"/>
        <w:rPr/>
      </w:pPr>
      <w:r>
        <w:rPr/>
        <w:drawing>
          <wp:inline distT="0" distB="0" distL="0" distR="0">
            <wp:extent cx="4572000" cy="1676400"/>
            <wp:effectExtent l="0" t="0" r="0" b="0"/>
            <wp:docPr id="12"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0" descr=""/>
                    <pic:cNvPicPr>
                      <a:picLocks noChangeAspect="1" noChangeArrowheads="1"/>
                    </pic:cNvPicPr>
                  </pic:nvPicPr>
                  <pic:blipFill>
                    <a:blip r:embed="rId13"/>
                    <a:stretch>
                      <a:fillRect/>
                    </a:stretch>
                  </pic:blipFill>
                  <pic:spPr bwMode="auto">
                    <a:xfrm>
                      <a:off x="0" y="0"/>
                      <a:ext cx="4572000" cy="167640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E para terminar a opção 4 o usuário encerra  o sistema. Conforme imagem abaixo.</w:t>
      </w:r>
    </w:p>
    <w:p>
      <w:pPr>
        <w:pStyle w:val="Normal"/>
        <w:jc w:val="both"/>
        <w:rPr/>
      </w:pPr>
      <w:r>
        <w:rPr/>
        <w:drawing>
          <wp:inline distT="0" distB="0" distL="0" distR="0">
            <wp:extent cx="4572000" cy="1314450"/>
            <wp:effectExtent l="0" t="0" r="0" b="0"/>
            <wp:docPr id="13"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 descr=""/>
                    <pic:cNvPicPr>
                      <a:picLocks noChangeAspect="1" noChangeArrowheads="1"/>
                    </pic:cNvPicPr>
                  </pic:nvPicPr>
                  <pic:blipFill>
                    <a:blip r:embed="rId14"/>
                    <a:stretch>
                      <a:fillRect/>
                    </a:stretch>
                  </pic:blipFill>
                  <pic:spPr bwMode="auto">
                    <a:xfrm>
                      <a:off x="0" y="0"/>
                      <a:ext cx="4572000" cy="1314450"/>
                    </a:xfrm>
                    <a:prstGeom prst="rect">
                      <a:avLst/>
                    </a:prstGeom>
                  </pic:spPr>
                </pic:pic>
              </a:graphicData>
            </a:graphic>
          </wp:inline>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r>
    </w:p>
    <w:p>
      <w:pPr>
        <w:pStyle w:val="Normal"/>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6.1   Conceito de Economia e Mercado</w:t>
      </w:r>
    </w:p>
    <w:p>
      <w:pPr>
        <w:pStyle w:val="Normal"/>
        <w:spacing w:lineRule="auto" w:line="259" w:beforeAutospacing="0" w:before="240" w:afterAutospacing="0" w:after="159"/>
        <w:jc w:val="left"/>
        <w:rPr>
          <w:rFonts w:ascii="Calibri" w:hAnsi="Calibri" w:eastAsia="Calibri" w:cs="Calibri"/>
          <w:sz w:val="22"/>
          <w:szCs w:val="22"/>
          <w:lang w:val="en-US"/>
        </w:rPr>
      </w:pPr>
      <w:r>
        <w:rPr>
          <w:rFonts w:eastAsia="Calibri" w:cs="Calibri"/>
          <w:sz w:val="22"/>
          <w:szCs w:val="22"/>
          <w:lang w:val="en-US"/>
        </w:rPr>
      </w:r>
    </w:p>
    <w:p>
      <w:pPr>
        <w:pStyle w:val="Normal"/>
        <w:spacing w:lineRule="auto" w:line="259" w:beforeAutospacing="0" w:before="240" w:afterAutospacing="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economia e o mercado em clínicas médicas são influenciados por vários fatores, incluindo a demanda por serviços de saúde, as políticas de seguro e regulamentação governamental, bem como a disponibilidade de profissionais qualificados. </w:t>
      </w:r>
    </w:p>
    <w:p>
      <w:pPr>
        <w:pStyle w:val="ListParagraph"/>
        <w:numPr>
          <w:ilvl w:val="0"/>
          <w:numId w:val="3"/>
        </w:numPr>
        <w:spacing w:lineRule="auto" w:line="259" w:beforeAutospacing="0" w:before="240" w:afterAutospacing="0" w:after="0"/>
        <w:contextualSpacing/>
        <w:jc w:val="both"/>
        <w:rPr>
          <w:rFonts w:ascii="Times New Roman" w:hAnsi="Times New Roman" w:eastAsia="Times New Roman" w:cs="Times New Roman"/>
          <w:color w:val="auto"/>
          <w:sz w:val="22"/>
          <w:szCs w:val="22"/>
        </w:rPr>
      </w:pPr>
      <w:r>
        <w:rPr>
          <w:rFonts w:eastAsia="Times New Roman" w:cs="Times New Roman" w:ascii="Times New Roman" w:hAnsi="Times New Roman"/>
          <w:b/>
          <w:bCs/>
          <w:sz w:val="24"/>
          <w:szCs w:val="24"/>
        </w:rPr>
        <w:t>Demanda por Serviços de Saúde:</w:t>
      </w:r>
      <w:r>
        <w:rPr>
          <w:rFonts w:eastAsia="Times New Roman" w:cs="Times New Roman" w:ascii="Times New Roman" w:hAnsi="Times New Roman"/>
          <w:sz w:val="24"/>
          <w:szCs w:val="24"/>
        </w:rPr>
        <w:t xml:space="preserve"> O envelhecimento da população e o aumento de condições crônicas impulsionam a demanda por serviços médicos, criando oportunidades para clínicas.</w:t>
      </w:r>
    </w:p>
    <w:p>
      <w:pPr>
        <w:pStyle w:val="ListParagraph"/>
        <w:numPr>
          <w:ilvl w:val="0"/>
          <w:numId w:val="3"/>
        </w:numPr>
        <w:spacing w:lineRule="auto" w:line="259" w:beforeAutospacing="0" w:before="0" w:afterAutospacing="0" w:after="0"/>
        <w:contextualSpacing/>
        <w:jc w:val="both"/>
        <w:rPr>
          <w:rFonts w:ascii="Times New Roman" w:hAnsi="Times New Roman" w:eastAsia="Times New Roman" w:cs="Times New Roman"/>
          <w:color w:val="auto"/>
          <w:sz w:val="22"/>
          <w:szCs w:val="22"/>
        </w:rPr>
      </w:pPr>
      <w:r>
        <w:rPr>
          <w:rFonts w:eastAsia="Times New Roman" w:cs="Times New Roman" w:ascii="Times New Roman" w:hAnsi="Times New Roman"/>
          <w:b/>
          <w:bCs/>
          <w:sz w:val="24"/>
          <w:szCs w:val="24"/>
        </w:rPr>
        <w:t>Modelos de Negócios:</w:t>
      </w:r>
      <w:r>
        <w:rPr>
          <w:rFonts w:eastAsia="Times New Roman" w:cs="Times New Roman" w:ascii="Times New Roman" w:hAnsi="Times New Roman"/>
          <w:sz w:val="24"/>
          <w:szCs w:val="24"/>
        </w:rPr>
        <w:t xml:space="preserve"> Clínicas podem adotar diferentes modelos, como atendimento particular, convênios com planos de saúde, ou uma mistura de ambos. A escolha do modelo impacta a rentabilidade e a sustentabilidade financeira.</w:t>
      </w:r>
    </w:p>
    <w:p>
      <w:pPr>
        <w:pStyle w:val="ListParagraph"/>
        <w:numPr>
          <w:ilvl w:val="0"/>
          <w:numId w:val="3"/>
        </w:numPr>
        <w:spacing w:lineRule="auto" w:line="259" w:beforeAutospacing="0" w:before="0" w:afterAutospacing="0" w:after="0"/>
        <w:contextualSpacing/>
        <w:jc w:val="both"/>
        <w:rPr>
          <w:rFonts w:ascii="Times New Roman" w:hAnsi="Times New Roman" w:eastAsia="Times New Roman" w:cs="Times New Roman"/>
          <w:color w:val="auto"/>
          <w:sz w:val="22"/>
          <w:szCs w:val="22"/>
        </w:rPr>
      </w:pPr>
      <w:r>
        <w:rPr>
          <w:rFonts w:eastAsia="Times New Roman" w:cs="Times New Roman" w:ascii="Times New Roman" w:hAnsi="Times New Roman"/>
          <w:b/>
          <w:bCs/>
          <w:sz w:val="24"/>
          <w:szCs w:val="24"/>
        </w:rPr>
        <w:t>Regulamentação e Compliance:</w:t>
      </w:r>
      <w:r>
        <w:rPr>
          <w:rFonts w:eastAsia="Times New Roman" w:cs="Times New Roman" w:ascii="Times New Roman" w:hAnsi="Times New Roman"/>
          <w:sz w:val="24"/>
          <w:szCs w:val="24"/>
        </w:rPr>
        <w:t xml:space="preserve"> As clínicas precisam cumprir regulamentações específicas de saúde e segurança, bem como padrões éticos e legais. A não conformidade pode resultar em multas ou fechamento.</w:t>
      </w:r>
    </w:p>
    <w:p>
      <w:pPr>
        <w:pStyle w:val="ListParagraph"/>
        <w:numPr>
          <w:ilvl w:val="0"/>
          <w:numId w:val="3"/>
        </w:numPr>
        <w:spacing w:lineRule="auto" w:line="259" w:beforeAutospacing="0" w:before="0" w:afterAutospacing="0" w:after="0"/>
        <w:contextualSpacing/>
        <w:jc w:val="both"/>
        <w:rPr>
          <w:rFonts w:ascii="Times New Roman" w:hAnsi="Times New Roman" w:eastAsia="Times New Roman" w:cs="Times New Roman"/>
          <w:color w:val="auto"/>
          <w:sz w:val="22"/>
          <w:szCs w:val="22"/>
        </w:rPr>
      </w:pPr>
      <w:r>
        <w:rPr>
          <w:rFonts w:eastAsia="Times New Roman" w:cs="Times New Roman" w:ascii="Times New Roman" w:hAnsi="Times New Roman"/>
          <w:b/>
          <w:bCs/>
          <w:sz w:val="24"/>
          <w:szCs w:val="24"/>
        </w:rPr>
        <w:t>Recursos Humanos:</w:t>
      </w:r>
      <w:r>
        <w:rPr>
          <w:rFonts w:eastAsia="Times New Roman" w:cs="Times New Roman" w:ascii="Times New Roman" w:hAnsi="Times New Roman"/>
          <w:sz w:val="24"/>
          <w:szCs w:val="24"/>
        </w:rPr>
        <w:t xml:space="preserve"> A disponibilidade de profissionais qualificados, como médicos, enfermeiros e administradores, é crucial para a operação eficiente das clínicas.</w:t>
      </w:r>
    </w:p>
    <w:p>
      <w:pPr>
        <w:pStyle w:val="ListParagraph"/>
        <w:numPr>
          <w:ilvl w:val="0"/>
          <w:numId w:val="3"/>
        </w:numPr>
        <w:spacing w:lineRule="auto" w:line="259" w:beforeAutospacing="0" w:before="0" w:afterAutospacing="0" w:after="159"/>
        <w:contextualSpacing/>
        <w:jc w:val="both"/>
        <w:rPr>
          <w:rFonts w:ascii="Times New Roman" w:hAnsi="Times New Roman" w:eastAsia="Times New Roman" w:cs="Times New Roman"/>
          <w:color w:val="auto"/>
          <w:sz w:val="22"/>
          <w:szCs w:val="22"/>
        </w:rPr>
      </w:pPr>
      <w:r>
        <w:rPr>
          <w:rFonts w:eastAsia="Times New Roman" w:cs="Times New Roman" w:ascii="Times New Roman" w:hAnsi="Times New Roman"/>
          <w:b/>
          <w:bCs/>
          <w:sz w:val="24"/>
          <w:szCs w:val="24"/>
        </w:rPr>
        <w:t>Tecnologia e Inovação:</w:t>
      </w:r>
      <w:r>
        <w:rPr>
          <w:rFonts w:eastAsia="Times New Roman" w:cs="Times New Roman" w:ascii="Times New Roman" w:hAnsi="Times New Roman"/>
          <w:sz w:val="24"/>
          <w:szCs w:val="24"/>
        </w:rPr>
        <w:t xml:space="preserve"> A adoção de tecnologia para prontuários eletrônicos, agendamento online e telemedicina pode aumentar a eficiência e a satisfação dos pacientes.</w:t>
      </w:r>
    </w:p>
    <w:p>
      <w:pPr>
        <w:pStyle w:val="Normal"/>
        <w:spacing w:lineRule="auto" w:line="259" w:beforeAutospacing="0" w:before="240" w:afterAutospacing="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economia e o mercado em clínicas médicas são complexos e dinâmicos, exigindo uma abordagem equilibrada entre qualidade do atendimento, conformidade regulatória e sustentabilidade financeira.</w:t>
      </w:r>
    </w:p>
    <w:p>
      <w:pPr>
        <w:pStyle w:val="Normal"/>
        <w:spacing w:lineRule="auto" w:line="259" w:beforeAutospacing="0" w:before="240" w:afterAutospacing="0" w:after="159"/>
        <w:jc w:val="left"/>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lang w:val="en-US"/>
        </w:rPr>
      </w:pPr>
      <w:r>
        <w:rPr/>
      </w:r>
    </w:p>
    <w:p>
      <w:pPr>
        <w:pStyle w:val="Normal"/>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7.1   Conceito de Gestão Estratégica de Recursos Humanos</w:t>
      </w:r>
    </w:p>
    <w:p>
      <w:pPr>
        <w:pStyle w:val="Normal"/>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r>
    </w:p>
    <w:p>
      <w:pPr>
        <w:pStyle w:val="Normal"/>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A gestão estratégica de recursos humanos (RH) em clínicas médicas é fundamental para garantir que a organização tenha o pessoal adequado para oferecer atendimento de qualidade e alcançar seus objetivos. Aqui estão alguns aspectos importantes dessa gestão:</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val="false"/>
          <w:bCs w:val="false"/>
          <w:sz w:val="24"/>
          <w:szCs w:val="24"/>
        </w:rPr>
        <w:t xml:space="preserve"> </w:t>
      </w:r>
      <w:r>
        <w:rPr>
          <w:rFonts w:eastAsia="Times New Roman" w:cs="Times New Roman" w:ascii="Times New Roman" w:hAnsi="Times New Roman"/>
          <w:b/>
          <w:bCs/>
          <w:sz w:val="24"/>
          <w:szCs w:val="24"/>
        </w:rPr>
        <w:t>Planejamento de Força de Trabalho:</w:t>
      </w:r>
      <w:r>
        <w:rPr>
          <w:rFonts w:eastAsia="Times New Roman" w:cs="Times New Roman" w:ascii="Times New Roman" w:hAnsi="Times New Roman"/>
          <w:b w:val="false"/>
          <w:bCs w:val="false"/>
          <w:sz w:val="24"/>
          <w:szCs w:val="24"/>
        </w:rPr>
        <w:t xml:space="preserve"> Determinar a quantidade e o tipo de profissionais necessários para atender à demanda dos pacientes e garantir uma equipe equilibrada em termos de habilidades e especializações.</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bCs/>
          <w:sz w:val="24"/>
          <w:szCs w:val="24"/>
        </w:rPr>
        <w:t>Recrutamento e Retenção:</w:t>
      </w:r>
      <w:r>
        <w:rPr>
          <w:rFonts w:eastAsia="Times New Roman" w:cs="Times New Roman" w:ascii="Times New Roman" w:hAnsi="Times New Roman"/>
          <w:b w:val="false"/>
          <w:bCs w:val="false"/>
          <w:sz w:val="24"/>
          <w:szCs w:val="24"/>
        </w:rPr>
        <w:t xml:space="preserve"> Desenvolver estratégias eficazes para atrair profissionais de saúde qualificados e mantê-los motivados e engajados na clínica. Isso inclui oferecer benefícios competitivos, oportunidades de desenvolvimento e um ambiente de trabalho positivo.</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bCs/>
          <w:sz w:val="24"/>
          <w:szCs w:val="24"/>
        </w:rPr>
        <w:t>Treinamento e Desenvolvimento:</w:t>
      </w:r>
      <w:r>
        <w:rPr>
          <w:rFonts w:eastAsia="Times New Roman" w:cs="Times New Roman" w:ascii="Times New Roman" w:hAnsi="Times New Roman"/>
          <w:b w:val="false"/>
          <w:bCs w:val="false"/>
          <w:sz w:val="24"/>
          <w:szCs w:val="24"/>
        </w:rPr>
        <w:t xml:space="preserve"> Proporcionar treinamento contínuo para manter a equipe atualizada com as últimas práticas médicas, regulamentações e tecnologia. Isso contribui para a melhoria constante da qualidade do atendimento.</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bCs/>
          <w:sz w:val="24"/>
          <w:szCs w:val="24"/>
        </w:rPr>
        <w:t>Clima Organizacional e Cultura</w:t>
      </w:r>
      <w:r>
        <w:rPr>
          <w:rFonts w:eastAsia="Times New Roman" w:cs="Times New Roman" w:ascii="Times New Roman" w:hAnsi="Times New Roman"/>
          <w:b w:val="false"/>
          <w:bCs w:val="false"/>
          <w:sz w:val="24"/>
          <w:szCs w:val="24"/>
        </w:rPr>
        <w:t>: Criar um ambiente de trabalho saudável e colaborativo, promovendo valores como respeito, ética e diversidade. Um bom clima organizacional pode impactar positivamente a satisfação do paciente.</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bCs/>
          <w:sz w:val="24"/>
          <w:szCs w:val="24"/>
        </w:rPr>
        <w:t>Avaliação de Desempenho:</w:t>
      </w:r>
      <w:r>
        <w:rPr>
          <w:rFonts w:eastAsia="Times New Roman" w:cs="Times New Roman" w:ascii="Times New Roman" w:hAnsi="Times New Roman"/>
          <w:b w:val="false"/>
          <w:bCs w:val="false"/>
          <w:sz w:val="24"/>
          <w:szCs w:val="24"/>
        </w:rPr>
        <w:t xml:space="preserve"> Implementar sistemas para avaliar o desempenho dos funcionários de maneira justa e construtiva, utilizando feedback para promover melhorias e crescimento profissional.</w:t>
      </w:r>
    </w:p>
    <w:p>
      <w:pPr>
        <w:pStyle w:val="ListParagraph"/>
        <w:numPr>
          <w:ilvl w:val="0"/>
          <w:numId w:val="2"/>
        </w:numPr>
        <w:jc w:val="both"/>
        <w:rPr>
          <w:rFonts w:ascii="Times New Roman" w:hAnsi="Times New Roman" w:eastAsia="Times New Roman" w:cs="Times New Roman"/>
          <w:b w:val="false"/>
          <w:b w:val="false"/>
          <w:bCs w:val="false"/>
          <w:color w:val="auto"/>
          <w:sz w:val="24"/>
          <w:szCs w:val="24"/>
        </w:rPr>
      </w:pPr>
      <w:r>
        <w:rPr>
          <w:rFonts w:eastAsia="Times New Roman" w:cs="Times New Roman" w:ascii="Times New Roman" w:hAnsi="Times New Roman"/>
          <w:b/>
          <w:bCs/>
          <w:sz w:val="24"/>
          <w:szCs w:val="24"/>
        </w:rPr>
        <w:t>Conformidade e Ética:</w:t>
      </w:r>
      <w:r>
        <w:rPr>
          <w:rFonts w:eastAsia="Times New Roman" w:cs="Times New Roman" w:ascii="Times New Roman" w:hAnsi="Times New Roman"/>
          <w:b w:val="false"/>
          <w:bCs w:val="false"/>
          <w:sz w:val="24"/>
          <w:szCs w:val="24"/>
        </w:rPr>
        <w:t xml:space="preserve"> Garantir que a equipe esteja ciente e cumpra as regulamentações e padrões éticos aplicáveis ao setor de saúde.</w:t>
      </w:r>
    </w:p>
    <w:p>
      <w:pPr>
        <w:pStyle w:val="Normal"/>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Em resumo, a gestão estratégica de recursos humanos em clínicas médicas é um processo contínuo que exige uma visão abrangente para garantir uma equipe qualificada, motivada e comprometida com o sucesso da clínica e o bem-estar dos pacientes.</w:t>
      </w:r>
    </w:p>
    <w:p>
      <w:pPr>
        <w:pStyle w:val="Normal"/>
        <w:jc w:val="center"/>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
    </w:p>
    <w:p>
      <w:pPr>
        <w:pStyle w:val="Normal"/>
        <w:spacing w:before="40" w:after="0"/>
        <w:contextualSpacing/>
        <w:jc w:val="center"/>
        <w:rPr>
          <w:sz w:val="32"/>
          <w:szCs w:val="32"/>
        </w:rPr>
      </w:pPr>
      <w:r>
        <w:rPr>
          <w:rFonts w:eastAsia="Times New Roman" w:cs="Times New Roman" w:ascii="Times New Roman" w:hAnsi="Times New Roman"/>
          <w:b/>
          <w:bCs/>
          <w:sz w:val="32"/>
          <w:szCs w:val="32"/>
          <w:lang w:val="en-US"/>
        </w:rPr>
        <w:t>13.1   Marca(dom</w:t>
      </w:r>
      <w:r>
        <w:rPr>
          <w:rFonts w:eastAsia="Times New Roman" w:cs="Times New Roman" w:ascii="Times New Roman" w:hAnsi="Times New Roman"/>
          <w:b/>
          <w:bCs/>
          <w:color w:val="auto"/>
          <w:kern w:val="0"/>
          <w:sz w:val="32"/>
          <w:szCs w:val="32"/>
          <w:lang w:val="en-US" w:eastAsia="en-US" w:bidi="ar-SA"/>
        </w:rPr>
        <w:t>ínio) e Pitch</w:t>
      </w:r>
    </w:p>
    <w:p>
      <w:pPr>
        <w:pStyle w:val="Normal"/>
        <w:spacing w:before="40" w:after="0"/>
        <w:contextualSpacing/>
        <w:jc w:val="center"/>
        <w:rPr>
          <w:rFonts w:ascii="Times New Roman" w:hAnsi="Times New Roman" w:eastAsia="Times New Roman" w:cs="Times New Roman"/>
          <w:b/>
          <w:b/>
          <w:bCs/>
          <w:color w:val="auto"/>
          <w:kern w:val="0"/>
          <w:lang w:val="en-US" w:eastAsia="en-US" w:bidi="ar-SA"/>
        </w:rPr>
      </w:pPr>
      <w:r>
        <w:rPr>
          <w:sz w:val="32"/>
          <w:szCs w:val="32"/>
        </w:rPr>
      </w:r>
    </w:p>
    <w:p>
      <w:pPr>
        <w:pStyle w:val="Normal"/>
        <w:spacing w:before="40" w:after="0"/>
        <w:ind w:firstLine="708"/>
        <w:contextualSpacing/>
        <w:jc w:val="both"/>
        <w:rPr>
          <w:b w:val="false"/>
          <w:b w:val="false"/>
          <w:bCs w:val="false"/>
          <w:sz w:val="32"/>
          <w:szCs w:val="32"/>
        </w:rPr>
      </w:pPr>
      <w:r>
        <w:rPr>
          <w:rFonts w:eastAsia="Times New Roman" w:cs="Times New Roman" w:ascii="Times New Roman" w:hAnsi="Times New Roman"/>
          <w:b w:val="false"/>
          <w:bCs w:val="false"/>
          <w:color w:val="auto"/>
          <w:kern w:val="0"/>
          <w:sz w:val="24"/>
          <w:szCs w:val="24"/>
          <w:u w:val="none"/>
          <w:lang w:val="en-US" w:eastAsia="en-US" w:bidi="ar-SA"/>
        </w:rPr>
        <w:t>O endereço na web "clinicastech.com"</w:t>
      </w:r>
    </w:p>
    <w:p>
      <w:pPr>
        <w:pStyle w:val="Normal"/>
        <w:spacing w:before="40" w:after="0"/>
        <w:ind w:firstLine="708"/>
        <w:contextualSpacing/>
        <w:jc w:val="both"/>
        <w:rPr>
          <w:b w:val="false"/>
          <w:b w:val="false"/>
          <w:bCs w:val="false"/>
          <w:sz w:val="32"/>
          <w:szCs w:val="32"/>
        </w:rPr>
      </w:pPr>
      <w:r>
        <w:rPr>
          <w:b w:val="false"/>
          <w:bCs w:val="false"/>
          <w:sz w:val="32"/>
          <w:szCs w:val="32"/>
        </w:rPr>
      </w:r>
    </w:p>
    <w:p>
      <w:pPr>
        <w:pStyle w:val="Ttulo2"/>
        <w:jc w:val="center"/>
        <w:rPr/>
      </w:pPr>
      <w:r>
        <w:rPr>
          <w:rFonts w:eastAsia="Times New Roman" w:cs="Times New Roman" w:ascii="Times New Roman" w:hAnsi="Times New Roman"/>
          <w:color w:val="3465A4"/>
          <w:kern w:val="0"/>
          <w:sz w:val="24"/>
          <w:szCs w:val="24"/>
          <w:u w:val="none"/>
          <w:lang w:val="en-US" w:eastAsia="en-US" w:bidi="ar-SA"/>
        </w:rPr>
        <w:t>https://clinicastech.com</w:t>
      </w:r>
      <w:r>
        <w:rPr>
          <w:rFonts w:eastAsia="Times New Roman" w:cs="Times New Roman" w:ascii="Times New Roman" w:hAnsi="Times New Roman"/>
          <w:color w:val="auto"/>
          <w:kern w:val="0"/>
          <w:sz w:val="24"/>
          <w:szCs w:val="24"/>
          <w:u w:val="none"/>
          <w:lang w:val="en-US" w:eastAsia="en-US" w:bidi="ar-SA"/>
        </w:rPr>
        <w:t xml:space="preserve"> </w:t>
      </w:r>
    </w:p>
    <w:p>
      <w:pPr>
        <w:pStyle w:val="Normal"/>
        <w:spacing w:before="40" w:after="0"/>
        <w:ind w:firstLine="708"/>
        <w:contextualSpacing/>
        <w:jc w:val="both"/>
        <w:rPr>
          <w:rFonts w:ascii="Times New Roman" w:hAnsi="Times New Roman" w:eastAsia="Times New Roman" w:cs="Times New Roman"/>
          <w:sz w:val="24"/>
          <w:szCs w:val="24"/>
          <w:u w:val="none"/>
        </w:rPr>
      </w:pPr>
      <w:r>
        <w:rPr>
          <w:sz w:val="32"/>
          <w:szCs w:val="32"/>
        </w:rPr>
      </w:r>
    </w:p>
    <w:p>
      <w:pPr>
        <w:pStyle w:val="Normal"/>
        <w:numPr>
          <w:ilvl w:val="0"/>
          <w:numId w:val="19"/>
        </w:numPr>
        <w:spacing w:before="40" w:after="0"/>
        <w:contextualSpacing/>
        <w:jc w:val="both"/>
        <w:rPr>
          <w:rFonts w:ascii="Times New Roman" w:hAnsi="Times New Roman"/>
          <w:b/>
          <w:b/>
          <w:bCs/>
          <w:sz w:val="24"/>
          <w:szCs w:val="24"/>
        </w:rPr>
      </w:pPr>
      <w:r>
        <w:rPr>
          <w:rFonts w:ascii="Times New Roman" w:hAnsi="Times New Roman"/>
          <w:b/>
          <w:bCs/>
          <w:sz w:val="24"/>
          <w:szCs w:val="24"/>
        </w:rPr>
        <w:t>Pitch</w:t>
      </w:r>
    </w:p>
    <w:p>
      <w:pPr>
        <w:pStyle w:val="Normal"/>
        <w:numPr>
          <w:ilvl w:val="0"/>
          <w:numId w:val="0"/>
        </w:numPr>
        <w:spacing w:before="40" w:after="0"/>
        <w:ind w:left="720" w:hanging="0"/>
        <w:contextualSpacing/>
        <w:jc w:val="both"/>
        <w:rPr>
          <w:rFonts w:ascii="Times New Roman" w:hAnsi="Times New Roman"/>
          <w:b/>
          <w:b/>
          <w:bCs/>
          <w:sz w:val="24"/>
          <w:szCs w:val="24"/>
        </w:rPr>
      </w:pPr>
      <w:r>
        <w:rPr>
          <w:rFonts w:ascii="Times New Roman" w:hAnsi="Times New Roman"/>
          <w:b/>
          <w:bCs/>
          <w:sz w:val="24"/>
          <w:szCs w:val="24"/>
        </w:rPr>
      </w:r>
    </w:p>
    <w:p>
      <w:pPr>
        <w:pStyle w:val="Normal"/>
        <w:numPr>
          <w:ilvl w:val="0"/>
          <w:numId w:val="0"/>
        </w:numPr>
        <w:spacing w:before="40" w:after="0"/>
        <w:ind w:hanging="0"/>
        <w:contextualSpacing/>
        <w:jc w:val="both"/>
        <w:rPr/>
      </w:pPr>
      <w:r>
        <w:rPr>
          <w:rFonts w:eastAsia="Times New Roman" w:cs="Times New Roman" w:ascii="Times New Roman" w:hAnsi="Times New Roman"/>
          <w:b/>
          <w:bCs/>
          <w:sz w:val="24"/>
          <w:szCs w:val="24"/>
          <w:u w:val="none"/>
        </w:rPr>
        <w:tab/>
      </w:r>
      <w:r>
        <w:rPr>
          <w:rFonts w:eastAsia="Times New Roman" w:cs="Times New Roman" w:ascii="Times New Roman" w:hAnsi="Times New Roman"/>
          <w:b w:val="false"/>
          <w:bCs w:val="false"/>
          <w:sz w:val="24"/>
          <w:szCs w:val="24"/>
          <w:u w:val="none"/>
        </w:rPr>
        <w:t>Nosso sistema de clínicas médicas proporciona uma solução integrada para simplificar o gerenciamento de consultas médicas. Com uma interface intuitiva e amigável, pacientes podem facilmente marcar consultas online e acessar seu histórico médico. Para os médicos, oferecemos uma plataforma que simplifica o agendamento, organiza os registros dos pacientes e fornece ferramentas de comunicação eficientes. Com nossa solução, as clínicas médicas podem otimizar seus processos, proporcionando um atendimento mais ágil e eficaz para pacientes e médicos.</w:t>
      </w:r>
    </w:p>
    <w:p>
      <w:pPr>
        <w:pStyle w:val="Normal"/>
        <w:spacing w:before="40" w:after="0"/>
        <w:ind w:firstLine="708"/>
        <w:contextualSpacing/>
        <w:jc w:val="both"/>
        <w:rPr>
          <w:rFonts w:ascii="Times New Roman" w:hAnsi="Times New Roman" w:eastAsia="Times New Roman" w:cs="Times New Roman"/>
          <w:b w:val="false"/>
          <w:b w:val="false"/>
          <w:bCs w:val="false"/>
          <w:sz w:val="24"/>
          <w:szCs w:val="24"/>
          <w:u w:val="none"/>
        </w:rPr>
      </w:pPr>
      <w:r>
        <w:rPr/>
      </w:r>
    </w:p>
    <w:p>
      <w:pPr>
        <w:pStyle w:val="Normal"/>
        <w:spacing w:before="40" w:after="0"/>
        <w:ind w:firstLine="708"/>
        <w:contextualSpacing/>
        <w:jc w:val="both"/>
        <w:rPr>
          <w:rFonts w:ascii="Times New Roman" w:hAnsi="Times New Roman" w:eastAsia="Times New Roman" w:cs="Times New Roman"/>
          <w:b w:val="false"/>
          <w:b w:val="false"/>
          <w:bCs w:val="false"/>
          <w:sz w:val="24"/>
          <w:szCs w:val="24"/>
          <w:u w:val="none"/>
        </w:rPr>
      </w:pPr>
      <w:r>
        <w:rPr/>
      </w:r>
    </w:p>
    <w:p>
      <w:pPr>
        <w:pStyle w:val="Normal"/>
        <w:spacing w:before="40" w:after="0"/>
        <w:ind w:firstLine="708"/>
        <w:contextualSpacing/>
        <w:jc w:val="both"/>
        <w:rPr>
          <w:rFonts w:ascii="Times New Roman" w:hAnsi="Times New Roman" w:eastAsia="Times New Roman" w:cs="Times New Roman"/>
          <w:b w:val="false"/>
          <w:b w:val="false"/>
          <w:bCs w:val="false"/>
          <w:sz w:val="24"/>
          <w:szCs w:val="24"/>
          <w:u w:val="none"/>
        </w:rPr>
      </w:pPr>
      <w:r>
        <w:rPr/>
      </w:r>
    </w:p>
    <w:p>
      <w:pPr>
        <w:pStyle w:val="Normal"/>
        <w:spacing w:before="40" w:after="0"/>
        <w:ind w:firstLine="708"/>
        <w:contextualSpacing/>
        <w:jc w:val="center"/>
        <w:rPr>
          <w:sz w:val="32"/>
          <w:szCs w:val="32"/>
        </w:rPr>
      </w:pPr>
      <w:r>
        <w:rPr>
          <w:rFonts w:eastAsia="Times New Roman" w:cs="Times New Roman" w:ascii="Times New Roman" w:hAnsi="Times New Roman"/>
          <w:b/>
          <w:bCs/>
          <w:color w:val="auto"/>
          <w:kern w:val="0"/>
          <w:sz w:val="32"/>
          <w:szCs w:val="32"/>
          <w:u w:val="none"/>
          <w:lang w:val="en-US" w:eastAsia="en-US" w:bidi="ar-SA"/>
        </w:rPr>
        <w:t>13.2 BMC</w:t>
      </w:r>
    </w:p>
    <w:p>
      <w:pPr>
        <w:pStyle w:val="Normal"/>
        <w:spacing w:before="40" w:after="0"/>
        <w:ind w:firstLine="708"/>
        <w:contextualSpacing/>
        <w:jc w:val="center"/>
        <w:rPr>
          <w:rFonts w:ascii="Times New Roman" w:hAnsi="Times New Roman" w:eastAsia="Times New Roman" w:cs="Times New Roman"/>
          <w:b/>
          <w:b/>
          <w:bCs/>
          <w:color w:val="auto"/>
          <w:kern w:val="0"/>
          <w:u w:val="none"/>
          <w:lang w:val="en-US" w:eastAsia="en-US" w:bidi="ar-SA"/>
        </w:rPr>
      </w:pPr>
      <w:r>
        <w:rPr>
          <w:sz w:val="32"/>
          <w:szCs w:val="32"/>
        </w:rPr>
      </w:r>
    </w:p>
    <w:p>
      <w:pPr>
        <w:pStyle w:val="Normal"/>
        <w:spacing w:before="40" w:after="0"/>
        <w:ind w:firstLine="708"/>
        <w:contextualSpacing/>
        <w:jc w:val="both"/>
        <w:rPr>
          <w:sz w:val="32"/>
          <w:szCs w:val="32"/>
        </w:rPr>
      </w:pPr>
      <w:r>
        <w:rPr>
          <w:rFonts w:eastAsia="Times New Roman" w:cs="Times New Roman" w:ascii="Times New Roman" w:hAnsi="Times New Roman"/>
          <w:b/>
          <w:bCs/>
          <w:color w:val="auto"/>
          <w:kern w:val="0"/>
          <w:sz w:val="32"/>
          <w:szCs w:val="32"/>
          <w:u w:val="none"/>
          <w:lang w:val="en-US" w:eastAsia="en-US" w:bidi="ar-SA"/>
        </w:rPr>
        <w:drawing>
          <wp:inline distT="0" distB="0" distL="0" distR="0">
            <wp:extent cx="5724525" cy="3609975"/>
            <wp:effectExtent l="0" t="0" r="0" b="0"/>
            <wp:docPr id="14"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2" descr=""/>
                    <pic:cNvPicPr>
                      <a:picLocks noChangeAspect="1" noChangeArrowheads="1"/>
                    </pic:cNvPicPr>
                  </pic:nvPicPr>
                  <pic:blipFill>
                    <a:blip r:embed="rId15"/>
                    <a:stretch>
                      <a:fillRect/>
                    </a:stretch>
                  </pic:blipFill>
                  <pic:spPr bwMode="auto">
                    <a:xfrm>
                      <a:off x="0" y="0"/>
                      <a:ext cx="5724525" cy="3609975"/>
                    </a:xfrm>
                    <a:prstGeom prst="rect">
                      <a:avLst/>
                    </a:prstGeom>
                  </pic:spPr>
                </pic:pic>
              </a:graphicData>
            </a:graphic>
          </wp:inline>
        </w:drawing>
      </w:r>
    </w:p>
    <w:p>
      <w:pPr>
        <w:pStyle w:val="Normal"/>
        <w:jc w:val="center"/>
        <w:rPr>
          <w:rFonts w:ascii="Times New Roman" w:hAnsi="Times New Roman" w:eastAsia="Times New Roman" w:cs="Times New Roman"/>
          <w:b/>
          <w:b/>
          <w:bCs/>
          <w:sz w:val="32"/>
          <w:szCs w:val="32"/>
        </w:rPr>
      </w:pPr>
      <w:r>
        <w:rPr/>
      </w:r>
    </w:p>
    <w:p>
      <w:pPr>
        <w:pStyle w:val="Normal"/>
        <w:jc w:val="center"/>
        <w:rPr>
          <w:rFonts w:ascii="Times New Roman" w:hAnsi="Times New Roman" w:eastAsia="Times New Roman" w:cs="Times New Roman"/>
          <w:b/>
          <w:b/>
          <w:bCs/>
          <w:sz w:val="32"/>
          <w:szCs w:val="32"/>
        </w:rPr>
      </w:pPr>
      <w:r>
        <w:rPr/>
      </w:r>
    </w:p>
    <w:p>
      <w:pPr>
        <w:pStyle w:val="Normal"/>
        <w:spacing w:before="40" w:after="0"/>
        <w:contextualSpacing/>
        <w:jc w:val="center"/>
        <w:rPr>
          <w:b/>
          <w:b/>
          <w:bCs/>
          <w:sz w:val="32"/>
          <w:szCs w:val="32"/>
        </w:rPr>
      </w:pPr>
      <w:r>
        <w:rPr>
          <w:rFonts w:eastAsia="Times New Roman" w:cs="Times New Roman" w:ascii="Times New Roman" w:hAnsi="Times New Roman"/>
          <w:b/>
          <w:bCs/>
          <w:color w:val="auto"/>
          <w:kern w:val="0"/>
          <w:sz w:val="32"/>
          <w:szCs w:val="32"/>
          <w:lang w:val="en-US" w:eastAsia="en-US" w:bidi="ar-SA"/>
        </w:rPr>
        <w:t>13.</w:t>
      </w:r>
      <w:r>
        <w:rPr>
          <w:rFonts w:eastAsia="Times New Roman" w:cs="Times New Roman" w:ascii="Times New Roman" w:hAnsi="Times New Roman"/>
          <w:b/>
          <w:bCs/>
          <w:color w:val="auto"/>
          <w:kern w:val="0"/>
          <w:sz w:val="32"/>
          <w:szCs w:val="32"/>
          <w:lang w:val="en-US" w:eastAsia="en-US" w:bidi="ar-SA"/>
        </w:rPr>
        <w:t>3</w:t>
      </w:r>
      <w:r>
        <w:rPr>
          <w:rFonts w:eastAsia="Times New Roman" w:cs="Times New Roman" w:ascii="Times New Roman" w:hAnsi="Times New Roman"/>
          <w:b/>
          <w:bCs/>
          <w:color w:val="auto"/>
          <w:kern w:val="0"/>
          <w:sz w:val="32"/>
          <w:szCs w:val="32"/>
          <w:lang w:val="en-US" w:eastAsia="en-US" w:bidi="ar-SA"/>
        </w:rPr>
        <w:t xml:space="preserve"> UML</w:t>
      </w:r>
    </w:p>
    <w:p>
      <w:pPr>
        <w:pStyle w:val="Normal"/>
        <w:spacing w:before="40" w:after="0"/>
        <w:contextualSpacing/>
        <w:rPr>
          <w:b/>
          <w:b/>
          <w:bCs/>
          <w:sz w:val="32"/>
          <w:szCs w:val="32"/>
        </w:rPr>
      </w:pPr>
      <w:r>
        <w:rPr>
          <w:rFonts w:eastAsia="Times New Roman" w:cs="Times New Roman" w:ascii="Times New Roman" w:hAnsi="Times New Roman"/>
          <w:b/>
          <w:bCs/>
          <w:color w:val="auto"/>
          <w:kern w:val="0"/>
          <w:sz w:val="32"/>
          <w:szCs w:val="32"/>
          <w:lang w:val="en-US" w:eastAsia="en-US" w:bidi="ar-SA"/>
        </w:rPr>
        <w:tab/>
      </w:r>
    </w:p>
    <w:p>
      <w:pPr>
        <w:pStyle w:val="Normal"/>
        <w:spacing w:before="40" w:after="0"/>
        <w:contextualSpacing/>
        <w:jc w:val="center"/>
        <w:rPr>
          <w:b/>
          <w:b/>
          <w:bCs/>
          <w:sz w:val="32"/>
          <w:szCs w:val="32"/>
        </w:rPr>
      </w:pPr>
      <w:r>
        <w:rPr>
          <w:rFonts w:eastAsia="Times New Roman" w:cs="Times New Roman" w:ascii="Times New Roman" w:hAnsi="Times New Roman"/>
          <w:b/>
          <w:bCs/>
          <w:color w:val="auto"/>
          <w:kern w:val="0"/>
          <w:sz w:val="32"/>
          <w:szCs w:val="32"/>
          <w:lang w:val="en-US" w:eastAsia="en-US" w:bidi="ar-SA"/>
        </w:rPr>
        <w:t>13.</w:t>
      </w:r>
      <w:r>
        <w:rPr>
          <w:rFonts w:eastAsia="Times New Roman" w:cs="Times New Roman" w:ascii="Times New Roman" w:hAnsi="Times New Roman"/>
          <w:b/>
          <w:bCs/>
          <w:color w:val="auto"/>
          <w:kern w:val="0"/>
          <w:sz w:val="32"/>
          <w:szCs w:val="32"/>
          <w:lang w:val="en-US" w:eastAsia="en-US" w:bidi="ar-SA"/>
        </w:rPr>
        <w:t>3</w:t>
      </w:r>
      <w:r>
        <w:rPr>
          <w:rFonts w:eastAsia="Times New Roman" w:cs="Times New Roman" w:ascii="Times New Roman" w:hAnsi="Times New Roman"/>
          <w:b/>
          <w:bCs/>
          <w:color w:val="auto"/>
          <w:kern w:val="0"/>
          <w:sz w:val="32"/>
          <w:szCs w:val="32"/>
          <w:lang w:val="en-US" w:eastAsia="en-US" w:bidi="ar-SA"/>
        </w:rPr>
        <w:t>.1 Diagrama Caso de Uso(espcificação e documentação)</w:t>
      </w:r>
    </w:p>
    <w:p>
      <w:pPr>
        <w:pStyle w:val="Normal"/>
        <w:spacing w:before="40" w:after="0"/>
        <w:contextualSpacing/>
        <w:jc w:val="center"/>
        <w:rPr>
          <w:rFonts w:ascii="Times New Roman" w:hAnsi="Times New Roman" w:eastAsia="Times New Roman" w:cs="Times New Roman"/>
          <w:color w:val="auto"/>
          <w:kern w:val="0"/>
          <w:lang w:val="en-US" w:eastAsia="en-US" w:bidi="ar-SA"/>
        </w:rPr>
      </w:pPr>
      <w:r>
        <w:rPr>
          <w:b/>
          <w:bCs/>
          <w:sz w:val="32"/>
          <w:szCs w:val="32"/>
        </w:rPr>
      </w:r>
    </w:p>
    <w:p>
      <w:pPr>
        <w:pStyle w:val="Normal"/>
        <w:spacing w:before="40" w:after="0"/>
        <w:contextualSpacing/>
        <w:jc w:val="both"/>
        <w:rPr>
          <w:rFonts w:ascii="Times New Roman" w:hAnsi="Times New Roman" w:eastAsia="Times New Roman" w:cs="Times New Roman"/>
          <w:color w:val="auto"/>
          <w:kern w:val="0"/>
          <w:lang w:val="en-US" w:eastAsia="en-US" w:bidi="ar-SA"/>
        </w:rPr>
      </w:pPr>
      <w:r>
        <w:rPr>
          <w:b/>
          <w:bCs/>
          <w:sz w:val="32"/>
          <w:szCs w:val="3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5555615"/>
            <wp:effectExtent l="0" t="0" r="0" b="0"/>
            <wp:wrapSquare wrapText="largest"/>
            <wp:docPr id="15"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3" descr=""/>
                    <pic:cNvPicPr>
                      <a:picLocks noChangeAspect="1" noChangeArrowheads="1"/>
                    </pic:cNvPicPr>
                  </pic:nvPicPr>
                  <pic:blipFill>
                    <a:blip r:embed="rId16"/>
                    <a:stretch>
                      <a:fillRect/>
                    </a:stretch>
                  </pic:blipFill>
                  <pic:spPr bwMode="auto">
                    <a:xfrm>
                      <a:off x="0" y="0"/>
                      <a:ext cx="5943600" cy="5555615"/>
                    </a:xfrm>
                    <a:prstGeom prst="rect">
                      <a:avLst/>
                    </a:prstGeom>
                  </pic:spPr>
                </pic:pic>
              </a:graphicData>
            </a:graphic>
          </wp:anchor>
        </w:drawing>
      </w:r>
    </w:p>
    <w:p>
      <w:pPr>
        <w:pStyle w:val="Normal"/>
        <w:jc w:val="center"/>
        <w:rPr>
          <w:rFonts w:ascii="Times New Roman" w:hAnsi="Times New Roman" w:eastAsia="Times New Roman" w:cs="Times New Roman"/>
          <w:b/>
          <w:b/>
          <w:bCs/>
          <w:sz w:val="32"/>
          <w:szCs w:val="32"/>
        </w:rPr>
      </w:pPr>
      <w:r>
        <w:rPr/>
      </w:r>
    </w:p>
    <w:p>
      <w:pPr>
        <w:pStyle w:val="Normal"/>
        <w:jc w:val="center"/>
        <w:rPr>
          <w:rFonts w:ascii="Times New Roman" w:hAnsi="Times New Roman" w:eastAsia="Times New Roman" w:cs="Times New Roman"/>
          <w:b/>
          <w:b/>
          <w:bCs/>
          <w:sz w:val="32"/>
          <w:szCs w:val="32"/>
        </w:rPr>
      </w:pPr>
      <w:r>
        <w:rPr/>
      </w:r>
    </w:p>
    <w:p>
      <w:pPr>
        <w:pStyle w:val="Normal"/>
        <w:jc w:val="center"/>
        <w:rPr>
          <w:rFonts w:ascii="Times New Roman" w:hAnsi="Times New Roman" w:eastAsia="Times New Roman" w:cs="Times New Roman"/>
          <w:b/>
          <w:b/>
          <w:bCs/>
          <w:sz w:val="32"/>
          <w:szCs w:val="32"/>
        </w:rPr>
      </w:pPr>
      <w:r>
        <w:rPr/>
      </w:r>
    </w:p>
    <w:p>
      <w:pPr>
        <w:pStyle w:val="Normal"/>
        <w:jc w:val="center"/>
        <w:rPr>
          <w:rFonts w:ascii="Times New Roman" w:hAnsi="Times New Roman" w:eastAsia="Times New Roman" w:cs="Times New Roman"/>
          <w:b/>
          <w:b/>
          <w:bCs/>
          <w:sz w:val="32"/>
          <w:szCs w:val="32"/>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Conclusão</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O projeto apresentado resumiu os principais desafios e requisitos envolvidos no  desenvolvimento do software, destacando a importância da Engenharia de Software na gestão das clínicas odontológicas. O sistema apresentado no código está em fase de desenvolvimento, com funcionalidades de login, cadastro, listagem, remoção e saída.</w:t>
      </w:r>
    </w:p>
    <w:p>
      <w:pPr>
        <w:pStyle w:val="Normal"/>
        <w:spacing w:before="0" w:after="160"/>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Em geral, o projeto fornece uma visão abrangente sobre a informatização de clínicas odontológicas, desde a infraestrutura de rede até o desenvolvimento de software, com foco na eficiência operacional, segurança de dados e qualidade do atendimento ao paciente.</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Arial Nova">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val="false"/>
            <w:suppressAutoHyphens w:val="true"/>
            <w:bidi w:val="0"/>
            <w:spacing w:before="0" w:after="0"/>
            <w:ind w:left="-115" w:hanging="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val="false"/>
            <w:suppressAutoHyphens w:val="true"/>
            <w:bidi w:val="0"/>
            <w:spacing w:lineRule="auto" w:line="240" w:beforeAutospacing="0" w:before="0" w:afterAutospacing="0" w:after="0"/>
            <w:ind w:left="0" w:right="0" w:hanging="0"/>
            <w:jc w:val="center"/>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val="false"/>
            <w:suppressAutoHyphens w:val="true"/>
            <w:bidi w:val="0"/>
            <w:spacing w:before="0" w:after="0"/>
            <w:ind w:right="-115" w:hanging="0"/>
            <w:jc w:val="righ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Rodap"/>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val="false"/>
            <w:suppressAutoHyphens w:val="true"/>
            <w:bidi w:val="0"/>
            <w:spacing w:before="0" w:after="0"/>
            <w:ind w:left="-115" w:hanging="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val="false"/>
            <w:suppressAutoHyphens w:val="true"/>
            <w:bidi w:val="0"/>
            <w:spacing w:before="0" w:after="0"/>
            <w:jc w:val="center"/>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val="false"/>
            <w:suppressAutoHyphens w:val="true"/>
            <w:bidi w:val="0"/>
            <w:spacing w:before="0" w:after="0"/>
            <w:ind w:right="-115" w:hanging="0"/>
            <w:jc w:val="righ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Cabealho"/>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8">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tulo2">
    <w:name w:val="Heading 2"/>
    <w:basedOn w:val="Normal"/>
    <w:next w:val="Normal"/>
    <w:link w:val="Heading2Char"/>
    <w:uiPriority w:val="9"/>
    <w:unhideWhenUsed/>
    <w:qFormat/>
    <w:pPr>
      <w:keepNext w:val="true"/>
      <w:keepLines/>
      <w:spacing w:before="40" w:after="0"/>
      <w:outlineLvl w:val="1"/>
    </w:pPr>
    <w:rPr>
      <w:rFonts w:ascii="Calibri Light" w:hAnsi="Calibri Light" w:eastAsia="ＭＳ ゴシック" w:cs="Times New Roman"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Pr>
      <w:rFonts w:ascii="Calibri Light" w:hAnsi="Calibri Light" w:eastAsia="ＭＳ ゴシック" w:cs="Times New Roman" w:asciiTheme="majorHAnsi" w:cstheme="majorBidi" w:eastAsiaTheme="majorEastAsia" w:hAnsiTheme="majorHAnsi"/>
      <w:color w:val="2E74B5" w:themeColor="accent1" w:themeShade="bf"/>
      <w:sz w:val="26"/>
      <w:szCs w:val="26"/>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Marcadores">
    <w:name w:val="Marcadore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Spacing">
    <w:name w:val="No Spacing"/>
    <w:uiPriority w:val="1"/>
    <w:qFormat/>
    <w:pPr>
      <w:widowControl/>
      <w:suppressAutoHyphens w:val="true"/>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pPr>
      <w:spacing w:before="0" w:after="160"/>
      <w:ind w:left="720" w:hanging="0"/>
      <w:contextualSpacing/>
    </w:pPr>
    <w:rPr/>
  </w:style>
  <w:style w:type="paragraph" w:styleId="CabealhoeRodap">
    <w:name w:val="Cabeçalho e Rodapé"/>
    <w:basedOn w:val="Normal"/>
    <w:qFormat/>
    <w:pPr/>
    <w:rPr/>
  </w:style>
  <w:style w:type="paragraph" w:styleId="Cabealho">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Rodap">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26</Pages>
  <Words>4328</Words>
  <Characters>25809</Characters>
  <CharactersWithSpaces>29984</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2023-11-08T14:33:00Z</dcterms:created>
  <dc:creator>Vinicius Meireles</dc:creator>
  <dc:description/>
  <dc:language>pt-BR</dc:language>
  <cp:lastModifiedBy/>
  <dcterms:modified xsi:type="dcterms:W3CDTF">2024-04-23T15:58:53Z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ffe829-b379-4ca7-9da2-fd81c4f72fe3_ActionId">
    <vt:lpwstr>086dddf5-1660-4628-8b83-d76437504e08</vt:lpwstr>
  </property>
  <property fmtid="{D5CDD505-2E9C-101B-9397-08002B2CF9AE}" pid="3" name="MSIP_Label_18ffe829-b379-4ca7-9da2-fd81c4f72fe3_ContentBits">
    <vt:lpwstr>0</vt:lpwstr>
  </property>
  <property fmtid="{D5CDD505-2E9C-101B-9397-08002B2CF9AE}" pid="4" name="MSIP_Label_18ffe829-b379-4ca7-9da2-fd81c4f72fe3_Enabled">
    <vt:lpwstr>true</vt:lpwstr>
  </property>
  <property fmtid="{D5CDD505-2E9C-101B-9397-08002B2CF9AE}" pid="5" name="MSIP_Label_18ffe829-b379-4ca7-9da2-fd81c4f72fe3_Method">
    <vt:lpwstr>Privileged</vt:lpwstr>
  </property>
  <property fmtid="{D5CDD505-2E9C-101B-9397-08002B2CF9AE}" pid="6" name="MSIP_Label_18ffe829-b379-4ca7-9da2-fd81c4f72fe3_Name">
    <vt:lpwstr>Público</vt:lpwstr>
  </property>
  <property fmtid="{D5CDD505-2E9C-101B-9397-08002B2CF9AE}" pid="7" name="MSIP_Label_18ffe829-b379-4ca7-9da2-fd81c4f72fe3_SetDate">
    <vt:lpwstr>2023-11-08T14:33:30Z</vt:lpwstr>
  </property>
  <property fmtid="{D5CDD505-2E9C-101B-9397-08002B2CF9AE}" pid="8" name="MSIP_Label_18ffe829-b379-4ca7-9da2-fd81c4f72fe3_SiteId">
    <vt:lpwstr>0c0bcda4-1b8e-46ab-b56c-4ae3741f4340</vt:lpwstr>
  </property>
</Properties>
</file>