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he-iot-microservices-encyclopedia"/>
    <w:p>
      <w:pPr>
        <w:pStyle w:val="Heading1"/>
      </w:pPr>
      <w:r>
        <w:t xml:space="preserve">📘 THE IOT MICROSERVICES ENCYCLOPEDIA</w:t>
      </w:r>
    </w:p>
    <w:bookmarkStart w:id="9" w:name="X1d22647c5eb2d35a1023b8b47296bbcbdee2148"/>
    <w:p>
      <w:pPr>
        <w:pStyle w:val="Heading2"/>
      </w:pPr>
      <w:r>
        <w:t xml:space="preserve">A Comprehensive Engineering Manifesto for Scalable IoT Systems</w:t>
      </w:r>
    </w:p>
    <w:p>
      <w:r>
        <w:pict>
          <v:rect style="width:0;height:1.5pt" o:hralign="center" o:hrstd="t" o:hr="t"/>
        </w:pict>
      </w:r>
    </w:p>
    <w:bookmarkEnd w:id="9"/>
    <w:bookmarkStart w:id="66" w:name="table-of-contents"/>
    <w:p>
      <w:pPr>
        <w:pStyle w:val="Heading2"/>
      </w:pPr>
      <w:r>
        <w:t xml:space="preserve">📜 Table of Contents</w:t>
      </w:r>
    </w:p>
    <w:p>
      <w:pPr>
        <w:pStyle w:val="Compact"/>
        <w:numPr>
          <w:ilvl w:val="0"/>
          <w:numId w:val="1001"/>
        </w:numPr>
      </w:pPr>
      <w:hyperlink w:anchor="foreword">
        <w:r>
          <w:rPr>
            <w:rStyle w:val="Hyperlink"/>
            <w:b/>
            <w:bCs/>
          </w:rPr>
          <w:t xml:space="preserve">Foreword: The IoT Revolution</w:t>
        </w:r>
      </w:hyperlink>
    </w:p>
    <w:p>
      <w:pPr>
        <w:pStyle w:val="Compact"/>
        <w:numPr>
          <w:ilvl w:val="0"/>
          <w:numId w:val="1001"/>
        </w:numPr>
      </w:pPr>
      <w:hyperlink w:anchor="chapter-1">
        <w:r>
          <w:rPr>
            <w:rStyle w:val="Hyperlink"/>
            <w:b/>
            <w:bCs/>
          </w:rPr>
          <w:t xml:space="preserve">Chapter 1: Architectural Philosophy</w:t>
        </w:r>
      </w:hyperlink>
    </w:p>
    <w:p>
      <w:pPr>
        <w:pStyle w:val="Compact"/>
        <w:numPr>
          <w:ilvl w:val="0"/>
          <w:numId w:val="1001"/>
        </w:numPr>
      </w:pPr>
      <w:hyperlink w:anchor="chapter-2">
        <w:r>
          <w:rPr>
            <w:rStyle w:val="Hyperlink"/>
            <w:b/>
            <w:bCs/>
          </w:rPr>
          <w:t xml:space="preserve">Chapter 2: Orchestrator-MS — The Central Nervous System</w:t>
        </w:r>
      </w:hyperlink>
    </w:p>
    <w:p>
      <w:pPr>
        <w:pStyle w:val="Compact"/>
        <w:numPr>
          <w:ilvl w:val="0"/>
          <w:numId w:val="1001"/>
        </w:numPr>
      </w:pPr>
      <w:hyperlink w:anchor="chapter-3">
        <w:r>
          <w:rPr>
            <w:rStyle w:val="Hyperlink"/>
            <w:b/>
            <w:bCs/>
          </w:rPr>
          <w:t xml:space="preserve">Chapter 3: Auth-MS — Identity in a Distributed World</w:t>
        </w:r>
      </w:hyperlink>
    </w:p>
    <w:p>
      <w:pPr>
        <w:pStyle w:val="Compact"/>
        <w:numPr>
          <w:ilvl w:val="0"/>
          <w:numId w:val="1001"/>
        </w:numPr>
      </w:pPr>
      <w:hyperlink w:anchor="chapter-4">
        <w:r>
          <w:rPr>
            <w:rStyle w:val="Hyperlink"/>
            <w:b/>
            <w:bCs/>
          </w:rPr>
          <w:t xml:space="preserve">Chapter 4: Measure-MS — Ingesting the Real World</w:t>
        </w:r>
      </w:hyperlink>
    </w:p>
    <w:p>
      <w:pPr>
        <w:pStyle w:val="Compact"/>
        <w:numPr>
          <w:ilvl w:val="0"/>
          <w:numId w:val="1001"/>
        </w:numPr>
      </w:pPr>
      <w:hyperlink w:anchor="chapter-5">
        <w:r>
          <w:rPr>
            <w:rStyle w:val="Hyperlink"/>
            <w:b/>
            <w:bCs/>
          </w:rPr>
          <w:t xml:space="preserve">Chapter 5: Microcontrollers-MS — The Device Registry</w:t>
        </w:r>
      </w:hyperlink>
    </w:p>
    <w:p>
      <w:pPr>
        <w:pStyle w:val="Compact"/>
        <w:numPr>
          <w:ilvl w:val="0"/>
          <w:numId w:val="1001"/>
        </w:numPr>
      </w:pPr>
      <w:hyperlink w:anchor="chapter-6">
        <w:r>
          <w:rPr>
            <w:rStyle w:val="Hyperlink"/>
            <w:b/>
            <w:bCs/>
          </w:rPr>
          <w:t xml:space="preserve">Chapter 6: Stats-MS — Intelligence from Chaos</w:t>
        </w:r>
      </w:hyperlink>
    </w:p>
    <w:p>
      <w:pPr>
        <w:pStyle w:val="Compact"/>
        <w:numPr>
          <w:ilvl w:val="0"/>
          <w:numId w:val="1001"/>
        </w:numPr>
      </w:pPr>
      <w:hyperlink w:anchor="chapter-7">
        <w:r>
          <w:rPr>
            <w:rStyle w:val="Hyperlink"/>
            <w:b/>
            <w:bCs/>
          </w:rPr>
          <w:t xml:space="preserve">Chapter 7: Publisher-MS &amp; RabbitMQ — Seamless Message Flows</w:t>
        </w:r>
      </w:hyperlink>
    </w:p>
    <w:p>
      <w:pPr>
        <w:pStyle w:val="Compact"/>
        <w:numPr>
          <w:ilvl w:val="0"/>
          <w:numId w:val="1001"/>
        </w:numPr>
      </w:pPr>
      <w:hyperlink w:anchor="chapter-8">
        <w:r>
          <w:rPr>
            <w:rStyle w:val="Hyperlink"/>
            <w:b/>
            <w:bCs/>
          </w:rPr>
          <w:t xml:space="preserve">Chapter 8: Angular-MS — The Human Interface</w:t>
        </w:r>
      </w:hyperlink>
    </w:p>
    <w:p>
      <w:pPr>
        <w:pStyle w:val="Compact"/>
        <w:numPr>
          <w:ilvl w:val="0"/>
          <w:numId w:val="1001"/>
        </w:numPr>
      </w:pPr>
      <w:hyperlink w:anchor="chapter-9">
        <w:r>
          <w:rPr>
            <w:rStyle w:val="Hyperlink"/>
            <w:b/>
            <w:bCs/>
          </w:rPr>
          <w:t xml:space="preserve">Chapter 9: The Persistence Layer — Polyglot Databases</w:t>
        </w:r>
      </w:hyperlink>
    </w:p>
    <w:p>
      <w:pPr>
        <w:pStyle w:val="Compact"/>
        <w:numPr>
          <w:ilvl w:val="0"/>
          <w:numId w:val="1001"/>
        </w:numPr>
      </w:pPr>
      <w:hyperlink w:anchor="chapter-10">
        <w:r>
          <w:rPr>
            <w:rStyle w:val="Hyperlink"/>
            <w:b/>
            <w:bCs/>
          </w:rPr>
          <w:t xml:space="preserve">Chapter 10: Kubernetes: The Industrial Orchestrator</w:t>
        </w:r>
      </w:hyperlink>
    </w:p>
    <w:p>
      <w:pPr>
        <w:pStyle w:val="Compact"/>
        <w:numPr>
          <w:ilvl w:val="0"/>
          <w:numId w:val="1001"/>
        </w:numPr>
      </w:pPr>
      <w:hyperlink w:anchor="chapter-11">
        <w:r>
          <w:rPr>
            <w:rStyle w:val="Hyperlink"/>
            <w:b/>
            <w:bCs/>
          </w:rPr>
          <w:t xml:space="preserve">Chapter 11: Observability: Metrics, Logs, and Tracing</w:t>
        </w:r>
      </w:hyperlink>
    </w:p>
    <w:p>
      <w:pPr>
        <w:pStyle w:val="Compact"/>
        <w:numPr>
          <w:ilvl w:val="0"/>
          <w:numId w:val="1001"/>
        </w:numPr>
      </w:pPr>
      <w:hyperlink w:anchor="chapter-12">
        <w:r>
          <w:rPr>
            <w:rStyle w:val="Hyperlink"/>
            <w:b/>
            <w:bCs/>
          </w:rPr>
          <w:t xml:space="preserve">Chapter 12: Engineering Excellence: TDD &amp; CI/CD</w:t>
        </w:r>
      </w:hyperlink>
    </w:p>
    <w:p>
      <w:pPr>
        <w:pStyle w:val="Compact"/>
        <w:numPr>
          <w:ilvl w:val="0"/>
          <w:numId w:val="1001"/>
        </w:numPr>
      </w:pPr>
      <w:hyperlink w:anchor="chapter-13">
        <w:r>
          <w:rPr>
            <w:rStyle w:val="Hyperlink"/>
            <w:b/>
            <w:bCs/>
          </w:rPr>
          <w:t xml:space="preserve">Chapter 13: The Simulation Layer: Fake Arduino IoT</w:t>
        </w:r>
      </w:hyperlink>
    </w:p>
    <w:p>
      <w:pPr>
        <w:pStyle w:val="Compact"/>
        <w:numPr>
          <w:ilvl w:val="0"/>
          <w:numId w:val="1001"/>
        </w:numPr>
      </w:pPr>
      <w:hyperlink w:anchor="chapter-14">
        <w:r>
          <w:rPr>
            <w:rStyle w:val="Hyperlink"/>
            <w:b/>
            <w:bCs/>
          </w:rPr>
          <w:t xml:space="preserve">Chapter 14: Troubleshooting &amp; Post-Mortems</w:t>
        </w:r>
      </w:hyperlink>
    </w:p>
    <w:p>
      <w:pPr>
        <w:pStyle w:val="Compact"/>
        <w:numPr>
          <w:ilvl w:val="0"/>
          <w:numId w:val="1001"/>
        </w:numPr>
      </w:pPr>
      <w:hyperlink w:anchor="chapter-15">
        <w:r>
          <w:rPr>
            <w:rStyle w:val="Hyperlink"/>
            <w:b/>
            <w:bCs/>
          </w:rPr>
          <w:t xml:space="preserve">Chapter 15: Strategic Roadmap &amp; Future Improvements</w:t>
        </w:r>
      </w:hyperlink>
    </w:p>
    <w:p>
      <w:pPr>
        <w:pStyle w:val="Compact"/>
        <w:numPr>
          <w:ilvl w:val="0"/>
          <w:numId w:val="1001"/>
        </w:numPr>
      </w:pPr>
      <w:hyperlink w:anchor="conclusion">
        <w:r>
          <w:rPr>
            <w:rStyle w:val="Hyperlink"/>
            <w:b/>
            <w:bCs/>
          </w:rPr>
          <w:t xml:space="preserve">Conclusion: The Horizon of IoT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🚀 Foreword: The IoT Revolution</w:t>
      </w:r>
    </w:p>
    <w:p>
      <w:pPr>
        <w:pStyle w:val="BodyText"/>
      </w:pPr>
      <w:r>
        <w:t xml:space="preserve">In the next decade, an estimated 75 billion devices will be connected to the internet. This represents a data deluge of unprecedented proportions. Traditional, monolithic software architectures—once the bedrock of enterprise systems—are fundamentally ill-equipped to handle the erratic, high-volume, and geographically distributed nature of IoT data.</w:t>
      </w:r>
    </w:p>
    <w:p>
      <w:pPr>
        <w:pStyle w:val="BodyText"/>
      </w:pPr>
      <w:r>
        <w:t xml:space="preserve">This engineering manifesto documents the</w:t>
      </w:r>
      <w:r>
        <w:t xml:space="preserve"> </w:t>
      </w:r>
      <w:r>
        <w:rPr>
          <w:b/>
          <w:bCs/>
        </w:rPr>
        <w:t xml:space="preserve">IoT Microservices Project</w:t>
      </w:r>
      <w:r>
        <w:t xml:space="preserve">, a scalable, resilient, and polyglot ecosystem designed for the modern era. We move away from the</w:t>
      </w:r>
      <w:r>
        <w:t xml:space="preserve"> </w:t>
      </w:r>
      <w:r>
        <w:t xml:space="preserve">“Big Ball of Mud”</w:t>
      </w:r>
      <w:r>
        <w:t xml:space="preserve"> </w:t>
      </w:r>
      <w:r>
        <w:t xml:space="preserve">toward a modular, decoupled architecture where each service fulfills a specific, bounded context.</w:t>
      </w:r>
    </w:p>
    <w:p>
      <w:pPr>
        <w:pStyle w:val="BodyText"/>
      </w:pPr>
      <w:r>
        <w:t xml:space="preserve">Our vision is simple:</w:t>
      </w:r>
      <w:r>
        <w:t xml:space="preserve"> </w:t>
      </w:r>
      <w:r>
        <w:rPr>
          <w:b/>
          <w:bCs/>
        </w:rPr>
        <w:t xml:space="preserve">Decoupled sensing, Centralized intelligence.</w:t>
      </w:r>
      <w:r>
        <w:t xml:space="preserve"> </w:t>
      </w:r>
      <w:r>
        <w:t xml:space="preserve">By the end of this volume, you will understand how to build a system that not only survives the IoT revolution but thrives within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🏛️ Chapter 1: Architectural Philosophy</w:t>
      </w:r>
    </w:p>
    <w:p>
      <w:pPr>
        <w:pStyle w:val="BodyText"/>
      </w:pPr>
      <w:r>
        <w:t xml:space="preserve">The transition from a monolith to a microservices architecture is not merely a change in deployment; it is a fundamental shift in how we perceive software reliability and scalability.</w:t>
      </w:r>
    </w:p>
    <w:bookmarkStart w:id="13" w:name="the-pillars-of-the-architecture"/>
    <w:p>
      <w:pPr>
        <w:pStyle w:val="Heading3"/>
      </w:pPr>
      <w:r>
        <w:t xml:space="preserve">1.1 The Pillars of the Architecture</w:t>
      </w:r>
    </w:p>
    <w:bookmarkStart w:id="10" w:name="fault-isolation-the-bulkhead-pattern"/>
    <w:p>
      <w:pPr>
        <w:pStyle w:val="Heading4"/>
      </w:pPr>
      <w:r>
        <w:t xml:space="preserve">1.1.1 Fault Isolation (The Bulkhead Pattern)</w:t>
      </w:r>
    </w:p>
    <w:p>
      <w:pPr>
        <w:pStyle w:val="FirstParagraph"/>
      </w:pPr>
      <w:r>
        <w:t xml:space="preserve">In a monolithic system, a memory leak in the statistics module could crash the entire application, preventing users from even logging in. In our microservices architecture, we implement the</w:t>
      </w:r>
      <w:r>
        <w:t xml:space="preserve"> </w:t>
      </w:r>
      <w:r>
        <w:rPr>
          <w:b/>
          <w:bCs/>
        </w:rPr>
        <w:t xml:space="preserve">Bulkhead Pattern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stats-ms</w:t>
      </w:r>
      <w:r>
        <w:t xml:space="preserve"> </w:t>
      </w:r>
      <w:r>
        <w:t xml:space="preserve">(Python) experiences a kernel panic while calculating complex Fourier transforms on sensor data, the</w:t>
      </w:r>
      <w:r>
        <w:t xml:space="preserve"> </w:t>
      </w:r>
      <w:r>
        <w:rPr>
          <w:rStyle w:val="VerbatimChar"/>
        </w:rPr>
        <w:t xml:space="preserve">auth-ms</w:t>
      </w:r>
      <w:r>
        <w:t xml:space="preserve"> </w:t>
      </w:r>
      <w:r>
        <w:t xml:space="preserve">(Go) remains completely unaffected.</w:t>
      </w:r>
    </w:p>
    <w:bookmarkEnd w:id="10"/>
    <w:bookmarkStart w:id="11" w:name="polyglot-persistence"/>
    <w:p>
      <w:pPr>
        <w:pStyle w:val="Heading4"/>
      </w:pPr>
      <w:r>
        <w:t xml:space="preserve">1.1.2 Polyglot Persistence</w:t>
      </w:r>
    </w:p>
    <w:p>
      <w:pPr>
        <w:pStyle w:val="FirstParagraph"/>
      </w:pPr>
      <w:r>
        <w:t xml:space="preserve">We acknowledge that no single database is optimal for every workload.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Relational (MySQL)</w:t>
      </w:r>
      <w:r>
        <w:t xml:space="preserve"> </w:t>
      </w:r>
      <w:r>
        <w:t xml:space="preserve">provides ACID compliance for user accounts and device registries.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Document (MongoDB)</w:t>
      </w:r>
      <w:r>
        <w:t xml:space="preserve"> </w:t>
      </w:r>
      <w:r>
        <w:t xml:space="preserve">provides high-throughput ingestion for time-series sensor data.</w:t>
      </w:r>
    </w:p>
    <w:bookmarkEnd w:id="11"/>
    <w:bookmarkStart w:id="12" w:name="asynchronous-backpressure"/>
    <w:p>
      <w:pPr>
        <w:pStyle w:val="Heading4"/>
      </w:pPr>
      <w:r>
        <w:t xml:space="preserve">1.1.3 Asynchronous Backpressure</w:t>
      </w:r>
    </w:p>
    <w:p>
      <w:pPr>
        <w:pStyle w:val="FirstParagraph"/>
      </w:pPr>
      <w:r>
        <w:t xml:space="preserve">By using</w:t>
      </w:r>
      <w:r>
        <w:t xml:space="preserve"> </w:t>
      </w:r>
      <w:r>
        <w:rPr>
          <w:b/>
          <w:bCs/>
        </w:rPr>
        <w:t xml:space="preserve">RabbitMQ</w:t>
      </w:r>
      <w:r>
        <w:t xml:space="preserve">, we decouple the</w:t>
      </w:r>
      <w:r>
        <w:t xml:space="preserve"> </w:t>
      </w:r>
      <w:r>
        <w:t xml:space="preserve">“Data Ingestion”</w:t>
      </w:r>
      <w:r>
        <w:t xml:space="preserve"> </w:t>
      </w:r>
      <w:r>
        <w:t xml:space="preserve">(Measure-MS) from</w:t>
      </w:r>
      <w:r>
        <w:t xml:space="preserve"> </w:t>
      </w:r>
      <w:r>
        <w:t xml:space="preserve">“Data Analysis”</w:t>
      </w:r>
      <w:r>
        <w:t xml:space="preserve"> </w:t>
      </w:r>
      <w:r>
        <w:t xml:space="preserve">(Stats-MS). If the ingestion rate spikes suddenly, messages are safely queued in RabbitMQ, and the analysis engine processes them at its own sustainable pace, preventing system-wide cascading failures.</w:t>
      </w:r>
    </w:p>
    <w:bookmarkEnd w:id="12"/>
    <w:bookmarkEnd w:id="13"/>
    <w:bookmarkStart w:id="16" w:name="the-communication-matrix"/>
    <w:p>
      <w:pPr>
        <w:pStyle w:val="Heading3"/>
      </w:pPr>
      <w:r>
        <w:t xml:space="preserve">1.2 The Communication Matrix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A[Angular-MS] --&gt;|REST/WS| B[Orchestrator-MS]</w:t>
      </w:r>
      <w:r>
        <w:br/>
      </w:r>
      <w:r>
        <w:rPr>
          <w:rStyle w:val="VerbatimChar"/>
        </w:rPr>
        <w:t xml:space="preserve">    B --&gt;|REST| C[Auth-MS]</w:t>
      </w:r>
      <w:r>
        <w:br/>
      </w:r>
      <w:r>
        <w:rPr>
          <w:rStyle w:val="VerbatimChar"/>
        </w:rPr>
        <w:t xml:space="preserve">    B --&gt;|REST| D[Measure-MS]</w:t>
      </w:r>
      <w:r>
        <w:br/>
      </w:r>
      <w:r>
        <w:rPr>
          <w:rStyle w:val="VerbatimChar"/>
        </w:rPr>
        <w:t xml:space="preserve">    B --&gt;|REST| E[Microcontrollers-MS]</w:t>
      </w:r>
      <w:r>
        <w:br/>
      </w:r>
      <w:r>
        <w:rPr>
          <w:rStyle w:val="VerbatimChar"/>
        </w:rPr>
        <w:t xml:space="preserve">    D --&gt;|Internal| F[Publisher-MS]</w:t>
      </w:r>
      <w:r>
        <w:br/>
      </w:r>
      <w:r>
        <w:rPr>
          <w:rStyle w:val="VerbatimChar"/>
        </w:rPr>
        <w:t xml:space="preserve">    F --&gt;|AMQP| G[RabbitMQ]</w:t>
      </w:r>
      <w:r>
        <w:br/>
      </w:r>
      <w:r>
        <w:rPr>
          <w:rStyle w:val="VerbatimChar"/>
        </w:rPr>
        <w:t xml:space="preserve">    G --&gt;|AMQP| H[Stats-MS]</w:t>
      </w:r>
      <w:r>
        <w:br/>
      </w:r>
      <w:r>
        <w:rPr>
          <w:rStyle w:val="VerbatimChar"/>
        </w:rPr>
        <w:t xml:space="preserve">    H --&gt;|Query| I[(MongoDB)]</w:t>
      </w:r>
      <w:r>
        <w:br/>
      </w:r>
      <w:r>
        <w:rPr>
          <w:rStyle w:val="VerbatimChar"/>
        </w:rPr>
        <w:t xml:space="preserve">    D --&gt;|Query| I</w:t>
      </w:r>
      <w:r>
        <w:br/>
      </w:r>
      <w:r>
        <w:rPr>
          <w:rStyle w:val="VerbatimChar"/>
        </w:rPr>
        <w:t xml:space="preserve">    C --&gt;|Query| J[(MySQL)]</w:t>
      </w:r>
      <w:r>
        <w:br/>
      </w:r>
      <w:r>
        <w:rPr>
          <w:rStyle w:val="VerbatimChar"/>
        </w:rPr>
        <w:t xml:space="preserve">    E --&gt;|Query| J</w:t>
      </w:r>
    </w:p>
    <w:bookmarkStart w:id="14" w:name="service-to-service-secret-authentication"/>
    <w:p>
      <w:pPr>
        <w:pStyle w:val="Heading4"/>
      </w:pPr>
      <w:r>
        <w:t xml:space="preserve">1.2.1 Service-to-Service Secret Authentication</w:t>
      </w:r>
    </w:p>
    <w:p>
      <w:pPr>
        <w:pStyle w:val="FirstParagraph"/>
      </w:pPr>
      <w:r>
        <w:t xml:space="preserve">While the browser authenticates via JWT, internal pod-to-pod communication carries an additional layer of security. We implement</w:t>
      </w:r>
      <w:r>
        <w:t xml:space="preserve"> </w:t>
      </w:r>
      <w:r>
        <w:rPr>
          <w:b/>
          <w:bCs/>
        </w:rPr>
        <w:t xml:space="preserve">Internal API Keys</w:t>
      </w:r>
      <w:r>
        <w:t xml:space="preserve"> </w:t>
      </w:r>
      <w:r>
        <w:t xml:space="preserve">passed in the</w:t>
      </w:r>
      <w:r>
        <w:t xml:space="preserve"> </w:t>
      </w:r>
      <w:r>
        <w:rPr>
          <w:rStyle w:val="VerbatimChar"/>
        </w:rPr>
        <w:t xml:space="preserve">x-internal-api-key</w:t>
      </w:r>
      <w:r>
        <w:t xml:space="preserve"> </w:t>
      </w:r>
      <w:r>
        <w:t xml:space="preserve">header. This ensures that even if a pod in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namespace is compromised, it cannot spoof measurements into</w:t>
      </w:r>
      <w:r>
        <w:t xml:space="preserve"> </w:t>
      </w:r>
      <w:r>
        <w:rPr>
          <w:rStyle w:val="VerbatimChar"/>
        </w:rPr>
        <w:t xml:space="preserve">measure-ms</w:t>
      </w:r>
      <w:r>
        <w:t xml:space="preserve"> </w:t>
      </w:r>
      <w:r>
        <w:t xml:space="preserve">without the shared cluster secret.</w:t>
      </w:r>
    </w:p>
    <w:bookmarkEnd w:id="14"/>
    <w:bookmarkStart w:id="15" w:name="the-state-aware-gateway"/>
    <w:p>
      <w:pPr>
        <w:pStyle w:val="Heading4"/>
      </w:pPr>
      <w:r>
        <w:t xml:space="preserve">1.2.2 The State-Aware Gateway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Orchestrator-MS</w:t>
      </w:r>
      <w:r>
        <w:t xml:space="preserve"> </w:t>
      </w:r>
      <w:r>
        <w:t xml:space="preserve">maintains an ephemeral map of active WebSocket connections. When a message arrives from RabbitMQ, the Orchestrator performs a</w:t>
      </w:r>
      <w:r>
        <w:t xml:space="preserve"> </w:t>
      </w:r>
      <w:r>
        <w:rPr>
          <w:b/>
          <w:bCs/>
        </w:rPr>
        <w:t xml:space="preserve">User-Routing Lookup</w:t>
      </w:r>
      <w:r>
        <w:t xml:space="preserve">. It identifies which connected browser</w:t>
      </w:r>
      <w:r>
        <w:t xml:space="preserve"> </w:t>
      </w:r>
      <w:r>
        <w:t xml:space="preserve">“owns”</w:t>
      </w:r>
      <w:r>
        <w:t xml:space="preserve"> </w:t>
      </w:r>
      <w:r>
        <w:t xml:space="preserve">the sensor that generated the data and emits the update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that specific socket room. This prevents leaking sensitive sensor data to other users in a multi-tenant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🧠 Chapter 2: Orchestrator-MS — The Central Nervous System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orchestrator-ms</w:t>
      </w:r>
      <w:r>
        <w:t xml:space="preserve"> </w:t>
      </w:r>
      <w:r>
        <w:t xml:space="preserve">is the gateway through which all digital reality passes. It is a Node.js application designed for asynchronous non-blocking I/O.</w:t>
      </w:r>
    </w:p>
    <w:bookmarkEnd w:id="15"/>
    <w:bookmarkEnd w:id="16"/>
    <w:bookmarkStart w:id="19" w:name="the-gateway-pattern-responsibilities"/>
    <w:p>
      <w:pPr>
        <w:pStyle w:val="Heading3"/>
      </w:pPr>
      <w:r>
        <w:t xml:space="preserve">2.1 The Gateway Pattern &amp; Responsibilities</w:t>
      </w:r>
    </w:p>
    <w:p>
      <w:pPr>
        <w:pStyle w:val="FirstParagraph"/>
      </w:pPr>
      <w:r>
        <w:t xml:space="preserve">The gateway acts as an</w:t>
      </w:r>
      <w:r>
        <w:t xml:space="preserve"> </w:t>
      </w:r>
      <w:r>
        <w:rPr>
          <w:b/>
          <w:bCs/>
        </w:rPr>
        <w:t xml:space="preserve">Identity-Aware Proxy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Edge Gateway</w:t>
      </w:r>
      <w:r>
        <w:t xml:space="preserve">. It is the first line of defense and the primary coordinator of all real-time flows.</w:t>
      </w:r>
    </w:p>
    <w:bookmarkStart w:id="17" w:name="request-aggregation-identity"/>
    <w:p>
      <w:pPr>
        <w:pStyle w:val="Heading4"/>
      </w:pPr>
      <w:r>
        <w:t xml:space="preserve">2.1.1 Request Aggregation &amp; Identity</w:t>
      </w:r>
    </w:p>
    <w:p>
      <w:pPr>
        <w:pStyle w:val="FirstParagraph"/>
      </w:pPr>
      <w:r>
        <w:t xml:space="preserve">It does not trust the incoming headers from the browser. It reconstructs the requests for the backend services, pulling the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from the verified JWT payload. When the dashboard loads, the Orchestrator can aggregate data from</w:t>
      </w:r>
      <w:r>
        <w:t xml:space="preserve"> </w:t>
      </w:r>
      <w:r>
        <w:rPr>
          <w:rStyle w:val="VerbatimChar"/>
        </w:rPr>
        <w:t xml:space="preserve">measure-ms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stats-ms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microcontrollers-ms</w:t>
      </w:r>
      <w:r>
        <w:t xml:space="preserve"> </w:t>
      </w:r>
      <w:r>
        <w:t xml:space="preserve">into a single, unified response.</w:t>
      </w:r>
    </w:p>
    <w:bookmarkEnd w:id="17"/>
    <w:bookmarkStart w:id="18" w:name="cross-cutting-concerns"/>
    <w:p>
      <w:pPr>
        <w:pStyle w:val="Heading4"/>
      </w:pPr>
      <w:r>
        <w:t xml:space="preserve">2.1.2 Cross-Cutting Concerns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Rate Limiting</w:t>
      </w:r>
      <w:r>
        <w:t xml:space="preserve">: We use a sliding window algorithm via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/api/v1/auth/</w:t>
      </w:r>
      <w:r>
        <w:t xml:space="preserve">*: 5 requests per 15 minutes.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/api/v1/measures/</w:t>
      </w:r>
      <w:r>
        <w:t xml:space="preserve">*: 200 requests per 15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JWT Validation</w:t>
      </w:r>
      <w:r>
        <w:t xml:space="preserve">: The Orchestrator decodes the JWT and verifies its signature for every request (except public routes).</w:t>
      </w:r>
    </w:p>
    <w:bookmarkEnd w:id="18"/>
    <w:bookmarkEnd w:id="19"/>
    <w:bookmarkStart w:id="20" w:name="global-traffic-management-logic"/>
    <w:p>
      <w:pPr>
        <w:pStyle w:val="Heading3"/>
      </w:pPr>
      <w:r>
        <w:t xml:space="preserve">2.2 Global Traffic Management Logic</w:t>
      </w:r>
    </w:p>
    <w:p>
      <w:pPr>
        <w:pStyle w:val="FirstParagraph"/>
      </w:pPr>
      <w:r>
        <w:t xml:space="preserve">The Gateway uses a consistent</w:t>
      </w:r>
      <w:r>
        <w:t xml:space="preserve"> </w:t>
      </w:r>
      <w:r>
        <w:rPr>
          <w:rStyle w:val="VerbatimChar"/>
        </w:rPr>
        <w:t xml:space="preserve">ServicesController</w:t>
      </w:r>
      <w:r>
        <w:t xml:space="preserve"> </w:t>
      </w:r>
      <w:r>
        <w:t xml:space="preserve">to manage outbound requests with unified error handling: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postToConnectedService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returnResponse)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`http://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service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axios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(status)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"Service Communication Error"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0"/>
    <w:bookmarkStart w:id="21" w:name="the-websocket-real-time-bridge"/>
    <w:p>
      <w:pPr>
        <w:pStyle w:val="Heading3"/>
      </w:pPr>
      <w:r>
        <w:t xml:space="preserve">2.3 The WebSocket &amp; Real-time Bridge</w:t>
      </w:r>
    </w:p>
    <w:p>
      <w:pPr>
        <w:pStyle w:val="FirstParagraph"/>
      </w:pPr>
      <w:r>
        <w:t xml:space="preserve">We utilize</w:t>
      </w:r>
      <w:r>
        <w:t xml:space="preserve"> </w:t>
      </w:r>
      <w:r>
        <w:rPr>
          <w:b/>
          <w:bCs/>
        </w:rPr>
        <w:t xml:space="preserve">Socket.io</w:t>
      </w:r>
      <w:r>
        <w:t xml:space="preserve"> </w:t>
      </w:r>
      <w:r>
        <w:t xml:space="preserve">to synchronize live updates. When</w:t>
      </w:r>
      <w:r>
        <w:t xml:space="preserve"> </w:t>
      </w:r>
      <w:r>
        <w:rPr>
          <w:rStyle w:val="VerbatimChar"/>
        </w:rPr>
        <w:t xml:space="preserve">publisher-ms</w:t>
      </w:r>
      <w:r>
        <w:t xml:space="preserve"> </w:t>
      </w:r>
      <w:r>
        <w:t xml:space="preserve">sends a reading to RabbitMQ, the Orchestrator consumes from a dedicated queue and broadcasts to the specific user’s socket room.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QueueManager</w:t>
      </w:r>
      <w:r>
        <w:t xml:space="preserve"> </w:t>
      </w:r>
      <w:r>
        <w:t xml:space="preserve">listens to RabbitMQ events.</w:t>
      </w:r>
      <w:r>
        <w:t xml:space="preserve"> </w:t>
      </w:r>
      <w:r>
        <w:t xml:space="preserve">2. When a</w:t>
      </w:r>
      <w:r>
        <w:t xml:space="preserve"> </w:t>
      </w:r>
      <w:r>
        <w:rPr>
          <w:rStyle w:val="VerbatimChar"/>
        </w:rPr>
        <w:t xml:space="preserve">measure_update</w:t>
      </w:r>
      <w:r>
        <w:t xml:space="preserve"> </w:t>
      </w:r>
      <w:r>
        <w:t xml:space="preserve">arrives, it broadcasts:</w:t>
      </w:r>
      <w:r>
        <w:t xml:space="preserve"> </w:t>
      </w:r>
      <w:r>
        <w:rPr>
          <w:rStyle w:val="VerbatimChar"/>
        </w:rPr>
        <w:t xml:space="preserve">io.to(username).emit('measure_update', data);</w:t>
      </w:r>
      <w:r>
        <w:t xml:space="preserve"> </w:t>
      </w:r>
      <w:r>
        <w:t xml:space="preserve">3. This enables</w:t>
      </w:r>
      <w:r>
        <w:t xml:space="preserve"> </w:t>
      </w:r>
      <w:r>
        <w:rPr>
          <w:b/>
          <w:bCs/>
        </w:rPr>
        <w:t xml:space="preserve">Zero-Latency Visuals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🔐 Chapter 3: Auth-MS — Identity in a Distributed World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auth-ms</w:t>
      </w:r>
      <w:r>
        <w:t xml:space="preserve"> </w:t>
      </w:r>
      <w:r>
        <w:t xml:space="preserve">is a high-performance identity provider written in</w:t>
      </w:r>
      <w:r>
        <w:t xml:space="preserve"> </w:t>
      </w:r>
      <w:r>
        <w:rPr>
          <w:b/>
          <w:bCs/>
        </w:rPr>
        <w:t xml:space="preserve">Go</w:t>
      </w:r>
      <w:r>
        <w:t xml:space="preserve">.</w:t>
      </w:r>
    </w:p>
    <w:bookmarkEnd w:id="21"/>
    <w:bookmarkStart w:id="22" w:name="why-go-for-authentication"/>
    <w:p>
      <w:pPr>
        <w:pStyle w:val="Heading3"/>
      </w:pPr>
      <w:r>
        <w:t xml:space="preserve">3.1 Why Go for Authentication?</w:t>
      </w:r>
    </w:p>
    <w:p>
      <w:pPr>
        <w:pStyle w:val="FirstParagraph"/>
      </w:pPr>
      <w:r>
        <w:t xml:space="preserve">In an IoT environment where thousands of devices might send</w:t>
      </w:r>
      <w:r>
        <w:t xml:space="preserve"> </w:t>
      </w:r>
      <w:r>
        <w:t xml:space="preserve">“Check-in”</w:t>
      </w:r>
      <w:r>
        <w:t xml:space="preserve"> </w:t>
      </w:r>
      <w:r>
        <w:t xml:space="preserve">heartbeats, the Authentication service is the most hit component. By using Go, we achieve: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Minimal Memory Footprint</w:t>
      </w:r>
      <w:r>
        <w:t xml:space="preserve">: Containers stay under 30MB of RAM.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High Concurrency</w:t>
      </w:r>
      <w:r>
        <w:t xml:space="preserve">: Lightweight goroutines handle thousands of simultaneous password verifications.</w:t>
      </w:r>
    </w:p>
    <w:bookmarkEnd w:id="22"/>
    <w:bookmarkStart w:id="25" w:name="the-security-architecture"/>
    <w:p>
      <w:pPr>
        <w:pStyle w:val="Heading3"/>
      </w:pPr>
      <w:r>
        <w:t xml:space="preserve">3.2 The Security Architecture</w:t>
      </w:r>
    </w:p>
    <w:bookmarkStart w:id="23" w:name="password-hashing-strategy"/>
    <w:p>
      <w:pPr>
        <w:pStyle w:val="Heading4"/>
      </w:pPr>
      <w:r>
        <w:t xml:space="preserve">3.2.1 Password Hashing Strategy</w:t>
      </w:r>
    </w:p>
    <w:p>
      <w:pPr>
        <w:pStyle w:val="FirstParagraph"/>
      </w:pPr>
      <w:r>
        <w:t xml:space="preserve">We utilize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for password hashing. The Orchestrator hashes the password before it reaches the internal network, ensuring</w:t>
      </w:r>
      <w:r>
        <w:t xml:space="preserve"> </w:t>
      </w:r>
      <w:r>
        <w:t xml:space="preserve">“Pass-the-Hash”</w:t>
      </w:r>
      <w:r>
        <w:t xml:space="preserve"> </w:t>
      </w:r>
      <w:r>
        <w:t xml:space="preserve">resilience.</w:t>
      </w:r>
    </w:p>
    <w:bookmarkEnd w:id="23"/>
    <w:bookmarkStart w:id="24" w:name="token-lifecycle-management"/>
    <w:p>
      <w:pPr>
        <w:pStyle w:val="Heading4"/>
      </w:pPr>
      <w:r>
        <w:t xml:space="preserve">3.2.2 Token Lifecycle Management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Access Token</w:t>
      </w:r>
      <w:r>
        <w:t xml:space="preserve">: Signed JWT with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(10-minute TTL).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Refresh Token</w:t>
      </w:r>
      <w:r>
        <w:t xml:space="preserve">: Cryptographically random string stored in MySQL.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Rotation Flow</w:t>
      </w:r>
      <w:r>
        <w:t xml:space="preserve">: When a client requests a new access token,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refresh token is issued, invalidating the old one. If an attacker steals a token, only one use is allowed before the sequence breaks.</w:t>
      </w:r>
    </w:p>
    <w:bookmarkEnd w:id="24"/>
    <w:bookmarkEnd w:id="25"/>
    <w:bookmarkStart w:id="26" w:name="the-data-access-object-dao"/>
    <w:p>
      <w:pPr>
        <w:pStyle w:val="Heading3"/>
      </w:pPr>
      <w:r>
        <w:t xml:space="preserve">3.3 The Data Access Object (DAO)</w:t>
      </w:r>
    </w:p>
    <w:p>
      <w:pPr>
        <w:pStyle w:val="FirstParagraph"/>
      </w:pPr>
      <w:r>
        <w:t xml:space="preserve">The Go DAO follows the</w:t>
      </w:r>
      <w:r>
        <w:t xml:space="preserve"> </w:t>
      </w:r>
      <w:r>
        <w:rPr>
          <w:b/>
          <w:bCs/>
        </w:rPr>
        <w:t xml:space="preserve">Repository Pattern</w:t>
      </w:r>
      <w:r>
        <w:t xml:space="preserve">, allowing easy database swaps: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Repository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 model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int64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🌡️ Chapter 4: Measure-MS — Ingesting the Real World</w:t>
      </w:r>
    </w:p>
    <w:p>
      <w:pPr>
        <w:pStyle w:val="BodyText"/>
      </w:pPr>
      <w:r>
        <w:rPr>
          <w:rStyle w:val="VerbatimChar"/>
        </w:rPr>
        <w:t xml:space="preserve">measure-ms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Data Ingestion</w:t>
      </w:r>
      <w:r>
        <w:t xml:space="preserve"> </w:t>
      </w:r>
      <w:r>
        <w:t xml:space="preserve">layer.</w:t>
      </w:r>
    </w:p>
    <w:bookmarkEnd w:id="26"/>
    <w:bookmarkStart w:id="27" w:name="the-proactive-polling-engine"/>
    <w:p>
      <w:pPr>
        <w:pStyle w:val="Heading3"/>
      </w:pPr>
      <w:r>
        <w:t xml:space="preserve">4.1 The Proactive Polling Engine</w:t>
      </w:r>
    </w:p>
    <w:p>
      <w:pPr>
        <w:pStyle w:val="FirstParagraph"/>
      </w:pPr>
      <w:r>
        <w:t xml:space="preserve">Unlike systems that wait for push data,</w:t>
      </w:r>
      <w:r>
        <w:t xml:space="preserve"> </w:t>
      </w:r>
      <w:r>
        <w:rPr>
          <w:rStyle w:val="VerbatimChar"/>
        </w:rPr>
        <w:t xml:space="preserve">measure-ms</w:t>
      </w:r>
      <w:r>
        <w:t xml:space="preserve"> </w:t>
      </w:r>
      <w:r>
        <w:t xml:space="preserve">implements</w:t>
      </w:r>
      <w:r>
        <w:t xml:space="preserve"> </w:t>
      </w:r>
      <w:r>
        <w:rPr>
          <w:b/>
          <w:bCs/>
        </w:rPr>
        <w:t xml:space="preserve">Proactive Polling</w:t>
      </w:r>
      <w:r>
        <w:t xml:space="preserve">. This is crucial for hardware behind firewalls.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Trigger</w:t>
      </w:r>
      <w:r>
        <w:t xml:space="preserve">: Cron-job or user request triggers</w:t>
      </w:r>
      <w:r>
        <w:t xml:space="preserve"> </w:t>
      </w:r>
      <w:r>
        <w:rPr>
          <w:rStyle w:val="VerbatimChar"/>
        </w:rPr>
        <w:t xml:space="preserve">getMeasure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Resource Discovery</w:t>
      </w:r>
      <w:r>
        <w:t xml:space="preserve">: Fetches registered devices from</w:t>
      </w:r>
      <w:r>
        <w:t xml:space="preserve"> </w:t>
      </w:r>
      <w:r>
        <w:rPr>
          <w:rStyle w:val="VerbatimChar"/>
        </w:rPr>
        <w:t xml:space="preserve">microcontrollers-ms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Fan-out Probing</w:t>
      </w:r>
      <w:r>
        <w:t xml:space="preserve">: Initiates parallel HTTP GET requests using</w:t>
      </w:r>
      <w:r>
        <w:t xml:space="preserve"> </w:t>
      </w:r>
      <w:r>
        <w:rPr>
          <w:rStyle w:val="VerbatimChar"/>
        </w:rPr>
        <w:t xml:space="preserve">Promise.all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Error Handling</w:t>
      </w:r>
      <w:r>
        <w:t xml:space="preserve">: Distinguishes between</w:t>
      </w:r>
      <w:r>
        <w:t xml:space="preserve"> </w:t>
      </w:r>
      <w:r>
        <w:t xml:space="preserve">“Timeouts”</w:t>
      </w:r>
      <w:r>
        <w:t xml:space="preserve"> </w:t>
      </w:r>
      <w:r>
        <w:t xml:space="preserve">(Device down) and</w:t>
      </w:r>
      <w:r>
        <w:t xml:space="preserve"> </w:t>
      </w:r>
      <w:r>
        <w:t xml:space="preserve">“Invalid Response”</w:t>
      </w:r>
      <w:r>
        <w:t xml:space="preserve"> </w:t>
      </w:r>
      <w:r>
        <w:t xml:space="preserve">(Hardware failing).</w:t>
      </w:r>
    </w:p>
    <w:bookmarkEnd w:id="27"/>
    <w:bookmarkStart w:id="28" w:name="mongodb-storage-strategy"/>
    <w:p>
      <w:pPr>
        <w:pStyle w:val="Heading3"/>
      </w:pPr>
      <w:r>
        <w:t xml:space="preserve">4.2 MongoDB Storage Strategy</w:t>
      </w:r>
    </w:p>
    <w:p>
      <w:pPr>
        <w:pStyle w:val="FirstParagraph"/>
      </w:pPr>
      <w:r>
        <w:t xml:space="preserve">Sensor data is write-heavy. We optimize MongoDB using</w:t>
      </w:r>
      <w:r>
        <w:t xml:space="preserve"> </w:t>
      </w:r>
      <w:r>
        <w:rPr>
          <w:b/>
          <w:bCs/>
        </w:rPr>
        <w:t xml:space="preserve">Compound Indexes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(username, ip, timestamp)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Capped Collections</w:t>
      </w:r>
      <w:r>
        <w:t xml:space="preserve">: Used for buffering binary picture data to prevent disk exhaustion.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Historical Data</w:t>
      </w:r>
      <w:r>
        <w:t xml:space="preserve">: A bucket-based strategy stores years of sensor history efficiently.</w:t>
      </w:r>
    </w:p>
    <w:bookmarkEnd w:id="28"/>
    <w:bookmarkStart w:id="29" w:name="the-picture-scheduler"/>
    <w:p>
      <w:pPr>
        <w:pStyle w:val="Heading3"/>
      </w:pPr>
      <w:r>
        <w:t xml:space="preserve">4.3 The Picture Scheduler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picture.scheduler.js</w:t>
      </w:r>
      <w:r>
        <w:t xml:space="preserve"> </w:t>
      </w:r>
      <w:r>
        <w:t xml:space="preserve">manages periodic visual snapshots from IoT cameras (e.g., every 10 hours), providing a visual history without saturating the network with video streams.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📡 Chapter 5: Microcontrollers-MS — The Device Registry</w:t>
      </w:r>
    </w:p>
    <w:p>
      <w:pPr>
        <w:pStyle w:val="BodyText"/>
      </w:pPr>
      <w:r>
        <w:t xml:space="preserve">This service handles the</w:t>
      </w:r>
      <w:r>
        <w:t xml:space="preserve"> </w:t>
      </w:r>
      <w:r>
        <w:rPr>
          <w:b/>
          <w:bCs/>
        </w:rPr>
        <w:t xml:space="preserve">Digital Twin Meta-Data</w:t>
      </w:r>
      <w:r>
        <w:t xml:space="preserve"> </w:t>
      </w:r>
      <w:r>
        <w:t xml:space="preserve">and inventory for every sensor in the field.</w:t>
      </w:r>
    </w:p>
    <w:bookmarkEnd w:id="29"/>
    <w:bookmarkStart w:id="30" w:name="the-registration-protocol"/>
    <w:p>
      <w:pPr>
        <w:pStyle w:val="Heading3"/>
      </w:pPr>
      <w:r>
        <w:t xml:space="preserve">5.1 The Registration Protocol</w:t>
      </w:r>
    </w:p>
    <w:p>
      <w:pPr>
        <w:pStyle w:val="FirstParagraph"/>
      </w:pPr>
      <w:r>
        <w:t xml:space="preserve">Registering a new device requires its Magnitude, IP, and Port. The service performs a</w:t>
      </w:r>
      <w:r>
        <w:t xml:space="preserve"> </w:t>
      </w:r>
      <w:r>
        <w:rPr>
          <w:b/>
          <w:bCs/>
        </w:rPr>
        <w:t xml:space="preserve">pre-flight check</w:t>
      </w:r>
      <w:r>
        <w:t xml:space="preserve"> </w:t>
      </w:r>
      <w:r>
        <w:t xml:space="preserve">(pinging the IP:Port) before allowing the entry into the database to prevent</w:t>
      </w:r>
      <w:r>
        <w:t xml:space="preserve"> </w:t>
      </w:r>
      <w:r>
        <w:t xml:space="preserve">“Ghost Devices.”</w:t>
      </w:r>
    </w:p>
    <w:bookmarkEnd w:id="30"/>
    <w:bookmarkStart w:id="31" w:name="the-crud-pipeline-integrity"/>
    <w:p>
      <w:pPr>
        <w:pStyle w:val="Heading3"/>
      </w:pPr>
      <w:r>
        <w:t xml:space="preserve">5.2 The CRUD Pipeline &amp; Integrity</w:t>
      </w:r>
    </w:p>
    <w:p>
      <w:pPr>
        <w:pStyle w:val="FirstParagraph"/>
      </w:pPr>
      <w:r>
        <w:t xml:space="preserve">We use MySQL for the registry because relational integrity is paramount.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Integrity</w:t>
      </w:r>
      <w:r>
        <w:t xml:space="preserve">: A device must be associated with exactly one user.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IP Resolution</w:t>
      </w:r>
      <w:r>
        <w:t xml:space="preserve">: Supports DNS names (like</w:t>
      </w:r>
      <w:r>
        <w:t xml:space="preserve"> </w:t>
      </w:r>
      <w:r>
        <w:rPr>
          <w:rStyle w:val="VerbatimChar"/>
        </w:rPr>
        <w:t xml:space="preserve">living-room.local</w:t>
      </w:r>
      <w:r>
        <w:t xml:space="preserve">), making it compatible with dynamic IP home networks.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📊 Chapter 6: Stats-MS — Intelligence from Chaos</w:t>
      </w:r>
    </w:p>
    <w:p>
      <w:pPr>
        <w:pStyle w:val="BodyText"/>
      </w:pPr>
      <w:r>
        <w:rPr>
          <w:rStyle w:val="VerbatimChar"/>
        </w:rPr>
        <w:t xml:space="preserve">stats-ms</w:t>
      </w:r>
      <w:r>
        <w:t xml:space="preserve"> </w:t>
      </w:r>
      <w:r>
        <w:t xml:space="preserve">is the Python analytical service that handles</w:t>
      </w:r>
      <w:r>
        <w:t xml:space="preserve"> </w:t>
      </w:r>
      <w:r>
        <w:rPr>
          <w:b/>
          <w:bCs/>
        </w:rPr>
        <w:t xml:space="preserve">Refined Analytics</w:t>
      </w:r>
      <w:r>
        <w:t xml:space="preserve">.</w:t>
      </w:r>
    </w:p>
    <w:bookmarkEnd w:id="31"/>
    <w:bookmarkStart w:id="32" w:name="the-event-driven-pipeline"/>
    <w:p>
      <w:pPr>
        <w:pStyle w:val="Heading3"/>
      </w:pPr>
      <w:r>
        <w:t xml:space="preserve">6.1 The Event-Driven Pipeline</w:t>
      </w:r>
    </w:p>
    <w:p>
      <w:pPr>
        <w:pStyle w:val="FirstParagraph"/>
      </w:pPr>
      <w:r>
        <w:t xml:space="preserve">The service is a</w:t>
      </w:r>
      <w:r>
        <w:t xml:space="preserve"> </w:t>
      </w:r>
      <w:r>
        <w:rPr>
          <w:b/>
          <w:bCs/>
        </w:rPr>
        <w:t xml:space="preserve">Consumer</w:t>
      </w:r>
      <w:r>
        <w:t xml:space="preserve"> </w:t>
      </w:r>
      <w:r>
        <w:t xml:space="preserve">in the RabbitMQ network, subscribing to magnitude queues.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Ingestion</w:t>
      </w:r>
      <w:r>
        <w:t xml:space="preserve">: Receives JSON from RabbitMQ.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Validation</w:t>
      </w:r>
      <w:r>
        <w:t xml:space="preserve">: Uses</w:t>
      </w:r>
      <w:r>
        <w:t xml:space="preserve"> </w:t>
      </w:r>
      <w:r>
        <w:rPr>
          <w:b/>
          <w:bCs/>
        </w:rPr>
        <w:t xml:space="preserve">Pydantic</w:t>
      </w:r>
      <w:r>
        <w:t xml:space="preserve"> </w:t>
      </w:r>
      <w:r>
        <w:t xml:space="preserve">models to ensure data quality (e.g., humidity 0-100%).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Computation</w:t>
      </w:r>
      <w:r>
        <w:t xml:space="preserve">: Uses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for lightning-fast array operations and rolling averages.</w:t>
      </w:r>
    </w:p>
    <w:bookmarkEnd w:id="32"/>
    <w:bookmarkStart w:id="33" w:name="the-computational-intelligence"/>
    <w:p>
      <w:pPr>
        <w:pStyle w:val="Heading3"/>
      </w:pPr>
      <w:r>
        <w:t xml:space="preserve">6.2 The Computational Intelligence</w:t>
      </w:r>
    </w:p>
    <w:p>
      <w:pPr>
        <w:pStyle w:val="FirstParagraph"/>
      </w:pPr>
      <w:r>
        <w:t xml:space="preserve">The service calculates: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Moving Averages</w:t>
      </w:r>
      <w:r>
        <w:t xml:space="preserve">: Smoothing sensor noise.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Peak Detection</w:t>
      </w:r>
      <w:r>
        <w:t xml:space="preserve">: Minimum/Maximum values over time windows.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Anomalies</w:t>
      </w:r>
      <w:r>
        <w:t xml:space="preserve">: Variance analysis to detect malfunctioning hardware.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✉️ Chapter 7: Publisher-MS &amp; RabbitMQ — Seamless Message Flows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publisher-ms</w:t>
      </w:r>
      <w:r>
        <w:t xml:space="preserve"> </w:t>
      </w:r>
      <w:r>
        <w:t xml:space="preserve">acts as an event-driven bridge using the</w:t>
      </w:r>
      <w:r>
        <w:t xml:space="preserve"> </w:t>
      </w:r>
      <w:r>
        <w:rPr>
          <w:b/>
          <w:bCs/>
        </w:rPr>
        <w:t xml:space="preserve">AMQP Protocol</w:t>
      </w:r>
      <w:r>
        <w:t xml:space="preserve">.</w:t>
      </w:r>
    </w:p>
    <w:bookmarkEnd w:id="33"/>
    <w:bookmarkStart w:id="34" w:name="the-amqp-backbone"/>
    <w:p>
      <w:pPr>
        <w:pStyle w:val="Heading3"/>
      </w:pPr>
      <w:r>
        <w:t xml:space="preserve">7.1 The AMQP Backbone</w:t>
      </w:r>
    </w:p>
    <w:p>
      <w:pPr>
        <w:pStyle w:val="FirstParagraph"/>
      </w:pPr>
      <w:r>
        <w:t xml:space="preserve">RabbitMQ provides a</w:t>
      </w:r>
      <w:r>
        <w:t xml:space="preserve"> </w:t>
      </w:r>
      <w:r>
        <w:rPr>
          <w:b/>
          <w:bCs/>
        </w:rPr>
        <w:t xml:space="preserve">Durable Exchange</w:t>
      </w:r>
      <w:r>
        <w:t xml:space="preserve"> </w:t>
      </w:r>
      <w:r>
        <w:t xml:space="preserve">ensuring guaranteed delivery.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Durability</w:t>
      </w:r>
      <w:r>
        <w:t xml:space="preserve">: Messages saved to disk to survive power loss.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Acknowledgements</w:t>
      </w:r>
      <w:r>
        <w:t xml:space="preserve">: Messages are only removed after successful processing.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Scaling</w:t>
      </w:r>
      <w:r>
        <w:t xml:space="preserve">: Publisher instances can be scaled horizontally to handle tens of thousands of simultaneous sensors.</w:t>
      </w:r>
    </w:p>
    <w:bookmarkEnd w:id="34"/>
    <w:bookmarkStart w:id="35" w:name="the-publisher-logic"/>
    <w:p>
      <w:pPr>
        <w:pStyle w:val="Heading3"/>
      </w:pPr>
      <w:r>
        <w:t xml:space="preserve">7.2 The Publisher Logic</w:t>
      </w:r>
    </w:p>
    <w:p>
      <w:pPr>
        <w:pStyle w:val="FirstParagraph"/>
      </w:pPr>
      <w:r>
        <w:t xml:space="preserve">A lightweight Node.js worker listens for</w:t>
      </w:r>
      <w:r>
        <w:t xml:space="preserve"> </w:t>
      </w:r>
      <w:r>
        <w:t xml:space="preserve">“data ingested”</w:t>
      </w:r>
      <w:r>
        <w:t xml:space="preserve"> </w:t>
      </w:r>
      <w:r>
        <w:t xml:space="preserve">events.</w:t>
      </w:r>
      <w:r>
        <w:t xml:space="preserve"> </w:t>
      </w:r>
      <w:r>
        <w:t xml:space="preserve">1. Connects with automatic retry logic.</w:t>
      </w:r>
      <w:r>
        <w:t xml:space="preserve"> </w:t>
      </w:r>
      <w:r>
        <w:t xml:space="preserve">2. Serializes objects to Buffers.</w:t>
      </w:r>
      <w:r>
        <w:t xml:space="preserve"> </w:t>
      </w:r>
      <w:r>
        <w:t xml:space="preserve">3. Publishes with</w:t>
      </w:r>
      <w:r>
        <w:t xml:space="preserve"> </w:t>
      </w:r>
      <w:r>
        <w:rPr>
          <w:rStyle w:val="VerbatimChar"/>
        </w:rPr>
        <w:t xml:space="preserve">persistent: true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Circular Buffer</w:t>
      </w:r>
      <w:r>
        <w:t xml:space="preserve">: Caches messages if the broker is unreachable, flushing them once connectivity is restored.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🎨 Chapter 8: Angular-MS — The Human Interface</w:t>
      </w:r>
    </w:p>
    <w:p>
      <w:pPr>
        <w:pStyle w:val="BodyText"/>
      </w:pPr>
      <w:r>
        <w:t xml:space="preserve">The UI is a high-performance, reactive</w:t>
      </w:r>
      <w:r>
        <w:t xml:space="preserve"> </w:t>
      </w:r>
      <w:r>
        <w:rPr>
          <w:b/>
          <w:bCs/>
        </w:rPr>
        <w:t xml:space="preserve">Angular 15</w:t>
      </w:r>
      <w:r>
        <w:t xml:space="preserve"> </w:t>
      </w:r>
      <w:r>
        <w:t xml:space="preserve">application.</w:t>
      </w:r>
    </w:p>
    <w:bookmarkEnd w:id="35"/>
    <w:bookmarkStart w:id="36" w:name="architectural-patterns"/>
    <w:p>
      <w:pPr>
        <w:pStyle w:val="Heading3"/>
      </w:pPr>
      <w:r>
        <w:t xml:space="preserve">8.1 Architectural Patterns</w:t>
      </w:r>
    </w:p>
    <w:p>
      <w:pPr>
        <w:pStyle w:val="FirstParagraph"/>
      </w:pPr>
      <w:r>
        <w:t xml:space="preserve">We follow the</w:t>
      </w:r>
      <w:r>
        <w:t xml:space="preserve"> </w:t>
      </w:r>
      <w:r>
        <w:rPr>
          <w:b/>
          <w:bCs/>
        </w:rPr>
        <w:t xml:space="preserve">Smart/Dumb Component Pattern</w:t>
      </w:r>
      <w:r>
        <w:t xml:space="preserve"> </w:t>
      </w:r>
      <w:r>
        <w:t xml:space="preserve">and leverage</w:t>
      </w:r>
      <w:r>
        <w:t xml:space="preserve"> </w:t>
      </w:r>
      <w:r>
        <w:rPr>
          <w:b/>
          <w:bCs/>
        </w:rPr>
        <w:t xml:space="preserve">RxJS</w:t>
      </w:r>
      <w:r>
        <w:t xml:space="preserve"> </w:t>
      </w:r>
      <w:r>
        <w:t xml:space="preserve">for reactive data streams.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OnPush Strategy</w:t>
      </w:r>
      <w:r>
        <w:t xml:space="preserve">: Only re-renders specific gauges that receive new data.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Theme</w:t>
      </w:r>
      <w:r>
        <w:t xml:space="preserve">: Uses CSS Custom Properties for</w:t>
      </w:r>
      <w:r>
        <w:t xml:space="preserve"> </w:t>
      </w:r>
      <w:r>
        <w:rPr>
          <w:b/>
          <w:bCs/>
        </w:rPr>
        <w:t xml:space="preserve">Responsive Glassmorphism</w:t>
      </w:r>
      <w:r>
        <w:t xml:space="preserve"> </w:t>
      </w:r>
      <w:r>
        <w:t xml:space="preserve">(translucent cards with blur effects).</w:t>
      </w:r>
    </w:p>
    <w:bookmarkEnd w:id="36"/>
    <w:bookmarkStart w:id="37" w:name="security-the-token-interceptor"/>
    <w:p>
      <w:pPr>
        <w:pStyle w:val="Heading3"/>
      </w:pPr>
      <w:r>
        <w:t xml:space="preserve">8.2 Security &amp; The Token Interceptor</w:t>
      </w:r>
    </w:p>
    <w:p>
      <w:pPr>
        <w:pStyle w:val="FirstParagraph"/>
      </w:pPr>
      <w:r>
        <w:t xml:space="preserve">Every HTTP call is caught by the</w:t>
      </w:r>
      <w:r>
        <w:t xml:space="preserve"> </w:t>
      </w:r>
      <w:r>
        <w:rPr>
          <w:b/>
          <w:bCs/>
        </w:rPr>
        <w:t xml:space="preserve">TokenInterceptor</w:t>
      </w:r>
      <w:r>
        <w:t xml:space="preserve">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Inject</w:t>
      </w:r>
      <w:r>
        <w:t xml:space="preserve">: Automatically adds JWT to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Repair</w:t>
      </w:r>
      <w:r>
        <w:t xml:space="preserve">: If a 401 occurs, it triggers the transparent refresh flow, injecting the new token and re-running the failed request without user interruption.</w:t>
      </w:r>
    </w:p>
    <w:bookmarkEnd w:id="37"/>
    <w:bookmarkStart w:id="38" w:name="the-visualization-suite"/>
    <w:p>
      <w:pPr>
        <w:pStyle w:val="Heading3"/>
      </w:pPr>
      <w:r>
        <w:t xml:space="preserve">8.3 The Visualization Suite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Ngx-Charts</w:t>
      </w:r>
      <w:r>
        <w:t xml:space="preserve">: For historical trends.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SVG Gauges</w:t>
      </w:r>
      <w:r>
        <w:t xml:space="preserve">: For real-time magnitude assessment.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🗄️ Chapter 9: The Persistence Layer — Polyglot Databases</w:t>
      </w:r>
    </w:p>
    <w:bookmarkEnd w:id="38"/>
    <w:bookmarkStart w:id="39" w:name="mysql-relational-integrity"/>
    <w:p>
      <w:pPr>
        <w:pStyle w:val="Heading3"/>
      </w:pPr>
      <w:r>
        <w:t xml:space="preserve">9.1 MySQL: Relational Integrity</w:t>
      </w:r>
    </w:p>
    <w:p>
      <w:pPr>
        <w:pStyle w:val="FirstParagraph"/>
      </w:pPr>
      <w:r>
        <w:t xml:space="preserve">Handles data requiring</w:t>
      </w:r>
      <w:r>
        <w:t xml:space="preserve"> </w:t>
      </w:r>
      <w:r>
        <w:rPr>
          <w:b/>
          <w:bCs/>
        </w:rPr>
        <w:t xml:space="preserve">Strict Relation</w:t>
      </w:r>
      <w:r>
        <w:t xml:space="preserve"> </w:t>
      </w:r>
      <w:r>
        <w:t xml:space="preserve">(Users, Device Registry).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Normal Forms</w:t>
      </w:r>
      <w:r>
        <w:t xml:space="preserve">: 3NF compliance.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Registry Constraints</w:t>
      </w:r>
      <w:r>
        <w:t xml:space="preserve">: CASCADE deletes ensure GDPR compliance by purging all device data when a user account is removed.</w:t>
      </w:r>
    </w:p>
    <w:bookmarkEnd w:id="39"/>
    <w:bookmarkStart w:id="40" w:name="mongodb-time-series-engine"/>
    <w:p>
      <w:pPr>
        <w:pStyle w:val="Heading3"/>
      </w:pPr>
      <w:r>
        <w:t xml:space="preserve">9.2 MongoDB: Time-Series Engine</w:t>
      </w:r>
    </w:p>
    <w:p>
      <w:pPr>
        <w:pStyle w:val="FirstParagraph"/>
      </w:pPr>
      <w:r>
        <w:t xml:space="preserve">Handles high-frequency readings.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Indexes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timestamp: -1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{username: 1, ip: 1}</w:t>
      </w:r>
      <w:r>
        <w:t xml:space="preserve"> </w:t>
      </w:r>
      <w:r>
        <w:t xml:space="preserve">for microsecond query speeds.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Sharding</w:t>
      </w:r>
      <w:r>
        <w:t xml:space="preserve">: Prepared for massive scaling by distributing measurement documents across cluster nodes.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☸️ Chapter 10: Kubernetes: The Industrial Orchestrator</w:t>
      </w:r>
    </w:p>
    <w:bookmarkEnd w:id="40"/>
    <w:bookmarkStart w:id="41" w:name="declarative-infrastructure"/>
    <w:p>
      <w:pPr>
        <w:pStyle w:val="Heading3"/>
      </w:pPr>
      <w:r>
        <w:t xml:space="preserve">10.1 Declarative Infrastructure</w:t>
      </w:r>
    </w:p>
    <w:p>
      <w:pPr>
        <w:pStyle w:val="FirstParagraph"/>
      </w:pPr>
      <w:r>
        <w:t xml:space="preserve">Every service is defined by a manifest using</w:t>
      </w:r>
      <w:r>
        <w:t xml:space="preserve"> </w:t>
      </w:r>
      <w:r>
        <w:rPr>
          <w:b/>
          <w:bCs/>
        </w:rPr>
        <w:t xml:space="preserve">Rolling Update</w:t>
      </w:r>
      <w:r>
        <w:t xml:space="preserve"> </w:t>
      </w:r>
      <w:r>
        <w:t xml:space="preserve">strategies.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Self-Healing</w:t>
      </w:r>
      <w:r>
        <w:t xml:space="preserve">: Liveness and Readiness probes ensure traffic only reaches healthy pods.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Resource Governance</w:t>
      </w:r>
      <w:r>
        <w:t xml:space="preserve">: CPU and Memory quotas prevent rogue services from starving the cluster.</w:t>
      </w:r>
    </w:p>
    <w:bookmarkEnd w:id="41"/>
    <w:bookmarkStart w:id="42" w:name="networking-secrets"/>
    <w:p>
      <w:pPr>
        <w:pStyle w:val="Heading3"/>
      </w:pPr>
      <w:r>
        <w:t xml:space="preserve">10.2 Networking &amp; Secrets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Ingress</w:t>
      </w:r>
      <w:r>
        <w:t xml:space="preserve">: NGINX handles SSL termination and path-based routing.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Secrets</w:t>
      </w:r>
      <w:r>
        <w:t xml:space="preserve">: Mounted as environment variables via</w:t>
      </w:r>
      <w:r>
        <w:t xml:space="preserve"> </w:t>
      </w:r>
      <w:r>
        <w:rPr>
          <w:rStyle w:val="VerbatimChar"/>
        </w:rPr>
        <w:t xml:space="preserve">secretKeyRef</w:t>
      </w:r>
      <w:r>
        <w:t xml:space="preserve">, keeping credentials out of Git.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🕵️ Chapter 11: Observability: Metrics, Logs, and Tracing</w:t>
      </w:r>
    </w:p>
    <w:bookmarkEnd w:id="42"/>
    <w:bookmarkStart w:id="43" w:name="prometheus-grafana"/>
    <w:p>
      <w:pPr>
        <w:pStyle w:val="Heading3"/>
      </w:pPr>
      <w:r>
        <w:t xml:space="preserve">11.1 Prometheus &amp; Grafana</w:t>
      </w:r>
    </w:p>
    <w:p>
      <w:pPr>
        <w:pStyle w:val="FirstParagraph"/>
      </w:pPr>
      <w:r>
        <w:t xml:space="preserve">We track the</w:t>
      </w:r>
      <w:r>
        <w:t xml:space="preserve"> </w:t>
      </w:r>
      <w:r>
        <w:t xml:space="preserve">“Four Golden Signals”</w:t>
      </w:r>
      <w:r>
        <w:t xml:space="preserve">: Latency, Traffic, Errors, and Saturation.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Grafana Dashboards</w:t>
      </w:r>
      <w:r>
        <w:t xml:space="preserve">: Combine infrastructure health with business metrics (e.g.,</w:t>
      </w:r>
      <w:r>
        <w:t xml:space="preserve"> </w:t>
      </w:r>
      <w:r>
        <w:t xml:space="preserve">“Sensors Online %”</w:t>
      </w:r>
      <w:r>
        <w:t xml:space="preserve">).</w:t>
      </w:r>
    </w:p>
    <w:bookmarkEnd w:id="43"/>
    <w:bookmarkStart w:id="44" w:name="centralized-logging-loki"/>
    <w:p>
      <w:pPr>
        <w:pStyle w:val="Heading3"/>
      </w:pPr>
      <w:r>
        <w:t xml:space="preserve">11.2 Centralized Logging (Loki)</w:t>
      </w:r>
    </w:p>
    <w:p>
      <w:pPr>
        <w:pStyle w:val="FirstParagraph"/>
      </w:pPr>
      <w:r>
        <w:t xml:space="preserve">Logs are aggregated via Promtail. We correlate events across services using a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header, allowing us to trace a single user login through the Orchestrator, Auth, and MySQL pods.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🏗️ Chapter 12: Engineering Excellence: TDD &amp; CI/CD</w:t>
      </w:r>
    </w:p>
    <w:bookmarkEnd w:id="44"/>
    <w:bookmarkStart w:id="45" w:name="the-testing-pyramid"/>
    <w:p>
      <w:pPr>
        <w:pStyle w:val="Heading3"/>
      </w:pPr>
      <w:r>
        <w:t xml:space="preserve">12.1 The Testing Pyramid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</w:t>
      </w:r>
      <w:r>
        <w:t xml:space="preserve">: Go (sqlmock) and Python (unittest.mock).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Integration Tests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to verify internal API contracts.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End-to-End</w:t>
      </w:r>
      <w:r>
        <w:t xml:space="preserve">:</w:t>
      </w:r>
      <w:r>
        <w:t xml:space="preserve"> </w:t>
      </w:r>
      <w:r>
        <w:rPr>
          <w:b/>
          <w:bCs/>
        </w:rPr>
        <w:t xml:space="preserve">Cypress</w:t>
      </w:r>
      <w:r>
        <w:t xml:space="preserve"> </w:t>
      </w:r>
      <w:r>
        <w:t xml:space="preserve">verifies the full stack by simulating a browser user.</w:t>
      </w:r>
    </w:p>
    <w:bookmarkEnd w:id="45"/>
    <w:bookmarkStart w:id="46" w:name="automated-pipelines"/>
    <w:p>
      <w:pPr>
        <w:pStyle w:val="Heading3"/>
      </w:pPr>
      <w:r>
        <w:t xml:space="preserve">12.2 Automated Pipelines</w:t>
      </w:r>
    </w:p>
    <w:p>
      <w:pPr>
        <w:pStyle w:val="FirstParagraph"/>
      </w:pPr>
      <w:r>
        <w:t xml:space="preserve">GitHub Actions run linters, security scanners (NPM audit/Snyk), and build multi-arch Alpine-based Docker images on every push.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🤖 Chapter 13: The Simulation Layer: Fake Arduino IoT</w:t>
      </w:r>
    </w:p>
    <w:p>
      <w:pPr>
        <w:pStyle w:val="BodyText"/>
      </w:pPr>
      <w:r>
        <w:t xml:space="preserve">How do you develop a massive IoT system without 1,000 physical Arduinos?</w:t>
      </w:r>
    </w:p>
    <w:bookmarkEnd w:id="46"/>
    <w:bookmarkStart w:id="47" w:name="high-fidelity-simulation"/>
    <w:p>
      <w:pPr>
        <w:pStyle w:val="Heading3"/>
      </w:pPr>
      <w:r>
        <w:t xml:space="preserve">13.1 High-Fidelity Simulation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fake-arduino-iot</w:t>
      </w:r>
      <w:r>
        <w:t xml:space="preserve"> </w:t>
      </w:r>
      <w:r>
        <w:t xml:space="preserve">services simulate real-world physics.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Random Walk</w:t>
      </w:r>
      <w:r>
        <w:t xml:space="preserve">: Mimics natural temperature and humidity fluctuations.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Failure Injection</w:t>
      </w:r>
      <w:r>
        <w:t xml:space="preserve">: Simulates</w:t>
      </w:r>
      <w:r>
        <w:t xml:space="preserve"> </w:t>
      </w:r>
      <w:r>
        <w:t xml:space="preserve">“Dying Sensors”</w:t>
      </w:r>
      <w:r>
        <w:t xml:space="preserve"> </w:t>
      </w:r>
      <w:r>
        <w:t xml:space="preserve">and network brownouts for reliability testing.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🛠️ Chapter 14: Troubleshooting &amp; Post-Mortems</w:t>
      </w:r>
    </w:p>
    <w:bookmarkEnd w:id="47"/>
    <w:bookmarkStart w:id="52" w:name="technical-war-stories"/>
    <w:p>
      <w:pPr>
        <w:pStyle w:val="Heading3"/>
      </w:pPr>
      <w:r>
        <w:t xml:space="preserve">14.1 Technical War Stories</w:t>
      </w:r>
    </w:p>
    <w:bookmarkStart w:id="48" w:name="the-infinite-auth-loop"/>
    <w:p>
      <w:pPr>
        <w:pStyle w:val="Heading4"/>
      </w:pPr>
      <w:r>
        <w:t xml:space="preserve">14.1.1 The Infinite Auth Loop</w:t>
      </w:r>
    </w:p>
    <w:p>
      <w:pPr>
        <w:pStyle w:val="FirstParagraph"/>
      </w:pPr>
      <w:r>
        <w:rPr>
          <w:b/>
          <w:bCs/>
        </w:rPr>
        <w:t xml:space="preserve">Incident</w:t>
      </w:r>
      <w:r>
        <w:t xml:space="preserve">: Users logged out every 10 seconds.</w:t>
      </w:r>
      <w:r>
        <w:t xml:space="preserve"> </w:t>
      </w:r>
      <w:r>
        <w:rPr>
          <w:b/>
          <w:bCs/>
        </w:rPr>
        <w:t xml:space="preserve">Discovery</w:t>
      </w:r>
      <w:r>
        <w:t xml:space="preserve">: 30-second clock skew between two nodes.</w:t>
      </w:r>
      <w:r>
        <w:t xml:space="preserve"> </w:t>
      </w:r>
      <w:r>
        <w:rPr>
          <w:b/>
          <w:bCs/>
        </w:rPr>
        <w:t xml:space="preserve">Resolution</w:t>
      </w:r>
      <w:r>
        <w:t xml:space="preserve">: Implemented skew tolerance and NTP synchronization.</w:t>
      </w:r>
    </w:p>
    <w:bookmarkEnd w:id="48"/>
    <w:bookmarkStart w:id="49" w:name="the-rabbitmq-poison-pill"/>
    <w:p>
      <w:pPr>
        <w:pStyle w:val="Heading4"/>
      </w:pPr>
      <w:r>
        <w:t xml:space="preserve">14.1.2 The</w:t>
      </w:r>
      <w:r>
        <w:t xml:space="preserve"> </w:t>
      </w:r>
      <w:r>
        <w:t xml:space="preserve">“RabbitMQ Poison Pill”</w:t>
      </w:r>
    </w:p>
    <w:p>
      <w:pPr>
        <w:pStyle w:val="FirstParagraph"/>
      </w:pPr>
      <w:r>
        <w:rPr>
          <w:b/>
          <w:bCs/>
        </w:rPr>
        <w:t xml:space="preserve">Incident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stats-ms</w:t>
      </w:r>
      <w:r>
        <w:t xml:space="preserve"> </w:t>
      </w:r>
      <w:r>
        <w:t xml:space="preserve">stuck in high CPU consumption.</w:t>
      </w:r>
      <w:r>
        <w:t xml:space="preserve"> </w:t>
      </w:r>
      <w:r>
        <w:rPr>
          <w:b/>
          <w:bCs/>
        </w:rPr>
        <w:t xml:space="preserve">Discovery</w:t>
      </w:r>
      <w:r>
        <w:t xml:space="preserve">: Malformed data re-queued infinitely.</w:t>
      </w:r>
      <w:r>
        <w:t xml:space="preserve"> </w:t>
      </w:r>
      <w:r>
        <w:rPr>
          <w:b/>
          <w:bCs/>
        </w:rPr>
        <w:t xml:space="preserve">Resolution</w:t>
      </w:r>
      <w:r>
        <w:t xml:space="preserve">: Implemented</w:t>
      </w:r>
      <w:r>
        <w:t xml:space="preserve"> </w:t>
      </w:r>
      <w:r>
        <w:rPr>
          <w:b/>
          <w:bCs/>
        </w:rPr>
        <w:t xml:space="preserve">Dead Letter Exchanges (DLX)</w:t>
      </w:r>
      <w:r>
        <w:t xml:space="preserve"> </w:t>
      </w:r>
      <w:r>
        <w:t xml:space="preserve">for isolation.</w:t>
      </w:r>
    </w:p>
    <w:bookmarkEnd w:id="49"/>
    <w:bookmarkStart w:id="50" w:name="the-oom-killed-python"/>
    <w:p>
      <w:pPr>
        <w:pStyle w:val="Heading4"/>
      </w:pPr>
      <w:r>
        <w:t xml:space="preserve">14.1.3 The</w:t>
      </w:r>
      <w:r>
        <w:t xml:space="preserve"> </w:t>
      </w:r>
      <w:r>
        <w:t xml:space="preserve">“OOM-Killed Python”</w:t>
      </w:r>
    </w:p>
    <w:p>
      <w:pPr>
        <w:pStyle w:val="FirstParagraph"/>
      </w:pPr>
      <w:r>
        <w:rPr>
          <w:b/>
          <w:bCs/>
        </w:rPr>
        <w:t xml:space="preserve">Incident</w:t>
      </w:r>
      <w:r>
        <w:t xml:space="preserve">: Pods crashing on large history requests.</w:t>
      </w:r>
      <w:r>
        <w:t xml:space="preserve"> </w:t>
      </w:r>
      <w:r>
        <w:rPr>
          <w:b/>
          <w:bCs/>
        </w:rPr>
        <w:t xml:space="preserve">Discovery</w:t>
      </w:r>
      <w:r>
        <w:t xml:space="preserve">: Loading 30 days of raw documents into RAM.</w:t>
      </w:r>
      <w:r>
        <w:t xml:space="preserve"> </w:t>
      </w:r>
      <w:r>
        <w:rPr>
          <w:b/>
          <w:bCs/>
        </w:rPr>
        <w:t xml:space="preserve">Resolution</w:t>
      </w:r>
      <w:r>
        <w:t xml:space="preserve">: Moved logic to</w:t>
      </w:r>
      <w:r>
        <w:t xml:space="preserve"> </w:t>
      </w:r>
      <w:r>
        <w:rPr>
          <w:b/>
          <w:bCs/>
        </w:rPr>
        <w:t xml:space="preserve">MongoDB Aggregation Pipelines</w:t>
      </w:r>
      <w:r>
        <w:t xml:space="preserve">, reducing RAM usage by 99.9%.</w:t>
      </w:r>
    </w:p>
    <w:bookmarkEnd w:id="50"/>
    <w:bookmarkStart w:id="51" w:name="the-node.js-time-machine"/>
    <w:p>
      <w:pPr>
        <w:pStyle w:val="Heading4"/>
      </w:pPr>
      <w:r>
        <w:t xml:space="preserve">14.1.4 The</w:t>
      </w:r>
      <w:r>
        <w:t xml:space="preserve"> </w:t>
      </w:r>
      <w:r>
        <w:t xml:space="preserve">“Node.js Time Machine”</w:t>
      </w:r>
    </w:p>
    <w:p>
      <w:pPr>
        <w:pStyle w:val="FirstParagraph"/>
      </w:pPr>
      <w:r>
        <w:rPr>
          <w:b/>
          <w:bCs/>
        </w:rPr>
        <w:t xml:space="preserve">Incident</w:t>
      </w:r>
      <w:r>
        <w:t xml:space="preserve">: Deployment failure on</w:t>
      </w:r>
      <w:r>
        <w:t xml:space="preserve"> </w:t>
      </w:r>
      <w:r>
        <w:rPr>
          <w:rStyle w:val="VerbatimChar"/>
        </w:rPr>
        <w:t xml:space="preserve">Object.hasOwn</w:t>
      </w:r>
      <w:r>
        <w:t xml:space="preserve">.</w:t>
      </w:r>
      <w:r>
        <w:t xml:space="preserve"> </w:t>
      </w:r>
      <w:r>
        <w:rPr>
          <w:b/>
          <w:bCs/>
        </w:rPr>
        <w:t xml:space="preserve">Discovery</w:t>
      </w:r>
      <w:r>
        <w:t xml:space="preserve">: Local Node 20 vs Container Node 16 version drift.</w:t>
      </w:r>
      <w:r>
        <w:t xml:space="preserve"> </w:t>
      </w:r>
      <w:r>
        <w:rPr>
          <w:b/>
          <w:bCs/>
        </w:rPr>
        <w:t xml:space="preserve">Resolution</w:t>
      </w:r>
      <w:r>
        <w:t xml:space="preserve">: Standardized on</w:t>
      </w:r>
      <w:r>
        <w:t xml:space="preserve"> </w:t>
      </w:r>
      <w:r>
        <w:rPr>
          <w:rStyle w:val="VerbatimChar"/>
        </w:rPr>
        <w:t xml:space="preserve">node:lts-iron</w:t>
      </w:r>
      <w:r>
        <w:t xml:space="preserve"> </w:t>
      </w:r>
      <w:r>
        <w:t xml:space="preserve">(Node 20).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🚀 Chapter 15: Strategic Roadmap &amp; Future Improvements</w:t>
      </w:r>
    </w:p>
    <w:p>
      <w:pPr>
        <w:pStyle w:val="BodyText"/>
      </w:pPr>
      <w:r>
        <w:t xml:space="preserve">The IoT Microservices project is not a destination but a continuous journey of engineering evolution. This chapter outlines the high-level roadmap for the next phase of development, focusing on intelligence, efficiency, and global resilience.</w:t>
      </w:r>
    </w:p>
    <w:bookmarkEnd w:id="51"/>
    <w:bookmarkEnd w:id="52"/>
    <w:bookmarkStart w:id="55" w:name="Xb67f6bff2b25e04e78e36ab67f6993e05dd5096"/>
    <w:p>
      <w:pPr>
        <w:pStyle w:val="Heading3"/>
      </w:pPr>
      <w:r>
        <w:t xml:space="preserve">15.1 Cognitive Evolution: From Reactive to Proactive</w:t>
      </w:r>
    </w:p>
    <w:p>
      <w:pPr>
        <w:pStyle w:val="FirstParagraph"/>
      </w:pPr>
      <w:r>
        <w:t xml:space="preserve">Currently, our system reports what</w:t>
      </w:r>
      <w:r>
        <w:t xml:space="preserve"> </w:t>
      </w:r>
      <w:r>
        <w:rPr>
          <w:i/>
          <w:iCs/>
        </w:rPr>
        <w:t xml:space="preserve">has happened</w:t>
      </w:r>
      <w:r>
        <w:t xml:space="preserve">. The next phase is to predict what</w:t>
      </w:r>
      <w:r>
        <w:t xml:space="preserve"> </w:t>
      </w:r>
      <w:r>
        <w:rPr>
          <w:i/>
          <w:iCs/>
        </w:rPr>
        <w:t xml:space="preserve">will happen</w:t>
      </w:r>
      <w:r>
        <w:t xml:space="preserve">.</w:t>
      </w:r>
    </w:p>
    <w:bookmarkStart w:id="53" w:name="predictive-maintenance-aiml"/>
    <w:p>
      <w:pPr>
        <w:pStyle w:val="Heading4"/>
      </w:pPr>
      <w:r>
        <w:t xml:space="preserve">15.1.1 Predictive Maintenance (AI/ML)</w:t>
      </w:r>
    </w:p>
    <w:p>
      <w:pPr>
        <w:pStyle w:val="FirstParagraph"/>
      </w:pPr>
      <w:r>
        <w:t xml:space="preserve">We will integrate</w:t>
      </w:r>
      <w:r>
        <w:t xml:space="preserve"> </w:t>
      </w:r>
      <w:r>
        <w:rPr>
          <w:b/>
          <w:bCs/>
        </w:rPr>
        <w:t xml:space="preserve">TensorFlow Serving</w:t>
      </w:r>
      <w:r>
        <w:t xml:space="preserve"> </w:t>
      </w:r>
      <w:r>
        <w:t xml:space="preserve">pods within our Kubernetes cluster. By training</w:t>
      </w:r>
      <w:r>
        <w:t xml:space="preserve"> </w:t>
      </w:r>
      <w:r>
        <w:rPr>
          <w:b/>
          <w:bCs/>
        </w:rPr>
        <w:t xml:space="preserve">LSTM (Long Short-Term Memory)</w:t>
      </w:r>
      <w:r>
        <w:t xml:space="preserve"> </w:t>
      </w:r>
      <w:r>
        <w:t xml:space="preserve">neural networks on historical sensor data from MongoDB, the system will identify</w:t>
      </w:r>
      <w:r>
        <w:t xml:space="preserve"> </w:t>
      </w:r>
      <w:r>
        <w:t xml:space="preserve">“Pre-Failure Signatures.”</w:t>
      </w:r>
      <w:r>
        <w:t xml:space="preserve"> </w:t>
      </w:r>
      <w:r>
        <w:t xml:space="preserve">For example, a 0.5% increase in vibration patterns over 48 hours could trigger a proactive maintenance alert before a physical hardware failure occurrs.</w:t>
      </w:r>
    </w:p>
    <w:bookmarkEnd w:id="53"/>
    <w:bookmarkStart w:id="54" w:name="anomaly-detection-2.0"/>
    <w:p>
      <w:pPr>
        <w:pStyle w:val="Heading4"/>
      </w:pPr>
      <w:r>
        <w:t xml:space="preserve">15.1.2 Anomaly Detection 2.0</w:t>
      </w:r>
    </w:p>
    <w:p>
      <w:pPr>
        <w:pStyle w:val="FirstParagraph"/>
      </w:pPr>
      <w:r>
        <w:t xml:space="preserve">Moving beyond simple variance analysis in</w:t>
      </w:r>
      <w:r>
        <w:t xml:space="preserve"> </w:t>
      </w:r>
      <w:r>
        <w:rPr>
          <w:rStyle w:val="VerbatimChar"/>
        </w:rPr>
        <w:t xml:space="preserve">stats-ms</w:t>
      </w:r>
      <w:r>
        <w:t xml:space="preserve">, we will implement</w:t>
      </w:r>
      <w:r>
        <w:t xml:space="preserve"> </w:t>
      </w:r>
      <w:r>
        <w:rPr>
          <w:b/>
          <w:bCs/>
        </w:rPr>
        <w:t xml:space="preserve">Isolation Forests</w:t>
      </w:r>
      <w:r>
        <w:t xml:space="preserve"> </w:t>
      </w:r>
      <w:r>
        <w:t xml:space="preserve">to detect complex multi-sensor anomalies (e.g., a humidity drop correlated with a temperature rise that doesn’t match the current weather API data, suggesting a structural leak).</w:t>
      </w:r>
    </w:p>
    <w:bookmarkEnd w:id="54"/>
    <w:bookmarkEnd w:id="55"/>
    <w:bookmarkStart w:id="58" w:name="X31c9b1a9f549460e45476a54681683b86418c7c"/>
    <w:p>
      <w:pPr>
        <w:pStyle w:val="Heading3"/>
      </w:pPr>
      <w:r>
        <w:t xml:space="preserve">15.2 The Edge Revolution: Distributed Processing</w:t>
      </w:r>
    </w:p>
    <w:p>
      <w:pPr>
        <w:pStyle w:val="FirstParagraph"/>
      </w:pPr>
      <w:r>
        <w:t xml:space="preserve">To handle 100x more devices, we must stop sending all raw data to the central cloud.</w:t>
      </w:r>
    </w:p>
    <w:bookmarkStart w:id="56" w:name="webassembly-wasm-at-the-gateway"/>
    <w:p>
      <w:pPr>
        <w:pStyle w:val="Heading4"/>
      </w:pPr>
      <w:r>
        <w:t xml:space="preserve">15.2.1 WebAssembly (Wasm) at the Gateway</w:t>
      </w:r>
    </w:p>
    <w:p>
      <w:pPr>
        <w:pStyle w:val="FirstParagraph"/>
      </w:pPr>
      <w:r>
        <w:t xml:space="preserve">We will deploy lightweight</w:t>
      </w:r>
      <w:r>
        <w:t xml:space="preserve"> </w:t>
      </w:r>
      <w:r>
        <w:rPr>
          <w:b/>
          <w:bCs/>
        </w:rPr>
        <w:t xml:space="preserve">Wasm</w:t>
      </w:r>
      <w:r>
        <w:t xml:space="preserve"> </w:t>
      </w:r>
      <w:r>
        <w:t xml:space="preserve">runtimes on local IoT gateways. These workers will perform</w:t>
      </w:r>
      <w:r>
        <w:t xml:space="preserve"> </w:t>
      </w:r>
      <w:r>
        <w:t xml:space="preserve">“First-Pass Sanitization”</w:t>
      </w:r>
      <w:r>
        <w:t xml:space="preserve"> </w:t>
      </w:r>
      <w:r>
        <w:t xml:space="preserve">and local aggregation. Instead of sending 60 individual 1-second readings, the gateway will send a single 1-minute summary document, reducing cloud bandwidth costs by 95%.</w:t>
      </w:r>
    </w:p>
    <w:bookmarkEnd w:id="56"/>
    <w:bookmarkStart w:id="57" w:name="fog-computing-nodes"/>
    <w:p>
      <w:pPr>
        <w:pStyle w:val="Heading4"/>
      </w:pPr>
      <w:r>
        <w:t xml:space="preserve">15.2.2 Fog Computing Nodes</w:t>
      </w:r>
    </w:p>
    <w:p>
      <w:pPr>
        <w:pStyle w:val="FirstParagraph"/>
      </w:pPr>
      <w:r>
        <w:t xml:space="preserve">Introducing an intermediate layer between the Arduinos and the Cloud. These</w:t>
      </w:r>
      <w:r>
        <w:t xml:space="preserve"> </w:t>
      </w:r>
      <w:r>
        <w:t xml:space="preserve">“Fog Nodes”</w:t>
      </w:r>
      <w:r>
        <w:t xml:space="preserve"> </w:t>
      </w:r>
      <w:r>
        <w:t xml:space="preserve">(dedicated onsite Raspberry Pi clusters) will handle real-time feedback loops (e.g., closing a valve) locally, ensuring safety even if the internet connection to the central Kubernetes cluster is severed.</w:t>
      </w:r>
    </w:p>
    <w:bookmarkEnd w:id="57"/>
    <w:bookmarkEnd w:id="58"/>
    <w:bookmarkStart w:id="61" w:name="zero-trust-security-sovereignty"/>
    <w:p>
      <w:pPr>
        <w:pStyle w:val="Heading3"/>
      </w:pPr>
      <w:r>
        <w:t xml:space="preserve">15.3 Zero-Trust Security &amp; Sovereignty</w:t>
      </w:r>
    </w:p>
    <w:p>
      <w:pPr>
        <w:pStyle w:val="FirstParagraph"/>
      </w:pPr>
      <w:r>
        <w:t xml:space="preserve">As the system scales, the</w:t>
      </w:r>
      <w:r>
        <w:t xml:space="preserve"> </w:t>
      </w:r>
      <w:r>
        <w:t xml:space="preserve">“Castle-and-Moat”</w:t>
      </w:r>
      <w:r>
        <w:t xml:space="preserve"> </w:t>
      </w:r>
      <w:r>
        <w:t xml:space="preserve">security model is no longer sufficient.</w:t>
      </w:r>
    </w:p>
    <w:bookmarkStart w:id="59" w:name="full-service-mesh-mtls"/>
    <w:p>
      <w:pPr>
        <w:pStyle w:val="Heading4"/>
      </w:pPr>
      <w:r>
        <w:t xml:space="preserve">15.3.1 Full Service Mesh (mTLS)</w:t>
      </w:r>
    </w:p>
    <w:p>
      <w:pPr>
        <w:pStyle w:val="FirstParagraph"/>
      </w:pPr>
      <w:r>
        <w:t xml:space="preserve">We will implement</w:t>
      </w:r>
      <w:r>
        <w:t xml:space="preserve"> </w:t>
      </w:r>
      <w:r>
        <w:rPr>
          <w:b/>
          <w:bCs/>
        </w:rPr>
        <w:t xml:space="preserve">Istio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Linkerd</w:t>
      </w:r>
      <w:r>
        <w:t xml:space="preserve">. This will enforce</w:t>
      </w:r>
      <w:r>
        <w:t xml:space="preserve"> </w:t>
      </w:r>
      <w:r>
        <w:rPr>
          <w:b/>
          <w:bCs/>
        </w:rPr>
        <w:t xml:space="preserve">Mutual TLS (mTLS)</w:t>
      </w:r>
      <w:r>
        <w:t xml:space="preserve"> </w:t>
      </w:r>
      <w:r>
        <w:t xml:space="preserve">for every single pod-to-pod interaction. Every microservice will have its own cryptographically verified identity, and the network will transition to a</w:t>
      </w:r>
      <w:r>
        <w:t xml:space="preserve"> </w:t>
      </w:r>
      <w:r>
        <w:t xml:space="preserve">“Verify Everything, Trust Nothing”</w:t>
      </w:r>
      <w:r>
        <w:t xml:space="preserve"> </w:t>
      </w:r>
      <w:r>
        <w:t xml:space="preserve">posture.</w:t>
      </w:r>
    </w:p>
    <w:bookmarkEnd w:id="59"/>
    <w:bookmarkStart w:id="60" w:name="data-sovereignty-multi-tenancy"/>
    <w:p>
      <w:pPr>
        <w:pStyle w:val="Heading4"/>
      </w:pPr>
      <w:r>
        <w:t xml:space="preserve">15.3.2 Data Sovereignty &amp; Multi-Tenancy</w:t>
      </w:r>
    </w:p>
    <w:p>
      <w:pPr>
        <w:pStyle w:val="FirstParagraph"/>
      </w:pPr>
      <w:r>
        <w:t xml:space="preserve">To comply with global regulations (GDPR, CCPA), we will implement</w:t>
      </w:r>
      <w:r>
        <w:t xml:space="preserve"> </w:t>
      </w:r>
      <w:r>
        <w:rPr>
          <w:b/>
          <w:bCs/>
        </w:rPr>
        <w:t xml:space="preserve">Encrypted Sharding</w:t>
      </w:r>
      <w:r>
        <w:t xml:space="preserve">. User data will be physically localized in the MongoDB cluster based on the user’s geographic region, ensuring that data never leaves its legal jurisdiction while still being manageable from a single global dashboard.</w:t>
      </w:r>
    </w:p>
    <w:bookmarkEnd w:id="60"/>
    <w:bookmarkEnd w:id="61"/>
    <w:bookmarkStart w:id="64" w:name="infrastructure-4.0-the-global-mesh"/>
    <w:p>
      <w:pPr>
        <w:pStyle w:val="Heading3"/>
      </w:pPr>
      <w:r>
        <w:t xml:space="preserve">15.4 Infrastructure 4.0: The Global Mesh</w:t>
      </w:r>
    </w:p>
    <w:p>
      <w:pPr>
        <w:pStyle w:val="FirstParagraph"/>
      </w:pPr>
      <w:r>
        <w:t xml:space="preserve">The final stage is the transition from a single cluster to a</w:t>
      </w:r>
      <w:r>
        <w:t xml:space="preserve"> </w:t>
      </w:r>
      <w:r>
        <w:rPr>
          <w:b/>
          <w:bCs/>
        </w:rPr>
        <w:t xml:space="preserve">Federated Multi-Region Hive</w:t>
      </w:r>
      <w:r>
        <w:t xml:space="preserve">.</w:t>
      </w:r>
    </w:p>
    <w:bookmarkStart w:id="62" w:name="cross-cluster-replication"/>
    <w:p>
      <w:pPr>
        <w:pStyle w:val="Heading4"/>
      </w:pPr>
      <w:r>
        <w:t xml:space="preserve">15.4.1 Cross-Cluster Replication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b/>
          <w:bCs/>
        </w:rPr>
        <w:t xml:space="preserve">Cilium ClusterMesh</w:t>
      </w:r>
      <w:r>
        <w:t xml:space="preserve">, we will connect Kubernetes clusters in US, EU, and Asia. If an entire AWS region goes offline, the global</w:t>
      </w:r>
      <w:r>
        <w:t xml:space="preserve"> </w:t>
      </w:r>
      <w:r>
        <w:rPr>
          <w:rStyle w:val="VerbatimChar"/>
        </w:rPr>
        <w:t xml:space="preserve">orchestrator-ms</w:t>
      </w:r>
      <w:r>
        <w:t xml:space="preserve"> </w:t>
      </w:r>
      <w:r>
        <w:t xml:space="preserve">will transparently failover telemetry ingestion to the nearest healthy cluster, ensuring 99.999% global availability.</w:t>
      </w:r>
    </w:p>
    <w:bookmarkEnd w:id="62"/>
    <w:bookmarkStart w:id="63" w:name="serverless-offloading-knative"/>
    <w:p>
      <w:pPr>
        <w:pStyle w:val="Heading4"/>
      </w:pPr>
      <w:r>
        <w:t xml:space="preserve">15.4.2 Serverless Offloading (Knative)</w:t>
      </w:r>
    </w:p>
    <w:p>
      <w:pPr>
        <w:pStyle w:val="FirstParagraph"/>
      </w:pPr>
      <w:r>
        <w:t xml:space="preserve">For high-burst analytical tasks (like generating year-end statistics), we will move from fixed</w:t>
      </w:r>
      <w:r>
        <w:t xml:space="preserve"> </w:t>
      </w:r>
      <w:r>
        <w:rPr>
          <w:rStyle w:val="VerbatimChar"/>
        </w:rPr>
        <w:t xml:space="preserve">stats-ms</w:t>
      </w:r>
      <w:r>
        <w:t xml:space="preserve"> </w:t>
      </w:r>
      <w:r>
        <w:t xml:space="preserve">pods to</w:t>
      </w:r>
      <w:r>
        <w:t xml:space="preserve"> </w:t>
      </w:r>
      <w:r>
        <w:rPr>
          <w:b/>
          <w:bCs/>
        </w:rPr>
        <w:t xml:space="preserve">Knative Serverless functions</w:t>
      </w:r>
      <w:r>
        <w:t xml:space="preserve">. These functions will spin up from zero to 1,000 instances in seconds to handle the burst, then dissolve, optimizing infrastructure costs to the cent.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🌅 Conclusion: The Horizon of IoT</w:t>
      </w:r>
    </w:p>
    <w:p>
      <w:pPr>
        <w:pStyle w:val="BodyText"/>
      </w:pPr>
      <w:r>
        <w:t xml:space="preserve">The IoT Microservices project is a living ecosystem. By moving away from the</w:t>
      </w:r>
      <w:r>
        <w:t xml:space="preserve"> </w:t>
      </w:r>
      <w:r>
        <w:t xml:space="preserve">“Big Ball of Mud”</w:t>
      </w:r>
      <w:r>
        <w:t xml:space="preserve"> </w:t>
      </w:r>
      <w:r>
        <w:t xml:space="preserve">toward highly specialized reactors, we have built a</w:t>
      </w:r>
      <w:r>
        <w:t xml:space="preserve"> </w:t>
      </w:r>
      <w:r>
        <w:rPr>
          <w:b/>
          <w:bCs/>
        </w:rPr>
        <w:t xml:space="preserve">Resilient Backbone</w:t>
      </w:r>
      <w:r>
        <w:t xml:space="preserve"> </w:t>
      </w:r>
      <w:r>
        <w:t xml:space="preserve">for the future.</w:t>
      </w:r>
    </w:p>
    <w:bookmarkEnd w:id="63"/>
    <w:bookmarkEnd w:id="64"/>
    <w:bookmarkStart w:id="65" w:name="the-road-ahead-2026-and-beyond"/>
    <w:p>
      <w:pPr>
        <w:pStyle w:val="Heading3"/>
      </w:pPr>
      <w:r>
        <w:t xml:space="preserve">The Road Ahead: 2026 and Beyond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Proactive AI</w:t>
      </w:r>
      <w:r>
        <w:t xml:space="preserve">: Transitioning from averages to Predictive Maintenance (LSTM Models).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Edge Offloading</w:t>
      </w:r>
      <w:r>
        <w:t xml:space="preserve">: WebAssembly workers at the gateway level.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Global Mesh</w:t>
      </w:r>
      <w:r>
        <w:t xml:space="preserve">: Cross-cluster federation for international fleets.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Volume I: The Engineering Manual.</w:t>
      </w:r>
      <w:r>
        <w:t xml:space="preserve"> </w:t>
      </w:r>
      <w:r>
        <w:rPr>
          <w:i/>
          <w:iCs/>
        </w:rPr>
        <w:t xml:space="preserve">Revised March 2026.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2026-03-02T10:47:38Z</dcterms:created>
  <dcterms:modified xsi:type="dcterms:W3CDTF">2026-03-02T10:47:38Z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