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BFA0" w14:textId="7BF863C3" w:rsidR="009C7CB8" w:rsidRPr="009C7CB8" w:rsidRDefault="009C7CB8" w:rsidP="009C7CB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C7CB8">
        <w:rPr>
          <w:rFonts w:ascii="Arial" w:hAnsi="Arial" w:cs="Arial"/>
          <w:b/>
          <w:bCs/>
          <w:sz w:val="28"/>
          <w:szCs w:val="28"/>
        </w:rPr>
        <w:t>Plan de Implementación</w:t>
      </w:r>
    </w:p>
    <w:p w14:paraId="025797DA" w14:textId="77777777" w:rsidR="009C7CB8" w:rsidRPr="009C7CB8" w:rsidRDefault="009C7CB8" w:rsidP="009C7CB8">
      <w:pPr>
        <w:rPr>
          <w:rFonts w:ascii="Arial" w:hAnsi="Arial" w:cs="Arial"/>
          <w:b/>
          <w:bCs/>
          <w:sz w:val="20"/>
          <w:szCs w:val="20"/>
        </w:rPr>
      </w:pPr>
    </w:p>
    <w:p w14:paraId="64080FED" w14:textId="2F97F7D1" w:rsidR="009C7CB8" w:rsidRPr="009C7CB8" w:rsidRDefault="009C7CB8" w:rsidP="009C7CB8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0"/>
          <w:szCs w:val="20"/>
        </w:rPr>
      </w:pPr>
      <w:r w:rsidRPr="009C7CB8">
        <w:rPr>
          <w:rFonts w:ascii="Arial" w:hAnsi="Arial" w:cs="Arial"/>
          <w:b/>
          <w:bCs/>
          <w:sz w:val="20"/>
          <w:szCs w:val="20"/>
        </w:rPr>
        <w:t>Criterio de completitud de diseñ</w:t>
      </w:r>
      <w:r w:rsidRPr="009C7CB8">
        <w:rPr>
          <w:rFonts w:ascii="Arial" w:hAnsi="Arial" w:cs="Arial"/>
          <w:b/>
          <w:bCs/>
          <w:sz w:val="20"/>
          <w:szCs w:val="20"/>
        </w:rPr>
        <w:t>o</w:t>
      </w:r>
    </w:p>
    <w:p w14:paraId="50D2B4EF" w14:textId="77777777" w:rsidR="009C7CB8" w:rsidRPr="009C7CB8" w:rsidRDefault="009C7CB8" w:rsidP="009C7CB8">
      <w:pPr>
        <w:rPr>
          <w:rFonts w:ascii="Arial" w:hAnsi="Arial" w:cs="Arial"/>
          <w:b/>
          <w:bCs/>
          <w:sz w:val="20"/>
          <w:szCs w:val="20"/>
        </w:rPr>
      </w:pPr>
    </w:p>
    <w:p w14:paraId="2457D6C8" w14:textId="77777777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  <w:r w:rsidRPr="009C7CB8">
        <w:rPr>
          <w:rFonts w:ascii="Arial" w:hAnsi="Arial" w:cs="Arial"/>
          <w:sz w:val="20"/>
          <w:szCs w:val="20"/>
        </w:rPr>
        <w:t>1.1 Objetivo del criterio de completitud</w:t>
      </w:r>
    </w:p>
    <w:p w14:paraId="53814CDB" w14:textId="77777777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608D0CC8" w14:textId="77777777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  <w:r w:rsidRPr="009C7CB8">
        <w:rPr>
          <w:rFonts w:ascii="Arial" w:hAnsi="Arial" w:cs="Arial"/>
          <w:sz w:val="20"/>
          <w:szCs w:val="20"/>
        </w:rPr>
        <w:t>1.2 Componentes del diseño que deben completarse</w:t>
      </w:r>
    </w:p>
    <w:p w14:paraId="7D84B0E7" w14:textId="77777777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35651119" w14:textId="77777777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  <w:r w:rsidRPr="009C7CB8">
        <w:rPr>
          <w:rFonts w:ascii="Arial" w:hAnsi="Arial" w:cs="Arial"/>
          <w:sz w:val="20"/>
          <w:szCs w:val="20"/>
        </w:rPr>
        <w:t>1.3 Artefactos requeridos para la implementación</w:t>
      </w:r>
    </w:p>
    <w:p w14:paraId="5E2CC163" w14:textId="77777777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4CF2A8BF" w14:textId="77777777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  <w:r w:rsidRPr="009C7CB8">
        <w:rPr>
          <w:rFonts w:ascii="Arial" w:hAnsi="Arial" w:cs="Arial"/>
          <w:sz w:val="20"/>
          <w:szCs w:val="20"/>
        </w:rPr>
        <w:t>1.4 Criterios de validación del diseño</w:t>
      </w:r>
    </w:p>
    <w:p w14:paraId="0C13DE28" w14:textId="77777777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14423087" w14:textId="713E5A8D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4A4C5BD2" w14:textId="52EF2A89" w:rsidR="009C7CB8" w:rsidRPr="009C7CB8" w:rsidRDefault="009C7CB8" w:rsidP="009C7CB8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0"/>
          <w:szCs w:val="20"/>
        </w:rPr>
      </w:pPr>
      <w:r w:rsidRPr="009C7CB8">
        <w:rPr>
          <w:rFonts w:ascii="Arial" w:hAnsi="Arial" w:cs="Arial"/>
          <w:b/>
          <w:bCs/>
          <w:sz w:val="20"/>
          <w:szCs w:val="20"/>
        </w:rPr>
        <w:t>Estándares de implementación</w:t>
      </w:r>
    </w:p>
    <w:p w14:paraId="1F9930BB" w14:textId="77777777" w:rsidR="009C7CB8" w:rsidRPr="009C7CB8" w:rsidRDefault="009C7CB8" w:rsidP="009C7CB8">
      <w:pPr>
        <w:ind w:left="360"/>
        <w:rPr>
          <w:rFonts w:ascii="Arial" w:hAnsi="Arial" w:cs="Arial"/>
          <w:b/>
          <w:bCs/>
          <w:sz w:val="20"/>
          <w:szCs w:val="20"/>
        </w:rPr>
      </w:pPr>
    </w:p>
    <w:p w14:paraId="21C7EB85" w14:textId="7D325336" w:rsidR="009C7CB8" w:rsidRDefault="009C7CB8" w:rsidP="009C7CB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2.1 </w:t>
      </w:r>
      <w:r w:rsidRPr="009C7CB8">
        <w:rPr>
          <w:rFonts w:ascii="Arial" w:hAnsi="Arial" w:cs="Arial"/>
          <w:sz w:val="20"/>
          <w:szCs w:val="20"/>
        </w:rPr>
        <w:t>Estándares de codificación</w:t>
      </w:r>
    </w:p>
    <w:p w14:paraId="710772B1" w14:textId="77777777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458E9DE0" w14:textId="77777777" w:rsidR="009C7CB8" w:rsidRDefault="009C7CB8" w:rsidP="009C7CB8">
      <w:pPr>
        <w:rPr>
          <w:rFonts w:ascii="Arial" w:hAnsi="Arial" w:cs="Arial"/>
          <w:sz w:val="20"/>
          <w:szCs w:val="20"/>
        </w:rPr>
      </w:pPr>
      <w:r w:rsidRPr="009C7CB8">
        <w:rPr>
          <w:rFonts w:ascii="Arial" w:hAnsi="Arial" w:cs="Arial"/>
          <w:sz w:val="20"/>
          <w:szCs w:val="20"/>
        </w:rPr>
        <w:t>2.2 Estándares de arquitectura</w:t>
      </w:r>
    </w:p>
    <w:p w14:paraId="2225F967" w14:textId="77777777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5416177E" w14:textId="77777777" w:rsidR="009C7CB8" w:rsidRDefault="009C7CB8" w:rsidP="009C7CB8">
      <w:pPr>
        <w:rPr>
          <w:rFonts w:ascii="Arial" w:hAnsi="Arial" w:cs="Arial"/>
          <w:sz w:val="20"/>
          <w:szCs w:val="20"/>
        </w:rPr>
      </w:pPr>
      <w:r w:rsidRPr="009C7CB8">
        <w:rPr>
          <w:rFonts w:ascii="Arial" w:hAnsi="Arial" w:cs="Arial"/>
          <w:sz w:val="20"/>
          <w:szCs w:val="20"/>
        </w:rPr>
        <w:t>2.3 Estándares de documentación</w:t>
      </w:r>
    </w:p>
    <w:p w14:paraId="4496F5A5" w14:textId="77777777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16618811" w14:textId="77777777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  <w:r w:rsidRPr="009C7CB8">
        <w:rPr>
          <w:rFonts w:ascii="Arial" w:hAnsi="Arial" w:cs="Arial"/>
          <w:sz w:val="20"/>
          <w:szCs w:val="20"/>
        </w:rPr>
        <w:t>2.4 Estándares de seguridad y calidad</w:t>
      </w:r>
    </w:p>
    <w:p w14:paraId="704EE6B3" w14:textId="65F3C2F9" w:rsid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21A08A23" w14:textId="77777777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1DF541E9" w14:textId="634A6693" w:rsidR="009C7CB8" w:rsidRPr="009C7CB8" w:rsidRDefault="009C7CB8" w:rsidP="009C7CB8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0"/>
          <w:szCs w:val="20"/>
        </w:rPr>
      </w:pPr>
      <w:r w:rsidRPr="009C7CB8">
        <w:rPr>
          <w:rFonts w:ascii="Arial" w:hAnsi="Arial" w:cs="Arial"/>
          <w:b/>
          <w:bCs/>
          <w:sz w:val="20"/>
          <w:szCs w:val="20"/>
        </w:rPr>
        <w:t>Estrategias de implementación</w:t>
      </w:r>
    </w:p>
    <w:p w14:paraId="22AD094C" w14:textId="77777777" w:rsidR="009C7CB8" w:rsidRPr="009C7CB8" w:rsidRDefault="009C7CB8" w:rsidP="009C7CB8">
      <w:pPr>
        <w:rPr>
          <w:rFonts w:ascii="Arial" w:hAnsi="Arial" w:cs="Arial"/>
          <w:b/>
          <w:bCs/>
          <w:sz w:val="20"/>
          <w:szCs w:val="20"/>
        </w:rPr>
      </w:pPr>
    </w:p>
    <w:p w14:paraId="64EE5C3D" w14:textId="77777777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  <w:r w:rsidRPr="009C7CB8">
        <w:rPr>
          <w:rFonts w:ascii="Arial" w:hAnsi="Arial" w:cs="Arial"/>
          <w:sz w:val="20"/>
          <w:szCs w:val="20"/>
        </w:rPr>
        <w:t>3.1 Enfoque de desarrollo</w:t>
      </w:r>
    </w:p>
    <w:p w14:paraId="5E6D50FE" w14:textId="77777777" w:rsid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2DAFE51B" w14:textId="0F5F8490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  <w:r w:rsidRPr="009C7CB8">
        <w:rPr>
          <w:rFonts w:ascii="Arial" w:hAnsi="Arial" w:cs="Arial"/>
          <w:sz w:val="20"/>
          <w:szCs w:val="20"/>
        </w:rPr>
        <w:lastRenderedPageBreak/>
        <w:t>3.2 Plan de implementación por módulos</w:t>
      </w:r>
    </w:p>
    <w:p w14:paraId="7DF1E7C7" w14:textId="77777777" w:rsid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5687A444" w14:textId="26E0177D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  <w:r w:rsidRPr="009C7CB8">
        <w:rPr>
          <w:rFonts w:ascii="Arial" w:hAnsi="Arial" w:cs="Arial"/>
          <w:sz w:val="20"/>
          <w:szCs w:val="20"/>
        </w:rPr>
        <w:t>3.3 Integración de componentes</w:t>
      </w:r>
    </w:p>
    <w:p w14:paraId="1449AF89" w14:textId="77777777" w:rsid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4F172617" w14:textId="22C90175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  <w:r w:rsidRPr="009C7CB8">
        <w:rPr>
          <w:rFonts w:ascii="Arial" w:hAnsi="Arial" w:cs="Arial"/>
          <w:sz w:val="20"/>
          <w:szCs w:val="20"/>
        </w:rPr>
        <w:t>3.4 Gestión de versiones</w:t>
      </w:r>
    </w:p>
    <w:p w14:paraId="7A2E184A" w14:textId="1C3A77F4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5566BB14" w14:textId="63EAE459" w:rsidR="009C7CB8" w:rsidRPr="009C7CB8" w:rsidRDefault="009C7CB8" w:rsidP="009C7CB8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0"/>
          <w:szCs w:val="20"/>
        </w:rPr>
      </w:pPr>
      <w:r w:rsidRPr="009C7CB8">
        <w:rPr>
          <w:rFonts w:ascii="Arial" w:hAnsi="Arial" w:cs="Arial"/>
          <w:b/>
          <w:bCs/>
          <w:sz w:val="20"/>
          <w:szCs w:val="20"/>
        </w:rPr>
        <w:t>Revisiones e inspecciones</w:t>
      </w:r>
    </w:p>
    <w:p w14:paraId="68501963" w14:textId="77777777" w:rsidR="009C7CB8" w:rsidRPr="009C7CB8" w:rsidRDefault="009C7CB8" w:rsidP="009C7CB8">
      <w:pPr>
        <w:rPr>
          <w:rFonts w:ascii="Arial" w:hAnsi="Arial" w:cs="Arial"/>
          <w:b/>
          <w:bCs/>
          <w:sz w:val="20"/>
          <w:szCs w:val="20"/>
        </w:rPr>
      </w:pPr>
    </w:p>
    <w:p w14:paraId="6123D331" w14:textId="77777777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  <w:r w:rsidRPr="009C7CB8">
        <w:rPr>
          <w:rFonts w:ascii="Arial" w:hAnsi="Arial" w:cs="Arial"/>
          <w:sz w:val="20"/>
          <w:szCs w:val="20"/>
        </w:rPr>
        <w:t>4.1 Objetivo de las revisiones</w:t>
      </w:r>
    </w:p>
    <w:p w14:paraId="4C9E7A0A" w14:textId="77777777" w:rsid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1982D0E5" w14:textId="69DFDFED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  <w:r w:rsidRPr="009C7CB8">
        <w:rPr>
          <w:rFonts w:ascii="Arial" w:hAnsi="Arial" w:cs="Arial"/>
          <w:sz w:val="20"/>
          <w:szCs w:val="20"/>
        </w:rPr>
        <w:t>4.2 Tipos de revisiones</w:t>
      </w:r>
    </w:p>
    <w:p w14:paraId="3CF46AAF" w14:textId="77777777" w:rsid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5CED99BE" w14:textId="76BC9D88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  <w:r w:rsidRPr="009C7CB8">
        <w:rPr>
          <w:rFonts w:ascii="Arial" w:hAnsi="Arial" w:cs="Arial"/>
          <w:sz w:val="20"/>
          <w:szCs w:val="20"/>
        </w:rPr>
        <w:t>4.3 Proceso de inspección</w:t>
      </w:r>
    </w:p>
    <w:p w14:paraId="282F725A" w14:textId="77777777" w:rsid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09DD1336" w14:textId="3BAE48E6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  <w:r w:rsidRPr="009C7CB8">
        <w:rPr>
          <w:rFonts w:ascii="Arial" w:hAnsi="Arial" w:cs="Arial"/>
          <w:sz w:val="20"/>
          <w:szCs w:val="20"/>
        </w:rPr>
        <w:t xml:space="preserve">4.4 </w:t>
      </w:r>
      <w:r w:rsidRPr="009C7CB8">
        <w:rPr>
          <w:rFonts w:ascii="Arial" w:hAnsi="Arial" w:cs="Arial"/>
          <w:sz w:val="20"/>
          <w:szCs w:val="20"/>
        </w:rPr>
        <w:t>responsables</w:t>
      </w:r>
      <w:r w:rsidRPr="009C7CB8">
        <w:rPr>
          <w:rFonts w:ascii="Arial" w:hAnsi="Arial" w:cs="Arial"/>
          <w:sz w:val="20"/>
          <w:szCs w:val="20"/>
        </w:rPr>
        <w:t xml:space="preserve"> de las revisiones</w:t>
      </w:r>
    </w:p>
    <w:p w14:paraId="7D3A8C73" w14:textId="77777777" w:rsidR="009C7CB8" w:rsidRDefault="009C7CB8" w:rsidP="009C7CB8">
      <w:pPr>
        <w:rPr>
          <w:rFonts w:ascii="Arial" w:hAnsi="Arial" w:cs="Arial"/>
          <w:sz w:val="20"/>
          <w:szCs w:val="20"/>
        </w:rPr>
      </w:pPr>
    </w:p>
    <w:p w14:paraId="2CDEF76C" w14:textId="3F42B585" w:rsidR="009C7CB8" w:rsidRPr="009C7CB8" w:rsidRDefault="009C7CB8" w:rsidP="009C7CB8">
      <w:pPr>
        <w:rPr>
          <w:rFonts w:ascii="Arial" w:hAnsi="Arial" w:cs="Arial"/>
          <w:sz w:val="20"/>
          <w:szCs w:val="20"/>
        </w:rPr>
      </w:pPr>
      <w:r w:rsidRPr="009C7CB8">
        <w:rPr>
          <w:rFonts w:ascii="Arial" w:hAnsi="Arial" w:cs="Arial"/>
          <w:sz w:val="20"/>
          <w:szCs w:val="20"/>
        </w:rPr>
        <w:t>4.5 Registro y seguimiento de observaciones</w:t>
      </w:r>
    </w:p>
    <w:p w14:paraId="758696C9" w14:textId="77777777" w:rsidR="00B12E45" w:rsidRPr="009C7CB8" w:rsidRDefault="00B12E45">
      <w:pPr>
        <w:rPr>
          <w:rFonts w:ascii="Arial" w:hAnsi="Arial" w:cs="Arial"/>
          <w:sz w:val="20"/>
          <w:szCs w:val="20"/>
        </w:rPr>
      </w:pPr>
    </w:p>
    <w:sectPr w:rsidR="00B12E45" w:rsidRPr="009C7CB8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EDD51" w14:textId="77777777" w:rsidR="0052470E" w:rsidRDefault="0052470E" w:rsidP="009C7CB8">
      <w:pPr>
        <w:spacing w:after="0" w:line="240" w:lineRule="auto"/>
      </w:pPr>
      <w:r>
        <w:separator/>
      </w:r>
    </w:p>
  </w:endnote>
  <w:endnote w:type="continuationSeparator" w:id="0">
    <w:p w14:paraId="7AD0715A" w14:textId="77777777" w:rsidR="0052470E" w:rsidRDefault="0052470E" w:rsidP="009C7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B279" w14:textId="77777777" w:rsidR="009C7CB8" w:rsidRPr="009C7CB8" w:rsidRDefault="009C7CB8" w:rsidP="009C7CB8">
    <w:pPr>
      <w:pStyle w:val="Piedepgina"/>
      <w:rPr>
        <w:rFonts w:ascii="Arial" w:hAnsi="Arial" w:cs="Arial"/>
        <w:sz w:val="20"/>
        <w:szCs w:val="20"/>
      </w:rPr>
    </w:pPr>
    <w:proofErr w:type="spellStart"/>
    <w:r w:rsidRPr="009C7CB8">
      <w:rPr>
        <w:rFonts w:ascii="Arial" w:hAnsi="Arial" w:cs="Arial"/>
        <w:sz w:val="20"/>
        <w:szCs w:val="20"/>
      </w:rPr>
      <w:t>DieselMaps</w:t>
    </w:r>
    <w:proofErr w:type="spellEnd"/>
    <w:r w:rsidRPr="009C7CB8">
      <w:rPr>
        <w:rFonts w:ascii="Arial" w:hAnsi="Arial" w:cs="Arial"/>
        <w:sz w:val="20"/>
        <w:szCs w:val="20"/>
      </w:rPr>
      <w:t>, extraído de universidad piloto de Colombia</w:t>
    </w:r>
  </w:p>
  <w:p w14:paraId="4A709829" w14:textId="77777777" w:rsidR="009C7CB8" w:rsidRPr="009C7CB8" w:rsidRDefault="009C7CB8" w:rsidP="009C7CB8">
    <w:pPr>
      <w:pStyle w:val="Piedepgina"/>
      <w:rPr>
        <w:rFonts w:ascii="Arial" w:hAnsi="Arial" w:cs="Arial"/>
        <w:sz w:val="20"/>
        <w:szCs w:val="20"/>
      </w:rPr>
    </w:pPr>
    <w:r w:rsidRPr="009C7CB8">
      <w:rPr>
        <w:rFonts w:ascii="Arial" w:hAnsi="Arial" w:cs="Arial"/>
        <w:sz w:val="20"/>
        <w:szCs w:val="20"/>
      </w:rPr>
      <w:t>Firmado por líder de calidad</w:t>
    </w:r>
  </w:p>
  <w:p w14:paraId="5BACA9DC" w14:textId="5C8A2C51" w:rsidR="009C7CB8" w:rsidRPr="009C7CB8" w:rsidRDefault="009C7CB8" w:rsidP="009C7CB8">
    <w:pPr>
      <w:pStyle w:val="Piedepgina"/>
      <w:rPr>
        <w:rFonts w:ascii="Arial" w:hAnsi="Arial" w:cs="Arial"/>
        <w:sz w:val="20"/>
        <w:szCs w:val="20"/>
      </w:rPr>
    </w:pPr>
    <w:r w:rsidRPr="009C7CB8">
      <w:rPr>
        <w:rFonts w:ascii="Arial" w:hAnsi="Arial" w:cs="Arial"/>
        <w:sz w:val="20"/>
        <w:szCs w:val="20"/>
      </w:rPr>
      <w:t>Ver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DED10" w14:textId="77777777" w:rsidR="0052470E" w:rsidRDefault="0052470E" w:rsidP="009C7CB8">
      <w:pPr>
        <w:spacing w:after="0" w:line="240" w:lineRule="auto"/>
      </w:pPr>
      <w:r>
        <w:separator/>
      </w:r>
    </w:p>
  </w:footnote>
  <w:footnote w:type="continuationSeparator" w:id="0">
    <w:p w14:paraId="6C0A0E87" w14:textId="77777777" w:rsidR="0052470E" w:rsidRDefault="0052470E" w:rsidP="009C7C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9C7CB8" w14:paraId="072E44AF" w14:textId="77777777" w:rsidTr="00FD1B85">
      <w:trPr>
        <w:trHeight w:val="1135"/>
      </w:trPr>
      <w:tc>
        <w:tcPr>
          <w:tcW w:w="1586" w:type="dxa"/>
        </w:tcPr>
        <w:p w14:paraId="65B603FB" w14:textId="77777777" w:rsidR="009C7CB8" w:rsidRPr="009C7CB8" w:rsidRDefault="009C7CB8" w:rsidP="009C7CB8">
          <w:pPr>
            <w:pStyle w:val="Encabezado"/>
            <w:jc w:val="center"/>
            <w:rPr>
              <w:rFonts w:ascii="Arial" w:hAnsi="Arial" w:cs="Arial"/>
              <w:i/>
            </w:rPr>
          </w:pPr>
        </w:p>
      </w:tc>
      <w:tc>
        <w:tcPr>
          <w:tcW w:w="5418" w:type="dxa"/>
        </w:tcPr>
        <w:p w14:paraId="12C3B3DD" w14:textId="77777777" w:rsidR="009C7CB8" w:rsidRPr="009C7CB8" w:rsidRDefault="009C7CB8" w:rsidP="009C7CB8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</w:p>
        <w:p w14:paraId="78D7EC8A" w14:textId="77777777" w:rsidR="009C7CB8" w:rsidRPr="009C7CB8" w:rsidRDefault="009C7CB8" w:rsidP="009C7CB8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14:paraId="0E9A605F" w14:textId="5F026362" w:rsidR="009C7CB8" w:rsidRPr="009C7CB8" w:rsidRDefault="009C7CB8" w:rsidP="009C7CB8">
          <w:pPr>
            <w:pStyle w:val="Encabezado"/>
            <w:jc w:val="center"/>
            <w:rPr>
              <w:rFonts w:ascii="Arial" w:hAnsi="Arial" w:cs="Arial"/>
              <w:b/>
            </w:rPr>
          </w:pPr>
          <w:r w:rsidRPr="009C7CB8">
            <w:rPr>
              <w:rFonts w:ascii="Arial" w:hAnsi="Arial" w:cs="Arial"/>
              <w:b/>
            </w:rPr>
            <w:t xml:space="preserve">PLAN DE </w:t>
          </w:r>
          <w:r w:rsidRPr="009C7CB8">
            <w:rPr>
              <w:rFonts w:ascii="Arial" w:hAnsi="Arial" w:cs="Arial"/>
              <w:b/>
            </w:rPr>
            <w:t>IMPLEMENTACION</w:t>
          </w:r>
          <w:r w:rsidRPr="009C7CB8">
            <w:rPr>
              <w:rFonts w:ascii="Arial" w:hAnsi="Arial" w:cs="Arial"/>
              <w:b/>
            </w:rPr>
            <w:t xml:space="preserve"> </w:t>
          </w:r>
        </w:p>
      </w:tc>
      <w:tc>
        <w:tcPr>
          <w:tcW w:w="1609" w:type="dxa"/>
          <w:gridSpan w:val="2"/>
        </w:tcPr>
        <w:p w14:paraId="536FE843" w14:textId="77777777" w:rsidR="009C7CB8" w:rsidRPr="009C7CB8" w:rsidRDefault="009C7CB8" w:rsidP="009C7CB8">
          <w:pPr>
            <w:pStyle w:val="Encabezado"/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9C7CB8">
            <w:rPr>
              <w:rFonts w:ascii="Arial" w:hAnsi="Arial" w:cs="Arial"/>
              <w:noProof/>
            </w:rPr>
            <w:drawing>
              <wp:inline distT="0" distB="0" distL="0" distR="0" wp14:anchorId="0712A1A8" wp14:editId="70D05D34">
                <wp:extent cx="884555" cy="884555"/>
                <wp:effectExtent l="0" t="0" r="0" b="0"/>
                <wp:docPr id="144102533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884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C7CB8" w14:paraId="1B701A00" w14:textId="77777777" w:rsidTr="00FD1B85">
      <w:trPr>
        <w:cantSplit/>
        <w:trHeight w:val="248"/>
      </w:trPr>
      <w:tc>
        <w:tcPr>
          <w:tcW w:w="1586" w:type="dxa"/>
          <w:vMerge w:val="restart"/>
        </w:tcPr>
        <w:p w14:paraId="150DA819" w14:textId="77777777" w:rsidR="009C7CB8" w:rsidRPr="009C7CB8" w:rsidRDefault="009C7CB8" w:rsidP="009C7CB8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 w:rsidRPr="009C7CB8">
            <w:rPr>
              <w:rFonts w:ascii="Arial" w:hAnsi="Arial" w:cs="Arial"/>
              <w:sz w:val="18"/>
              <w:szCs w:val="18"/>
            </w:rPr>
            <w:t>Universidad Piloto de Colombia</w:t>
          </w:r>
        </w:p>
      </w:tc>
      <w:tc>
        <w:tcPr>
          <w:tcW w:w="5418" w:type="dxa"/>
          <w:vMerge w:val="restart"/>
        </w:tcPr>
        <w:p w14:paraId="47F6753D" w14:textId="77777777" w:rsidR="009C7CB8" w:rsidRPr="009C7CB8" w:rsidRDefault="009C7CB8" w:rsidP="009C7CB8">
          <w:pPr>
            <w:pStyle w:val="Encabezado"/>
            <w:rPr>
              <w:rFonts w:ascii="Arial" w:hAnsi="Arial" w:cs="Arial"/>
            </w:rPr>
          </w:pPr>
        </w:p>
        <w:p w14:paraId="54FC7ACD" w14:textId="77777777" w:rsidR="009C7CB8" w:rsidRPr="009C7CB8" w:rsidRDefault="009C7CB8" w:rsidP="009C7CB8">
          <w:pPr>
            <w:pStyle w:val="Encabezado"/>
            <w:rPr>
              <w:rFonts w:ascii="Arial" w:hAnsi="Arial" w:cs="Arial"/>
              <w:b/>
            </w:rPr>
          </w:pPr>
          <w:r w:rsidRPr="009C7CB8">
            <w:rPr>
              <w:rFonts w:ascii="Arial" w:hAnsi="Arial" w:cs="Arial"/>
            </w:rPr>
            <w:t xml:space="preserve">PROYECTO:  </w:t>
          </w:r>
          <w:proofErr w:type="spellStart"/>
          <w:r w:rsidRPr="009C7CB8">
            <w:rPr>
              <w:rFonts w:ascii="Arial" w:hAnsi="Arial" w:cs="Arial"/>
            </w:rPr>
            <w:t>DieselMaps</w:t>
          </w:r>
          <w:proofErr w:type="spellEnd"/>
        </w:p>
      </w:tc>
      <w:tc>
        <w:tcPr>
          <w:tcW w:w="1609" w:type="dxa"/>
          <w:gridSpan w:val="2"/>
        </w:tcPr>
        <w:p w14:paraId="74FFFBE9" w14:textId="77777777" w:rsidR="009C7CB8" w:rsidRPr="009C7CB8" w:rsidRDefault="009C7CB8" w:rsidP="009C7CB8">
          <w:pPr>
            <w:pStyle w:val="Encabezado"/>
            <w:rPr>
              <w:rFonts w:ascii="Arial" w:hAnsi="Arial" w:cs="Arial"/>
              <w:b/>
              <w:sz w:val="18"/>
              <w:szCs w:val="18"/>
            </w:rPr>
          </w:pPr>
          <w:r w:rsidRPr="009C7CB8">
            <w:rPr>
              <w:rFonts w:ascii="Arial" w:hAnsi="Arial" w:cs="Arial"/>
              <w:b/>
              <w:sz w:val="18"/>
              <w:szCs w:val="18"/>
            </w:rPr>
            <w:t>Grupo: 2</w:t>
          </w:r>
        </w:p>
      </w:tc>
    </w:tr>
    <w:tr w:rsidR="009C7CB8" w14:paraId="590A9C14" w14:textId="77777777" w:rsidTr="00FD1B85">
      <w:trPr>
        <w:cantSplit/>
        <w:trHeight w:val="247"/>
      </w:trPr>
      <w:tc>
        <w:tcPr>
          <w:tcW w:w="1586" w:type="dxa"/>
          <w:vMerge/>
        </w:tcPr>
        <w:p w14:paraId="36A22B52" w14:textId="77777777" w:rsidR="009C7CB8" w:rsidRPr="009C7CB8" w:rsidRDefault="009C7CB8" w:rsidP="009C7CB8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5418" w:type="dxa"/>
          <w:vMerge/>
        </w:tcPr>
        <w:p w14:paraId="0664C0E9" w14:textId="77777777" w:rsidR="009C7CB8" w:rsidRPr="009C7CB8" w:rsidRDefault="009C7CB8" w:rsidP="009C7CB8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850" w:type="dxa"/>
        </w:tcPr>
        <w:p w14:paraId="62494F22" w14:textId="77777777" w:rsidR="009C7CB8" w:rsidRPr="009C7CB8" w:rsidRDefault="009C7CB8" w:rsidP="009C7CB8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 w:rsidRPr="009C7CB8">
            <w:rPr>
              <w:rFonts w:ascii="Arial" w:hAnsi="Arial" w:cs="Arial"/>
              <w:sz w:val="18"/>
              <w:szCs w:val="18"/>
            </w:rPr>
            <w:t xml:space="preserve">Ciclo: </w:t>
          </w:r>
        </w:p>
      </w:tc>
      <w:tc>
        <w:tcPr>
          <w:tcW w:w="759" w:type="dxa"/>
        </w:tcPr>
        <w:p w14:paraId="316DB6CD" w14:textId="443477AB" w:rsidR="009C7CB8" w:rsidRPr="009C7CB8" w:rsidRDefault="009C7CB8" w:rsidP="009C7CB8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 w:rsidRPr="009C7CB8">
            <w:rPr>
              <w:rFonts w:ascii="Arial" w:hAnsi="Arial" w:cs="Arial"/>
              <w:sz w:val="18"/>
              <w:szCs w:val="18"/>
            </w:rPr>
            <w:t>2</w:t>
          </w:r>
        </w:p>
      </w:tc>
    </w:tr>
  </w:tbl>
  <w:p w14:paraId="62DD6657" w14:textId="77777777" w:rsidR="009C7CB8" w:rsidRDefault="009C7C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B7585"/>
    <w:multiLevelType w:val="multilevel"/>
    <w:tmpl w:val="8FCA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E3D34"/>
    <w:multiLevelType w:val="multilevel"/>
    <w:tmpl w:val="789E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86E70"/>
    <w:multiLevelType w:val="multilevel"/>
    <w:tmpl w:val="18A6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445FD"/>
    <w:multiLevelType w:val="multilevel"/>
    <w:tmpl w:val="7EFA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91EEA"/>
    <w:multiLevelType w:val="multilevel"/>
    <w:tmpl w:val="EBA6F8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9E04D03"/>
    <w:multiLevelType w:val="multilevel"/>
    <w:tmpl w:val="506E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21128"/>
    <w:multiLevelType w:val="multilevel"/>
    <w:tmpl w:val="D45A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3577F"/>
    <w:multiLevelType w:val="multilevel"/>
    <w:tmpl w:val="F232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210E6"/>
    <w:multiLevelType w:val="multilevel"/>
    <w:tmpl w:val="F6E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C1D27"/>
    <w:multiLevelType w:val="multilevel"/>
    <w:tmpl w:val="42C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44EFC"/>
    <w:multiLevelType w:val="multilevel"/>
    <w:tmpl w:val="9F8E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B7A1E"/>
    <w:multiLevelType w:val="multilevel"/>
    <w:tmpl w:val="57C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665E6"/>
    <w:multiLevelType w:val="multilevel"/>
    <w:tmpl w:val="06C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556936">
    <w:abstractNumId w:val="11"/>
  </w:num>
  <w:num w:numId="2" w16cid:durableId="1130825668">
    <w:abstractNumId w:val="7"/>
  </w:num>
  <w:num w:numId="3" w16cid:durableId="181283725">
    <w:abstractNumId w:val="0"/>
  </w:num>
  <w:num w:numId="4" w16cid:durableId="982855050">
    <w:abstractNumId w:val="12"/>
  </w:num>
  <w:num w:numId="5" w16cid:durableId="1090808141">
    <w:abstractNumId w:val="3"/>
  </w:num>
  <w:num w:numId="6" w16cid:durableId="530262499">
    <w:abstractNumId w:val="9"/>
  </w:num>
  <w:num w:numId="7" w16cid:durableId="2098599745">
    <w:abstractNumId w:val="1"/>
  </w:num>
  <w:num w:numId="8" w16cid:durableId="871454764">
    <w:abstractNumId w:val="5"/>
  </w:num>
  <w:num w:numId="9" w16cid:durableId="2071875837">
    <w:abstractNumId w:val="6"/>
  </w:num>
  <w:num w:numId="10" w16cid:durableId="1617982814">
    <w:abstractNumId w:val="2"/>
  </w:num>
  <w:num w:numId="11" w16cid:durableId="704789700">
    <w:abstractNumId w:val="8"/>
  </w:num>
  <w:num w:numId="12" w16cid:durableId="1860922219">
    <w:abstractNumId w:val="10"/>
  </w:num>
  <w:num w:numId="13" w16cid:durableId="1786847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B8"/>
    <w:rsid w:val="001058F9"/>
    <w:rsid w:val="0052470E"/>
    <w:rsid w:val="009C7CB8"/>
    <w:rsid w:val="00B12E45"/>
    <w:rsid w:val="00F3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123FD"/>
  <w15:chartTrackingRefBased/>
  <w15:docId w15:val="{544836E4-683E-4849-A96F-70EB0A59C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7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7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7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7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7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7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7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7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7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7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7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7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7C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7C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7C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7C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7C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7C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7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7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7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7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7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7C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7C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7C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7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7C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7CB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9C7C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7CB8"/>
  </w:style>
  <w:style w:type="paragraph" w:styleId="Piedepgina">
    <w:name w:val="footer"/>
    <w:basedOn w:val="Normal"/>
    <w:link w:val="PiedepginaCar"/>
    <w:unhideWhenUsed/>
    <w:rsid w:val="009C7C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C7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110</Words>
  <Characters>647</Characters>
  <Application>Microsoft Office Word</Application>
  <DocSecurity>0</DocSecurity>
  <Lines>64</Lines>
  <Paragraphs>26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DIAZ MONTEJO</dc:creator>
  <cp:keywords/>
  <dc:description/>
  <cp:lastModifiedBy>DIEGO ALEJANDRO DIAZ MONTEJO</cp:lastModifiedBy>
  <cp:revision>1</cp:revision>
  <dcterms:created xsi:type="dcterms:W3CDTF">2026-03-17T02:33:00Z</dcterms:created>
  <dcterms:modified xsi:type="dcterms:W3CDTF">2026-03-17T02:41:00Z</dcterms:modified>
</cp:coreProperties>
</file>