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713D6">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C27FF2" w:rsidRDefault="00C27FF2" w:rsidP="005703EB">
      <w:r>
        <w:t>Integrantes del grupo:</w:t>
      </w:r>
    </w:p>
    <w:p w:rsidR="001D0257" w:rsidRDefault="001D0257" w:rsidP="00C27FF2">
      <w:pPr>
        <w:pStyle w:val="Prrafodelista"/>
        <w:numPr>
          <w:ilvl w:val="0"/>
          <w:numId w:val="5"/>
        </w:numPr>
      </w:pPr>
      <w:r>
        <w:t>Sergio Martín Míguez (Coordinador)</w:t>
      </w:r>
    </w:p>
    <w:p w:rsidR="001D0257" w:rsidRDefault="001D0257" w:rsidP="00C27FF2">
      <w:pPr>
        <w:pStyle w:val="Prrafodelista"/>
        <w:numPr>
          <w:ilvl w:val="0"/>
          <w:numId w:val="5"/>
        </w:numPr>
      </w:pPr>
      <w:r>
        <w:t xml:space="preserve">Iván Alejandro </w:t>
      </w:r>
      <w:proofErr w:type="spellStart"/>
      <w:r>
        <w:t>Marugán</w:t>
      </w:r>
      <w:proofErr w:type="spellEnd"/>
    </w:p>
    <w:p w:rsidR="001D0257" w:rsidRDefault="001D0257" w:rsidP="00C27FF2">
      <w:pPr>
        <w:pStyle w:val="Prrafodelista"/>
        <w:numPr>
          <w:ilvl w:val="0"/>
          <w:numId w:val="5"/>
        </w:numPr>
      </w:pPr>
      <w:r>
        <w:t>Daniel Corral García</w:t>
      </w:r>
    </w:p>
    <w:p w:rsidR="001D0257" w:rsidRDefault="001D0257" w:rsidP="00C27FF2">
      <w:pPr>
        <w:pStyle w:val="Prrafodelista"/>
        <w:numPr>
          <w:ilvl w:val="0"/>
          <w:numId w:val="5"/>
        </w:numPr>
      </w:pPr>
      <w:r>
        <w:t>Juan Felipe Martín Martín</w:t>
      </w:r>
    </w:p>
    <w:p w:rsidR="001D0257" w:rsidRDefault="001D0257" w:rsidP="00C27FF2">
      <w:pPr>
        <w:pStyle w:val="Prrafodelista"/>
        <w:numPr>
          <w:ilvl w:val="0"/>
          <w:numId w:val="5"/>
        </w:numPr>
      </w:pPr>
      <w:r>
        <w:t>Silvia del Valle Recio</w:t>
      </w:r>
    </w:p>
    <w:p w:rsidR="00C8301A" w:rsidRDefault="00C8301A" w:rsidP="00C8301A">
      <w:pPr>
        <w:pStyle w:val="Ttulo2"/>
      </w:pPr>
      <w:bookmarkStart w:id="2" w:name="_Toc444537688"/>
      <w:r>
        <w:t>1.2 Planificación</w:t>
      </w:r>
      <w:bookmarkEnd w:id="2"/>
    </w:p>
    <w:p w:rsidR="0001413B" w:rsidRDefault="0001413B" w:rsidP="00C8301A">
      <w:r>
        <w:t>Como ya sabemos, el peso de esta práctica es de un 10%, y por tanto requiere una dedicación por parte de cada alumno de 15 horas del total, lo que al final supone un total de 150 horas.</w:t>
      </w:r>
    </w:p>
    <w:p w:rsidR="0001413B" w:rsidRDefault="0001413B" w:rsidP="00C8301A">
      <w:r>
        <w:t xml:space="preserve">El </w:t>
      </w:r>
      <w:r w:rsidR="002E7C38">
        <w:t>desarrollo de la planificación que</w:t>
      </w:r>
      <w:bookmarkStart w:id="3" w:name="_GoBack"/>
      <w:bookmarkEnd w:id="3"/>
      <w:r>
        <w:t xml:space="preserve"> hemos llevado a cabo para este trabajo, lo hemos realizado usando </w:t>
      </w:r>
      <w:r w:rsidR="002E7C38">
        <w:t xml:space="preserve">la herramienta </w:t>
      </w:r>
      <w:proofErr w:type="spellStart"/>
      <w:r w:rsidR="002E7C38">
        <w:t>GanttPro</w:t>
      </w:r>
      <w:proofErr w:type="spellEnd"/>
      <w:r w:rsidR="002E7C38">
        <w:t>. Seguidamente te adjuntamos el link para su posterior visualización:</w:t>
      </w:r>
    </w:p>
    <w:p w:rsidR="002E7C38" w:rsidRDefault="002E7C38" w:rsidP="00C8301A">
      <w:hyperlink r:id="rId8" w:history="1">
        <w:r w:rsidRPr="00326992">
          <w:rPr>
            <w:rStyle w:val="Hipervnculo"/>
          </w:rPr>
          <w:t>https://app.ganttpro.com/shared/token/1cee610d6f3911620b45ced228cdee4308bc5496dec00180475570ade112a7af</w:t>
        </w:r>
      </w:hyperlink>
    </w:p>
    <w:p w:rsidR="002E7C38" w:rsidRDefault="002E7C38" w:rsidP="00C8301A">
      <w:r>
        <w:t xml:space="preserve">El reparto de las tareas realizadas por cada miembro del grupo ha sido equitativo, con un total de 15 horas para cada uno, más un total de 5 horas para la realización y preparación de los documentos finales de Word y </w:t>
      </w:r>
      <w:proofErr w:type="spellStart"/>
      <w:r>
        <w:t>Powerpoint</w:t>
      </w:r>
      <w:proofErr w:type="spellEnd"/>
      <w:r>
        <w:t>.</w:t>
      </w:r>
    </w:p>
    <w:p w:rsidR="00D5770E" w:rsidRDefault="00D5770E" w:rsidP="00D5770E">
      <w:pPr>
        <w:pStyle w:val="Ttulo2"/>
      </w:pPr>
      <w:bookmarkStart w:id="4" w:name="_Toc444537689"/>
      <w:r>
        <w:t>1.3 Entrega</w:t>
      </w:r>
      <w:bookmarkEnd w:id="4"/>
    </w:p>
    <w:p w:rsidR="008D0BF8" w:rsidRDefault="007260DF" w:rsidP="008D0BF8">
      <w:r>
        <w:t>Procedemos a adjuntarte el enlace (URL) al repositorio en GitHub que hemos creado, donde se encuentra nuestro trabajo</w:t>
      </w:r>
      <w:r w:rsidR="0043014A">
        <w:t xml:space="preserve"> y los respectivos archivos de cada uno.</w:t>
      </w:r>
    </w:p>
    <w:p w:rsidR="0043014A" w:rsidRDefault="0043014A" w:rsidP="008D0BF8">
      <w:hyperlink r:id="rId9" w:history="1">
        <w:r w:rsidRPr="00326992">
          <w:rPr>
            <w:rStyle w:val="Hipervnculo"/>
          </w:rPr>
          <w:t>https://github.com/sergiomartinm/TG1</w:t>
        </w:r>
      </w:hyperlink>
    </w:p>
    <w:p w:rsidR="0043014A" w:rsidRDefault="0043014A" w:rsidP="008D0BF8">
      <w:r>
        <w:t>En este repositorio, hemos incluido una carpeta TG1 donde cada uno de los colaboradores hemos subido nuestras respectivas partes, y a su vez, en la rama master hemos incluido los dos archivos finales requeridos:</w:t>
      </w:r>
    </w:p>
    <w:p w:rsidR="00F244E0" w:rsidRDefault="00F244E0" w:rsidP="00F244E0">
      <w:pPr>
        <w:pStyle w:val="Prrafodelista"/>
        <w:numPr>
          <w:ilvl w:val="0"/>
          <w:numId w:val="8"/>
        </w:numPr>
      </w:pPr>
      <w:r>
        <w:t>Trabajo terminado: TG1_final.</w:t>
      </w:r>
      <w:r w:rsidR="0001413B">
        <w:t>d</w:t>
      </w:r>
      <w:r>
        <w:t>ocx</w:t>
      </w:r>
    </w:p>
    <w:p w:rsidR="0043014A" w:rsidRDefault="00F244E0" w:rsidP="008D0BF8">
      <w:pPr>
        <w:pStyle w:val="Prrafodelista"/>
        <w:numPr>
          <w:ilvl w:val="0"/>
          <w:numId w:val="8"/>
        </w:numPr>
      </w:pPr>
      <w:r>
        <w:t>Presentación del trabajo: TG1_final.pptx</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3D2D80" w:rsidRDefault="00640170" w:rsidP="005703EB">
      <w:r w:rsidRPr="00640170">
        <w:t xml:space="preserve">Cuando hacemos referencia al término de monitorización, se refiere a la supervisión y vigilancia continua de aquellos servicios o hosts de una red de los cuales dependen un servicio crítico para la empresa. El objetivo de la monitorización es el envío de alertas cuando sea un estado distinto al correcto (OK), por ejemplo, un WARNING o CRITICAL. </w:t>
      </w:r>
      <w:r w:rsidR="003D2D80">
        <w:t xml:space="preserve">En concreto, sirven para capturar y analizar indicadores críticos, como pueden ser el uso de CPU, memoria, disco, procesos, servicios y uso de la red. Una vez capturados los datos, los administradores pueden comprender los patrones de uso, y planificar las </w:t>
      </w:r>
      <w:r w:rsidR="003D2D80">
        <w:lastRenderedPageBreak/>
        <w:t>distintas necesidades de recursos. Esto se realiza a través de un software agente, que previamente habrá sido instalado en cada máquina que se desea monitorizar.</w:t>
      </w:r>
    </w:p>
    <w:p w:rsidR="003D2D80" w:rsidRDefault="003D2D80" w:rsidP="005703EB">
      <w:r>
        <w:t>Hay dos tipos de monitorización de servidores</w:t>
      </w:r>
      <w:r w:rsidR="006F1322">
        <w:t>, interna y externa:</w:t>
      </w:r>
    </w:p>
    <w:p w:rsidR="006F1322" w:rsidRDefault="006F1322" w:rsidP="006F1322">
      <w:pPr>
        <w:pStyle w:val="Prrafodelista"/>
        <w:numPr>
          <w:ilvl w:val="0"/>
          <w:numId w:val="6"/>
        </w:numPr>
      </w:pPr>
      <w:r>
        <w:t>Interna: la vigilancia se realiza desde la misma red donde está instalado el servidor</w:t>
      </w:r>
    </w:p>
    <w:p w:rsidR="006F1322" w:rsidRDefault="006F1322" w:rsidP="006F1322">
      <w:pPr>
        <w:pStyle w:val="Prrafodelista"/>
        <w:numPr>
          <w:ilvl w:val="0"/>
          <w:numId w:val="6"/>
        </w:numPr>
      </w:pPr>
      <w:r>
        <w:t>Externa: mucho más fiable, puesto que es independiente de la red vigilada, y por tanto, independiente de los posibles problemas que pueda haber dentro de esa red.</w:t>
      </w:r>
    </w:p>
    <w:p w:rsidR="006F1322" w:rsidRDefault="002107C6" w:rsidP="006F1322">
      <w:r>
        <w:t xml:space="preserve">Las dos tecnologías que vamos a analizar sobre el monitoreo de redes y servidores, serán </w:t>
      </w:r>
      <w:proofErr w:type="spellStart"/>
      <w:r w:rsidR="0095479C">
        <w:t>Icinga</w:t>
      </w:r>
      <w:proofErr w:type="spellEnd"/>
      <w:r w:rsidR="0095479C">
        <w:t xml:space="preserve"> y </w:t>
      </w:r>
      <w:proofErr w:type="spellStart"/>
      <w:r>
        <w:t>Munin</w:t>
      </w:r>
      <w:proofErr w:type="spellEnd"/>
      <w:r>
        <w:t>.</w:t>
      </w:r>
    </w:p>
    <w:p w:rsidR="0095479C" w:rsidRDefault="0095479C" w:rsidP="0095479C">
      <w:r>
        <w:rPr>
          <w:noProof/>
          <w:lang w:eastAsia="es-ES"/>
        </w:rPr>
        <w:drawing>
          <wp:anchor distT="0" distB="0" distL="114300" distR="114300" simplePos="0" relativeHeight="251660288" behindDoc="1" locked="0" layoutInCell="1" allowOverlap="1" wp14:anchorId="04A9DAB7" wp14:editId="03383F61">
            <wp:simplePos x="0" y="0"/>
            <wp:positionH relativeFrom="margin">
              <wp:posOffset>2586355</wp:posOffset>
            </wp:positionH>
            <wp:positionV relativeFrom="paragraph">
              <wp:posOffset>102870</wp:posOffset>
            </wp:positionV>
            <wp:extent cx="3049905" cy="1150620"/>
            <wp:effectExtent l="0" t="0" r="0" b="0"/>
            <wp:wrapTight wrapText="bothSides">
              <wp:wrapPolygon edited="0">
                <wp:start x="0" y="0"/>
                <wp:lineTo x="0" y="21099"/>
                <wp:lineTo x="21452" y="21099"/>
                <wp:lineTo x="21452" y="0"/>
                <wp:lineTo x="0" y="0"/>
              </wp:wrapPolygon>
            </wp:wrapTight>
            <wp:docPr id="4" name="Imagen 4" descr="D:\Mierdecilla\icin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erdecilla\icing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905" cy="1150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Por </w:t>
      </w:r>
      <w:r>
        <w:t>un</w:t>
      </w:r>
      <w:r>
        <w:t xml:space="preserve"> lado, tenemos </w:t>
      </w:r>
      <w:proofErr w:type="spellStart"/>
      <w:r>
        <w:t>Icinga</w:t>
      </w:r>
      <w:proofErr w:type="spellEnd"/>
      <w:r>
        <w:t xml:space="preserve">, creado originalmente como un </w:t>
      </w:r>
      <w:proofErr w:type="spellStart"/>
      <w:r>
        <w:t>fork</w:t>
      </w:r>
      <w:proofErr w:type="spellEnd"/>
      <w:r>
        <w:t xml:space="preserve"> de </w:t>
      </w:r>
      <w:proofErr w:type="spellStart"/>
      <w:r>
        <w:t>Nagios</w:t>
      </w:r>
      <w:proofErr w:type="spellEnd"/>
      <w:r>
        <w:t>, que es uno de los sistemas de monitorización de redes más utilizado.</w:t>
      </w:r>
      <w:r w:rsidR="000A4EB0">
        <w:t xml:space="preserve"> E</w:t>
      </w:r>
      <w:r>
        <w:t xml:space="preserve">s de código abierto y sirve para vigilar diferentes equipos (hardware) y servicios (software). Funciona de la siguiente forma. En el caso de que el comportamiento de que determinados equipos, o servicios no funcionen de la forma deseada, se alertará de la incidencia a los administradores de sistemas. Entre sus características principales, podemos citar la monitorización de servicios de red, de los recursos de sistemas hardware, independencia de sistemas operativos, posibilidad de monitorización remota mediante túneles </w:t>
      </w:r>
      <w:proofErr w:type="spellStart"/>
      <w:r>
        <w:t>SSl</w:t>
      </w:r>
      <w:proofErr w:type="spellEnd"/>
      <w:r>
        <w:t xml:space="preserve"> o SSH, y la posibilidad de programar diferentes </w:t>
      </w:r>
      <w:proofErr w:type="spellStart"/>
      <w:r>
        <w:t>plugins</w:t>
      </w:r>
      <w:proofErr w:type="spellEnd"/>
      <w:r>
        <w:t xml:space="preserve"> específicos para nuevos sistemas. </w:t>
      </w:r>
    </w:p>
    <w:p w:rsidR="0095479C" w:rsidRDefault="000A4EB0" w:rsidP="0095479C">
      <w:r>
        <w:rPr>
          <w:noProof/>
          <w:lang w:eastAsia="es-ES"/>
        </w:rPr>
        <w:drawing>
          <wp:anchor distT="0" distB="0" distL="114300" distR="114300" simplePos="0" relativeHeight="251661312" behindDoc="1" locked="0" layoutInCell="1" allowOverlap="1">
            <wp:simplePos x="0" y="0"/>
            <wp:positionH relativeFrom="column">
              <wp:posOffset>3354705</wp:posOffset>
            </wp:positionH>
            <wp:positionV relativeFrom="paragraph">
              <wp:posOffset>893445</wp:posOffset>
            </wp:positionV>
            <wp:extent cx="2360596" cy="1661160"/>
            <wp:effectExtent l="0" t="0" r="0" b="0"/>
            <wp:wrapTight wrapText="bothSides">
              <wp:wrapPolygon edited="0">
                <wp:start x="9763" y="743"/>
                <wp:lineTo x="8368" y="1734"/>
                <wp:lineTo x="6102" y="4211"/>
                <wp:lineTo x="5753" y="6688"/>
                <wp:lineTo x="5579" y="9413"/>
                <wp:lineTo x="6973" y="13128"/>
                <wp:lineTo x="1046" y="17092"/>
                <wp:lineTo x="1046" y="20064"/>
                <wp:lineTo x="19874" y="20064"/>
                <wp:lineTo x="20223" y="19569"/>
                <wp:lineTo x="20571" y="18083"/>
                <wp:lineTo x="20223" y="17092"/>
                <wp:lineTo x="14644" y="13128"/>
                <wp:lineTo x="15864" y="9413"/>
                <wp:lineTo x="15690" y="4459"/>
                <wp:lineTo x="12901" y="1486"/>
                <wp:lineTo x="11680" y="743"/>
                <wp:lineTo x="9763" y="743"/>
              </wp:wrapPolygon>
            </wp:wrapTight>
            <wp:docPr id="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60596" cy="16611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5479C">
        <w:t>Icinga</w:t>
      </w:r>
      <w:proofErr w:type="spellEnd"/>
      <w:r w:rsidR="0095479C">
        <w:t xml:space="preserve"> es un software que </w:t>
      </w:r>
      <w:r w:rsidR="0095479C" w:rsidRPr="00306037">
        <w:t>proporciona una gran versatilidad para consultar prácticamente cualquier parámetro de interés de un</w:t>
      </w:r>
      <w:r w:rsidR="0095479C">
        <w:t xml:space="preserve"> determinado</w:t>
      </w:r>
      <w:r w:rsidR="0095479C" w:rsidRPr="00306037">
        <w:t xml:space="preserve"> sistema, y genera alertas, que pueden ser recibidas por los </w:t>
      </w:r>
      <w:r w:rsidR="0095479C">
        <w:t>administradores</w:t>
      </w:r>
      <w:r w:rsidR="0095479C" w:rsidRPr="00306037">
        <w:t xml:space="preserve"> mediante correo electrónico y mensajes SMS</w:t>
      </w:r>
      <w:r w:rsidR="0095479C">
        <w:t xml:space="preserve">, </w:t>
      </w:r>
      <w:proofErr w:type="spellStart"/>
      <w:r w:rsidR="0095479C">
        <w:t>pager</w:t>
      </w:r>
      <w:proofErr w:type="spellEnd"/>
      <w:r w:rsidR="0095479C">
        <w:t>, etc.</w:t>
      </w:r>
      <w:r w:rsidR="0095479C" w:rsidRPr="00306037">
        <w:t>, cuando estos parámetros exceden de los márgenes definidos por el administrador de red.</w:t>
      </w:r>
    </w:p>
    <w:p w:rsidR="00F94730" w:rsidRDefault="000A4EB0" w:rsidP="0095479C">
      <w:r>
        <w:t xml:space="preserve">Por otro lado, tenemos Pandora FMS, que también es de código abierto, y sirve para monitorizar y medir todo tipo de elementos. Monitoriza sistemas, aplicaciones o dispositivos de red. </w:t>
      </w:r>
      <w:r>
        <w:t xml:space="preserve">Permite conocer el estado de cada elemento de un sistema a lo largo del tiempo ya que dispone de histórico de datos y eventos. Pandora FMS está orientado a grandes entornos, y permite gestionar con y sin agentes, varios miles de sistemas, por lo que se puede emplear en grandes </w:t>
      </w:r>
      <w:proofErr w:type="spellStart"/>
      <w:r>
        <w:t>clusters</w:t>
      </w:r>
      <w:proofErr w:type="spellEnd"/>
      <w:r>
        <w:t>, centros de datos y redes de todo tipo.</w:t>
      </w:r>
    </w:p>
    <w:p w:rsidR="00993022" w:rsidRDefault="00993022" w:rsidP="0095479C">
      <w:r w:rsidRPr="00993022">
        <w:t>Pandora FMS puede recoger información</w:t>
      </w:r>
      <w:r>
        <w:t xml:space="preserve"> de cualquier sistema operativo y</w:t>
      </w:r>
      <w:r w:rsidRPr="00993022">
        <w:t xml:space="preserve"> puede monitorizar cualquier tipo de servicio TCP/IP</w:t>
      </w:r>
      <w:r>
        <w:t xml:space="preserve"> </w:t>
      </w:r>
      <w:r>
        <w:t xml:space="preserve">sin necesidad de instalar agentes, y monitorizar sistemas de red como balanceadores de carga, </w:t>
      </w:r>
      <w:proofErr w:type="spellStart"/>
      <w:r>
        <w:t>routers</w:t>
      </w:r>
      <w:proofErr w:type="spellEnd"/>
      <w:r>
        <w:t xml:space="preserve">, </w:t>
      </w:r>
      <w:proofErr w:type="spellStart"/>
      <w:r>
        <w:t>switches</w:t>
      </w:r>
      <w:proofErr w:type="spellEnd"/>
      <w:r>
        <w:t>, sistemas operativos, aplicaciones o impresoras si se necesita hacerlo de forma remota</w:t>
      </w:r>
      <w:r>
        <w:t>.</w:t>
      </w:r>
    </w:p>
    <w:p w:rsidR="0095479C" w:rsidRDefault="0095479C" w:rsidP="006F1322"/>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13D6" w:rsidRDefault="006713D6" w:rsidP="005703EB">
      <w:pPr>
        <w:spacing w:after="0" w:line="240" w:lineRule="auto"/>
      </w:pPr>
      <w:r>
        <w:separator/>
      </w:r>
    </w:p>
  </w:endnote>
  <w:endnote w:type="continuationSeparator" w:id="0">
    <w:p w:rsidR="006713D6" w:rsidRDefault="006713D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E7C38">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13D6" w:rsidRDefault="006713D6" w:rsidP="005703EB">
      <w:pPr>
        <w:spacing w:after="0" w:line="240" w:lineRule="auto"/>
      </w:pPr>
      <w:r>
        <w:separator/>
      </w:r>
    </w:p>
  </w:footnote>
  <w:footnote w:type="continuationSeparator" w:id="0">
    <w:p w:rsidR="006713D6" w:rsidRDefault="006713D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11.4pt;height:11.4pt" o:bullet="t">
        <v:imagedata r:id="rId1" o:title="mso1B54"/>
      </v:shape>
    </w:pict>
  </w:numPicBullet>
  <w:abstractNum w:abstractNumId="0" w15:restartNumberingAfterBreak="0">
    <w:nsid w:val="058743E2"/>
    <w:multiLevelType w:val="hybridMultilevel"/>
    <w:tmpl w:val="DFA09B0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31056CC"/>
    <w:multiLevelType w:val="hybridMultilevel"/>
    <w:tmpl w:val="4D02D4E2"/>
    <w:lvl w:ilvl="0" w:tplc="0C0A0007">
      <w:start w:val="1"/>
      <w:numFmt w:val="bullet"/>
      <w:lvlText w:val=""/>
      <w:lvlPicBulletId w:val="0"/>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8A44F8"/>
    <w:multiLevelType w:val="hybridMultilevel"/>
    <w:tmpl w:val="78F27ED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1"/>
  </w:num>
  <w:num w:numId="4">
    <w:abstractNumId w:val="6"/>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413B"/>
    <w:rsid w:val="00016306"/>
    <w:rsid w:val="00017C1A"/>
    <w:rsid w:val="000203AD"/>
    <w:rsid w:val="00032358"/>
    <w:rsid w:val="000425BA"/>
    <w:rsid w:val="00042C4C"/>
    <w:rsid w:val="00045D8A"/>
    <w:rsid w:val="000545F2"/>
    <w:rsid w:val="0005518C"/>
    <w:rsid w:val="00056266"/>
    <w:rsid w:val="00075DC6"/>
    <w:rsid w:val="000900E4"/>
    <w:rsid w:val="00096B3A"/>
    <w:rsid w:val="000A1B0D"/>
    <w:rsid w:val="000A4EB0"/>
    <w:rsid w:val="000B1F72"/>
    <w:rsid w:val="000D27BE"/>
    <w:rsid w:val="000D2C18"/>
    <w:rsid w:val="000D3FBC"/>
    <w:rsid w:val="000E6265"/>
    <w:rsid w:val="00124053"/>
    <w:rsid w:val="00127116"/>
    <w:rsid w:val="00150836"/>
    <w:rsid w:val="00150D32"/>
    <w:rsid w:val="00153F76"/>
    <w:rsid w:val="00161810"/>
    <w:rsid w:val="00162699"/>
    <w:rsid w:val="00176F9F"/>
    <w:rsid w:val="001A5AF1"/>
    <w:rsid w:val="001B3745"/>
    <w:rsid w:val="001D0257"/>
    <w:rsid w:val="001D450C"/>
    <w:rsid w:val="001E0A8C"/>
    <w:rsid w:val="00201D14"/>
    <w:rsid w:val="0020303F"/>
    <w:rsid w:val="002107C6"/>
    <w:rsid w:val="00210F25"/>
    <w:rsid w:val="002310AF"/>
    <w:rsid w:val="0023748A"/>
    <w:rsid w:val="00251D24"/>
    <w:rsid w:val="00274EA6"/>
    <w:rsid w:val="002A7E35"/>
    <w:rsid w:val="002C1476"/>
    <w:rsid w:val="002C1D92"/>
    <w:rsid w:val="002C393A"/>
    <w:rsid w:val="002C4FFB"/>
    <w:rsid w:val="002C6DAD"/>
    <w:rsid w:val="002C74B3"/>
    <w:rsid w:val="002D0D11"/>
    <w:rsid w:val="002D6287"/>
    <w:rsid w:val="002E05DF"/>
    <w:rsid w:val="002E7C38"/>
    <w:rsid w:val="002F01DF"/>
    <w:rsid w:val="002F1756"/>
    <w:rsid w:val="00306037"/>
    <w:rsid w:val="00310DD8"/>
    <w:rsid w:val="00317B4B"/>
    <w:rsid w:val="00331C63"/>
    <w:rsid w:val="0033288A"/>
    <w:rsid w:val="0033496A"/>
    <w:rsid w:val="00347FAC"/>
    <w:rsid w:val="00351003"/>
    <w:rsid w:val="00352FE8"/>
    <w:rsid w:val="003727FC"/>
    <w:rsid w:val="00391D60"/>
    <w:rsid w:val="00392039"/>
    <w:rsid w:val="003949B2"/>
    <w:rsid w:val="003B1F89"/>
    <w:rsid w:val="003B337A"/>
    <w:rsid w:val="003C5E3A"/>
    <w:rsid w:val="003D0722"/>
    <w:rsid w:val="003D2D80"/>
    <w:rsid w:val="003E4027"/>
    <w:rsid w:val="003E6AD2"/>
    <w:rsid w:val="003E7964"/>
    <w:rsid w:val="003F2FB8"/>
    <w:rsid w:val="00405631"/>
    <w:rsid w:val="004075F4"/>
    <w:rsid w:val="00425A74"/>
    <w:rsid w:val="0043014A"/>
    <w:rsid w:val="00433EB5"/>
    <w:rsid w:val="00442929"/>
    <w:rsid w:val="00463D5D"/>
    <w:rsid w:val="004654C1"/>
    <w:rsid w:val="00467AD8"/>
    <w:rsid w:val="00475096"/>
    <w:rsid w:val="00482FD2"/>
    <w:rsid w:val="00490541"/>
    <w:rsid w:val="00493E71"/>
    <w:rsid w:val="00496813"/>
    <w:rsid w:val="004A7C13"/>
    <w:rsid w:val="004C1332"/>
    <w:rsid w:val="004D750C"/>
    <w:rsid w:val="004F5508"/>
    <w:rsid w:val="004F6783"/>
    <w:rsid w:val="004F6CFC"/>
    <w:rsid w:val="00502F98"/>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D1405"/>
    <w:rsid w:val="005E60DA"/>
    <w:rsid w:val="005E70C6"/>
    <w:rsid w:val="005F2F2A"/>
    <w:rsid w:val="00605BA2"/>
    <w:rsid w:val="00640170"/>
    <w:rsid w:val="006574BE"/>
    <w:rsid w:val="006713D6"/>
    <w:rsid w:val="00680A70"/>
    <w:rsid w:val="00683B24"/>
    <w:rsid w:val="006A6BA0"/>
    <w:rsid w:val="006A7EA3"/>
    <w:rsid w:val="006B2110"/>
    <w:rsid w:val="006B6F61"/>
    <w:rsid w:val="006D062B"/>
    <w:rsid w:val="006D1055"/>
    <w:rsid w:val="006E0B8F"/>
    <w:rsid w:val="006E159A"/>
    <w:rsid w:val="006E22C5"/>
    <w:rsid w:val="006E6D1A"/>
    <w:rsid w:val="006F1322"/>
    <w:rsid w:val="006F2235"/>
    <w:rsid w:val="006F2258"/>
    <w:rsid w:val="006F2B11"/>
    <w:rsid w:val="006F3206"/>
    <w:rsid w:val="007063A9"/>
    <w:rsid w:val="007248E4"/>
    <w:rsid w:val="00725AAF"/>
    <w:rsid w:val="007260D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79C"/>
    <w:rsid w:val="00954941"/>
    <w:rsid w:val="00961FB2"/>
    <w:rsid w:val="009678CC"/>
    <w:rsid w:val="009749F3"/>
    <w:rsid w:val="0098602B"/>
    <w:rsid w:val="00993022"/>
    <w:rsid w:val="009A2D8F"/>
    <w:rsid w:val="009B2BED"/>
    <w:rsid w:val="009F32AD"/>
    <w:rsid w:val="00A171A8"/>
    <w:rsid w:val="00A3181A"/>
    <w:rsid w:val="00A33524"/>
    <w:rsid w:val="00A515F8"/>
    <w:rsid w:val="00A571FC"/>
    <w:rsid w:val="00A61379"/>
    <w:rsid w:val="00A675C6"/>
    <w:rsid w:val="00A84268"/>
    <w:rsid w:val="00A84965"/>
    <w:rsid w:val="00A913BD"/>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4ACC"/>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7FF2"/>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244E0"/>
    <w:rsid w:val="00F34208"/>
    <w:rsid w:val="00F4685B"/>
    <w:rsid w:val="00F53C2D"/>
    <w:rsid w:val="00F863BE"/>
    <w:rsid w:val="00F94730"/>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8E46"/>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 w:type="character" w:styleId="Mencionar">
    <w:name w:val="Mention"/>
    <w:basedOn w:val="Fuentedeprrafopredeter"/>
    <w:uiPriority w:val="99"/>
    <w:semiHidden/>
    <w:unhideWhenUsed/>
    <w:rsid w:val="0043014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1cee610d6f3911620b45ced228cdee4308bc5496dec00180475570ade112a7a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sergiomartinm/TG1"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B57DB-5D32-4309-9869-67CC539AA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2166</Words>
  <Characters>11918</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3</cp:revision>
  <dcterms:created xsi:type="dcterms:W3CDTF">2017-03-19T16:07:00Z</dcterms:created>
  <dcterms:modified xsi:type="dcterms:W3CDTF">2017-03-19T16:46:00Z</dcterms:modified>
</cp:coreProperties>
</file>