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DD1" w:rsidRDefault="005C4DD1" w:rsidP="005C4DD1">
      <w:pPr>
        <w:pStyle w:val="Ttulo2"/>
      </w:pPr>
      <w:r>
        <w:t>Introducción</w:t>
      </w:r>
    </w:p>
    <w:p w:rsidR="005C4DD1" w:rsidRDefault="005C4DD1" w:rsidP="005C4DD1">
      <w:pPr>
        <w:pStyle w:val="font-claude-response-body"/>
      </w:pPr>
      <w:hyperlink r:id="rId5" w:history="1">
        <w:r>
          <w:rPr>
            <w:rStyle w:val="Hipervnculo"/>
          </w:rPr>
          <w:t xml:space="preserve">Home </w:t>
        </w:r>
        <w:proofErr w:type="spellStart"/>
        <w:r>
          <w:rPr>
            <w:rStyle w:val="Hipervnculo"/>
          </w:rPr>
          <w:t>Credit</w:t>
        </w:r>
        <w:proofErr w:type="spellEnd"/>
      </w:hyperlink>
      <w:r>
        <w:t xml:space="preserve"> es una institución financiera no bancaria, fundada en 1997 en la República Checa.</w:t>
      </w:r>
    </w:p>
    <w:p w:rsidR="005C4DD1" w:rsidRDefault="005C4DD1" w:rsidP="005C4DD1">
      <w:pPr>
        <w:pStyle w:val="font-claude-response-body"/>
      </w:pPr>
      <w:r>
        <w:t>La empresa opera en 14 países (incluyendo Estados Unidos, Rusia, Kazajistán, Bielorrusia, China, India) y se enfoca en otorgar préstamos principalmente a personas con poco o ningún historial crediticio, quienes de otra manera no obtendrían préstamos o se convertirían en víctimas de prestamistas poco confiables.</w:t>
      </w:r>
    </w:p>
    <w:p w:rsidR="005C4DD1" w:rsidRDefault="005C4DD1" w:rsidP="005C4DD1">
      <w:pPr>
        <w:pStyle w:val="font-claude-response-body"/>
      </w:pPr>
      <w:r>
        <w:t xml:space="preserve">El grupo Home </w:t>
      </w:r>
      <w:proofErr w:type="spellStart"/>
      <w:r>
        <w:t>Credit</w:t>
      </w:r>
      <w:proofErr w:type="spellEnd"/>
      <w:r>
        <w:t xml:space="preserve"> tiene más de 29 millones de clientes, activos totales de 21 mil millones de euros, más de 160 millones de préstamos, con la mayoría en Asia y casi la mitad de ellos en China (a fecha del 19-05-2018).</w:t>
      </w:r>
    </w:p>
    <w:p w:rsidR="005C4DD1" w:rsidRDefault="005C4DD1" w:rsidP="005C4DD1">
      <w:pPr>
        <w:pStyle w:val="font-claude-response-body"/>
      </w:pPr>
      <w:r>
        <w:t>La empresa utiliza una variedad de datos alternativos —incluyendo información de telecomunicaciones y transacciones— para predecir la capacidad de pago de sus clientes.</w:t>
      </w:r>
    </w:p>
    <w:p w:rsidR="005C4DD1" w:rsidRDefault="005C4DD1" w:rsidP="005C4DD1">
      <w:pPr>
        <w:pStyle w:val="font-claude-response-body"/>
      </w:pPr>
      <w:r>
        <w:t xml:space="preserve">Han puesto a disposición sus datos para la comunidad de </w:t>
      </w:r>
      <w:proofErr w:type="spellStart"/>
      <w:r>
        <w:t>Kaggle</w:t>
      </w:r>
      <w:proofErr w:type="spellEnd"/>
      <w:r>
        <w:t xml:space="preserve"> y desafían a los </w:t>
      </w:r>
      <w:proofErr w:type="spellStart"/>
      <w:r>
        <w:t>Kagglers</w:t>
      </w:r>
      <w:proofErr w:type="spellEnd"/>
      <w:r>
        <w:t xml:space="preserve"> a ayudarles a desbloquear todo el potencial de sus datos.</w:t>
      </w:r>
    </w:p>
    <w:p w:rsidR="005C4DD1" w:rsidRDefault="005C4DD1" w:rsidP="00FA7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bookmarkStart w:id="0" w:name="_GoBack"/>
      <w:bookmarkEnd w:id="0"/>
    </w:p>
    <w:p w:rsidR="00FA72CF" w:rsidRPr="00FA72CF" w:rsidRDefault="00FA72CF" w:rsidP="00FA7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FA72C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Descripción</w:t>
      </w:r>
    </w:p>
    <w:p w:rsidR="00FA72CF" w:rsidRPr="00FA72CF" w:rsidRDefault="00FA72CF" w:rsidP="00FA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72CF">
        <w:rPr>
          <w:rFonts w:ascii="Times New Roman" w:eastAsia="Times New Roman" w:hAnsi="Times New Roman" w:cs="Times New Roman"/>
          <w:sz w:val="24"/>
          <w:szCs w:val="24"/>
          <w:lang w:eastAsia="es-PE"/>
        </w:rPr>
        <w:t>Muchas personas tienen dificultades para obtener préstamos debido a historiales crediticios insuficientes o inexistentes. Y, lamentablemente, esta población suele ser víctima de prestamistas poco confiables.</w:t>
      </w:r>
    </w:p>
    <w:p w:rsidR="00FA72CF" w:rsidRPr="00FA72CF" w:rsidRDefault="005C4DD1" w:rsidP="00FA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hyperlink r:id="rId6" w:history="1">
        <w:r w:rsidR="00FA72CF" w:rsidRPr="00FA72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E"/>
          </w:rPr>
          <w:t xml:space="preserve">Home </w:t>
        </w:r>
        <w:proofErr w:type="spellStart"/>
        <w:r w:rsidR="00FA72CF" w:rsidRPr="00FA72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E"/>
          </w:rPr>
          <w:t>Credit</w:t>
        </w:r>
        <w:proofErr w:type="spellEnd"/>
      </w:hyperlink>
      <w:r w:rsidR="00FA72CF" w:rsidRPr="00FA72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 esfuerza por ampliar la inclusión financiera de la población no bancarizada, ofreciendo una experiencia de préstamo positiva y segura. Para garantizar que esta población desatendida tenga una experiencia de préstamo positiva, Home </w:t>
      </w:r>
      <w:proofErr w:type="spellStart"/>
      <w:r w:rsidR="00FA72CF" w:rsidRPr="00FA72CF">
        <w:rPr>
          <w:rFonts w:ascii="Times New Roman" w:eastAsia="Times New Roman" w:hAnsi="Times New Roman" w:cs="Times New Roman"/>
          <w:sz w:val="24"/>
          <w:szCs w:val="24"/>
          <w:lang w:eastAsia="es-PE"/>
        </w:rPr>
        <w:t>Credit</w:t>
      </w:r>
      <w:proofErr w:type="spellEnd"/>
      <w:r w:rsidR="00FA72CF" w:rsidRPr="00FA72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utiliza una variedad de datos alternativos, incluida información de telecomunicaciones y transacciones, para predecir la capacidad de pago de sus clientes.</w:t>
      </w:r>
    </w:p>
    <w:p w:rsidR="00FA72CF" w:rsidRDefault="00FA72CF" w:rsidP="00FA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72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bien Home </w:t>
      </w:r>
      <w:proofErr w:type="spellStart"/>
      <w:r w:rsidRPr="00FA72CF">
        <w:rPr>
          <w:rFonts w:ascii="Times New Roman" w:eastAsia="Times New Roman" w:hAnsi="Times New Roman" w:cs="Times New Roman"/>
          <w:sz w:val="24"/>
          <w:szCs w:val="24"/>
          <w:lang w:eastAsia="es-PE"/>
        </w:rPr>
        <w:t>Credit</w:t>
      </w:r>
      <w:proofErr w:type="spellEnd"/>
      <w:r w:rsidRPr="00FA72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utiliza actualmente varios métodos estadísticos y de aprendizaje automático para realizar estas predicciones, desafía a </w:t>
      </w:r>
      <w:proofErr w:type="spellStart"/>
      <w:r w:rsidRPr="00FA72CF">
        <w:rPr>
          <w:rFonts w:ascii="Times New Roman" w:eastAsia="Times New Roman" w:hAnsi="Times New Roman" w:cs="Times New Roman"/>
          <w:sz w:val="24"/>
          <w:szCs w:val="24"/>
          <w:lang w:eastAsia="es-PE"/>
        </w:rPr>
        <w:t>a</w:t>
      </w:r>
      <w:proofErr w:type="spellEnd"/>
      <w:r w:rsidRPr="00FA72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desbloquear todo el potencial de sus datos. Esto garantizará que los clientes capaces de pagar no sean rechazados y que los préstamos se otorguen con un capital, plazo y calendario de pagos que permitan a sus clientes tener éxito.</w:t>
      </w:r>
    </w:p>
    <w:p w:rsidR="002D167D" w:rsidRPr="00FA72CF" w:rsidRDefault="002D167D" w:rsidP="00FA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t xml:space="preserve">Este ejercicio </w:t>
      </w:r>
      <w:r>
        <w:t xml:space="preserve">trata sobre predecir el comportamiento de pago futuro de los clientes a partir de datos de solicitud, demográficos y de comportamiento crediticio histórico. Hemos proporcionado los datos en su forma original (en lugar de agregaciones de variables temporales a nivel de préstamo, </w:t>
      </w:r>
      <w:r>
        <w:t>se ha</w:t>
      </w:r>
      <w:r>
        <w:t xml:space="preserve"> proporcionado los datos subyacentes necesarios para dicha agregación), ya que </w:t>
      </w:r>
      <w:r>
        <w:t xml:space="preserve">el </w:t>
      </w:r>
      <w:proofErr w:type="spellStart"/>
      <w:r>
        <w:t>interes</w:t>
      </w:r>
      <w:proofErr w:type="spellEnd"/>
      <w:r>
        <w:t xml:space="preserve"> no solo en ver qué enfoques de modelado</w:t>
      </w:r>
      <w:r>
        <w:t xml:space="preserve"> se </w:t>
      </w:r>
      <w:proofErr w:type="gramStart"/>
      <w:r>
        <w:t>utilizará</w:t>
      </w:r>
      <w:r>
        <w:t xml:space="preserve"> </w:t>
      </w:r>
      <w:r>
        <w:t>,</w:t>
      </w:r>
      <w:proofErr w:type="gramEnd"/>
      <w:r>
        <w:t xml:space="preserve"> si</w:t>
      </w:r>
      <w:r>
        <w:t xml:space="preserve">no también en cómo trabajará </w:t>
      </w:r>
      <w:r>
        <w:t>con los datos en esta forma. ¿Será la mejor solución una completa caja negra con una mínima ingeniería/aprendizaje de características? ¿O una ingeniería/aprendizaje de características inteligente ayudará a "r</w:t>
      </w:r>
      <w:r>
        <w:t>esolver el caso"? Para ayudar</w:t>
      </w:r>
      <w:r>
        <w:t xml:space="preserve"> </w:t>
      </w:r>
      <w:r>
        <w:lastRenderedPageBreak/>
        <w:t xml:space="preserve">a crear algunas características interesantes, </w:t>
      </w:r>
      <w:r>
        <w:t>se ha</w:t>
      </w:r>
      <w:r>
        <w:t xml:space="preserve"> preparado un archivo con la descripción de cada columna (por favor consulten el archivo "HomeCredit_columns_description.csv" en la sección de datos).</w:t>
      </w:r>
    </w:p>
    <w:p w:rsidR="00FA72CF" w:rsidRPr="00FA72CF" w:rsidRDefault="00FA72CF" w:rsidP="00FA7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FA72C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Evaluación</w:t>
      </w:r>
    </w:p>
    <w:p w:rsidR="00FA72CF" w:rsidRPr="00FA72CF" w:rsidRDefault="00FA72CF" w:rsidP="00FA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72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Las presentaciones se evalúan según el </w:t>
      </w:r>
      <w:hyperlink r:id="rId7" w:history="1">
        <w:r w:rsidRPr="00FA72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E"/>
          </w:rPr>
          <w:t>área bajo la curva ROC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(estos serviría para test para validar la asertividad del modelo)</w:t>
      </w:r>
      <w:r w:rsidRPr="00FA72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entre la probabilidad predicha y el valor observado.</w:t>
      </w:r>
    </w:p>
    <w:p w:rsidR="00FA72CF" w:rsidRPr="00FA72CF" w:rsidRDefault="00FA72CF" w:rsidP="00FA7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FA72C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Archivo de presentación</w:t>
      </w:r>
    </w:p>
    <w:p w:rsidR="00FA72CF" w:rsidRPr="00FA72CF" w:rsidRDefault="00FA72CF" w:rsidP="00FA7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72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Para cada </w:t>
      </w:r>
      <w:r w:rsidRPr="00FA72CF">
        <w:rPr>
          <w:rFonts w:ascii="Courier New" w:eastAsia="Times New Roman" w:hAnsi="Courier New" w:cs="Courier New"/>
          <w:sz w:val="20"/>
          <w:szCs w:val="20"/>
          <w:lang w:eastAsia="es-PE"/>
        </w:rPr>
        <w:t>SK_ID_CURR</w:t>
      </w:r>
      <w:r w:rsidRPr="00FA72C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el conjunto de prueba, debes predecir una probabilidad para la variable </w:t>
      </w:r>
      <w:r w:rsidRPr="00FA72CF">
        <w:rPr>
          <w:rFonts w:ascii="Courier New" w:eastAsia="Times New Roman" w:hAnsi="Courier New" w:cs="Courier New"/>
          <w:sz w:val="20"/>
          <w:szCs w:val="20"/>
          <w:lang w:eastAsia="es-PE"/>
        </w:rPr>
        <w:t>TARGET</w:t>
      </w:r>
      <w:r w:rsidRPr="00FA72CF">
        <w:rPr>
          <w:rFonts w:ascii="Times New Roman" w:eastAsia="Times New Roman" w:hAnsi="Times New Roman" w:cs="Times New Roman"/>
          <w:sz w:val="24"/>
          <w:szCs w:val="24"/>
          <w:lang w:eastAsia="es-PE"/>
        </w:rPr>
        <w:t>. El archivo debe contener un encabezado y tener el siguiente formato:</w:t>
      </w:r>
    </w:p>
    <w:p w:rsidR="00FA72CF" w:rsidRPr="00FA72CF" w:rsidRDefault="00FA72CF" w:rsidP="00FA7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FA72CF">
        <w:rPr>
          <w:rFonts w:ascii="Times New Roman" w:eastAsia="Times New Roman" w:hAnsi="Times New Roman" w:cs="Times New Roman"/>
          <w:sz w:val="24"/>
          <w:szCs w:val="24"/>
          <w:lang w:eastAsia="es-PE"/>
        </w:rPr>
        <w:t>apache</w:t>
      </w:r>
      <w:proofErr w:type="gramEnd"/>
    </w:p>
    <w:p w:rsidR="00FA72CF" w:rsidRPr="00FA72CF" w:rsidRDefault="00FA72CF" w:rsidP="00FA7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FA72CF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SK_ID_CURR</w:t>
      </w:r>
      <w:proofErr w:type="gramStart"/>
      <w:r w:rsidRPr="00FA72CF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,TARGET</w:t>
      </w:r>
      <w:proofErr w:type="gramEnd"/>
    </w:p>
    <w:p w:rsidR="00FA72CF" w:rsidRPr="00FA72CF" w:rsidRDefault="00FA72CF" w:rsidP="00FA7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FA72CF">
        <w:rPr>
          <w:rFonts w:ascii="var(--font-mono)" w:eastAsia="Times New Roman" w:hAnsi="var(--font-mono)" w:cs="Courier New"/>
          <w:color w:val="008080"/>
          <w:sz w:val="20"/>
          <w:szCs w:val="20"/>
          <w:lang w:eastAsia="es-PE"/>
        </w:rPr>
        <w:t>100001</w:t>
      </w:r>
      <w:r w:rsidRPr="00FA72CF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,</w:t>
      </w:r>
      <w:r w:rsidRPr="00FA72CF">
        <w:rPr>
          <w:rFonts w:ascii="var(--font-mono)" w:eastAsia="Times New Roman" w:hAnsi="var(--font-mono)" w:cs="Courier New"/>
          <w:color w:val="008080"/>
          <w:sz w:val="20"/>
          <w:szCs w:val="20"/>
          <w:lang w:eastAsia="es-PE"/>
        </w:rPr>
        <w:t>0</w:t>
      </w:r>
      <w:r w:rsidRPr="00FA72CF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.</w:t>
      </w:r>
      <w:r w:rsidRPr="00FA72CF">
        <w:rPr>
          <w:rFonts w:ascii="var(--font-mono)" w:eastAsia="Times New Roman" w:hAnsi="var(--font-mono)" w:cs="Courier New"/>
          <w:color w:val="008080"/>
          <w:sz w:val="20"/>
          <w:szCs w:val="20"/>
          <w:lang w:eastAsia="es-PE"/>
        </w:rPr>
        <w:t>1</w:t>
      </w:r>
    </w:p>
    <w:p w:rsidR="00FA72CF" w:rsidRPr="00FA72CF" w:rsidRDefault="00FA72CF" w:rsidP="00FA7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FA72CF">
        <w:rPr>
          <w:rFonts w:ascii="var(--font-mono)" w:eastAsia="Times New Roman" w:hAnsi="var(--font-mono)" w:cs="Courier New"/>
          <w:color w:val="008080"/>
          <w:sz w:val="20"/>
          <w:szCs w:val="20"/>
          <w:lang w:eastAsia="es-PE"/>
        </w:rPr>
        <w:t>100005</w:t>
      </w:r>
      <w:r w:rsidRPr="00FA72CF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,</w:t>
      </w:r>
      <w:r w:rsidRPr="00FA72CF">
        <w:rPr>
          <w:rFonts w:ascii="var(--font-mono)" w:eastAsia="Times New Roman" w:hAnsi="var(--font-mono)" w:cs="Courier New"/>
          <w:color w:val="008080"/>
          <w:sz w:val="20"/>
          <w:szCs w:val="20"/>
          <w:lang w:eastAsia="es-PE"/>
        </w:rPr>
        <w:t>0</w:t>
      </w:r>
      <w:r w:rsidRPr="00FA72CF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.</w:t>
      </w:r>
      <w:r w:rsidRPr="00FA72CF">
        <w:rPr>
          <w:rFonts w:ascii="var(--font-mono)" w:eastAsia="Times New Roman" w:hAnsi="var(--font-mono)" w:cs="Courier New"/>
          <w:color w:val="008080"/>
          <w:sz w:val="20"/>
          <w:szCs w:val="20"/>
          <w:lang w:eastAsia="es-PE"/>
        </w:rPr>
        <w:t>9</w:t>
      </w:r>
    </w:p>
    <w:p w:rsidR="00FA72CF" w:rsidRPr="00FA72CF" w:rsidRDefault="00FA72CF" w:rsidP="00FA7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FA72CF">
        <w:rPr>
          <w:rFonts w:ascii="var(--font-mono)" w:eastAsia="Times New Roman" w:hAnsi="var(--font-mono)" w:cs="Courier New"/>
          <w:color w:val="008080"/>
          <w:sz w:val="20"/>
          <w:szCs w:val="20"/>
          <w:lang w:eastAsia="es-PE"/>
        </w:rPr>
        <w:t>100013</w:t>
      </w:r>
      <w:r w:rsidRPr="00FA72CF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,</w:t>
      </w:r>
      <w:r w:rsidRPr="00FA72CF">
        <w:rPr>
          <w:rFonts w:ascii="var(--font-mono)" w:eastAsia="Times New Roman" w:hAnsi="var(--font-mono)" w:cs="Courier New"/>
          <w:color w:val="008080"/>
          <w:sz w:val="20"/>
          <w:szCs w:val="20"/>
          <w:lang w:eastAsia="es-PE"/>
        </w:rPr>
        <w:t>0</w:t>
      </w:r>
      <w:r w:rsidRPr="00FA72CF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.</w:t>
      </w:r>
      <w:r w:rsidRPr="00FA72CF">
        <w:rPr>
          <w:rFonts w:ascii="var(--font-mono)" w:eastAsia="Times New Roman" w:hAnsi="var(--font-mono)" w:cs="Courier New"/>
          <w:color w:val="008080"/>
          <w:sz w:val="20"/>
          <w:szCs w:val="20"/>
          <w:lang w:eastAsia="es-PE"/>
        </w:rPr>
        <w:t>2</w:t>
      </w:r>
    </w:p>
    <w:p w:rsidR="00FA72CF" w:rsidRPr="00FA72CF" w:rsidRDefault="00FA72CF" w:rsidP="00FA7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</w:pPr>
      <w:r w:rsidRPr="00FA72CF">
        <w:rPr>
          <w:rFonts w:ascii="var(--font-mono)" w:eastAsia="Times New Roman" w:hAnsi="var(--font-mono)" w:cs="Courier New"/>
          <w:color w:val="14181F"/>
          <w:sz w:val="20"/>
          <w:szCs w:val="20"/>
          <w:lang w:eastAsia="es-PE"/>
        </w:rPr>
        <w:t>etc.</w:t>
      </w:r>
    </w:p>
    <w:p w:rsidR="0082789A" w:rsidRDefault="005C4DD1"/>
    <w:p w:rsidR="00D55AD7" w:rsidRDefault="00D55AD7"/>
    <w:p w:rsidR="00D55AD7" w:rsidRDefault="00D55AD7" w:rsidP="00D55AD7">
      <w:pPr>
        <w:rPr>
          <w:rStyle w:val="truncate"/>
        </w:rPr>
      </w:pPr>
      <w:r w:rsidRPr="00D55AD7">
        <w:rPr>
          <w:b/>
        </w:rPr>
        <w:t>DATA:</w:t>
      </w:r>
    </w:p>
    <w:p w:rsidR="00D55AD7" w:rsidRPr="00D55AD7" w:rsidRDefault="00D55AD7" w:rsidP="00D55AD7">
      <w:pPr>
        <w:rPr>
          <w:b/>
        </w:rPr>
      </w:pPr>
      <w:r w:rsidRPr="00D55AD7">
        <w:rPr>
          <w:b/>
        </w:rPr>
        <w:t>Descripción del conjunto de datos</w:t>
      </w:r>
    </w:p>
    <w:p w:rsidR="00D55AD7" w:rsidRDefault="00D55AD7" w:rsidP="00D55AD7">
      <w:pPr>
        <w:pStyle w:val="font-claude-response-body"/>
      </w:pPr>
      <w:proofErr w:type="spellStart"/>
      <w:r>
        <w:rPr>
          <w:rStyle w:val="Textoennegrita"/>
        </w:rPr>
        <w:t>application</w:t>
      </w:r>
      <w:proofErr w:type="spellEnd"/>
      <w:proofErr w:type="gramStart"/>
      <w:r>
        <w:rPr>
          <w:rStyle w:val="Textoennegrita"/>
        </w:rPr>
        <w:t>_{</w:t>
      </w:r>
      <w:proofErr w:type="spellStart"/>
      <w:proofErr w:type="gramEnd"/>
      <w:r>
        <w:rPr>
          <w:rStyle w:val="Textoennegrita"/>
        </w:rPr>
        <w:t>train|test</w:t>
      </w:r>
      <w:proofErr w:type="spellEnd"/>
      <w:r>
        <w:rPr>
          <w:rStyle w:val="Textoennegrita"/>
        </w:rPr>
        <w:t>}.</w:t>
      </w:r>
      <w:proofErr w:type="spellStart"/>
      <w:r>
        <w:rPr>
          <w:rStyle w:val="Textoennegrita"/>
        </w:rPr>
        <w:t>csv</w:t>
      </w:r>
      <w:proofErr w:type="spellEnd"/>
    </w:p>
    <w:p w:rsidR="00D55AD7" w:rsidRDefault="00D55AD7" w:rsidP="00D55AD7">
      <w:pPr>
        <w:pStyle w:val="font-claude-response-body"/>
      </w:pPr>
      <w:r>
        <w:t>Esta es la tabla principal, dividida en dos archivos: Train (con TARGET) y Test (sin TARGET).</w:t>
      </w:r>
      <w:r>
        <w:br/>
        <w:t>Datos estáticos de todas las solicitudes. Cada fila representa un préstamo en la muestra de datos.</w:t>
      </w:r>
    </w:p>
    <w:p w:rsidR="00D55AD7" w:rsidRDefault="00D55AD7" w:rsidP="00D55AD7">
      <w:pPr>
        <w:pStyle w:val="font-claude-response-body"/>
      </w:pPr>
      <w:r>
        <w:rPr>
          <w:rStyle w:val="Textoennegrita"/>
        </w:rPr>
        <w:t>bureau.csv</w:t>
      </w:r>
    </w:p>
    <w:p w:rsidR="00D55AD7" w:rsidRDefault="00D55AD7" w:rsidP="00D55AD7">
      <w:pPr>
        <w:pStyle w:val="font-claude-response-body"/>
      </w:pPr>
      <w:r>
        <w:t>Todos los créditos previos del cliente otorgados por otras instituciones financieras que fueron reportados a la Central de Riesgo Crediticio (para clientes que tienen un préstamo en nuestra muestra).</w:t>
      </w:r>
      <w:r>
        <w:br/>
        <w:t>Por cada préstamo en nuestra muestra, hay tantas filas como número de créditos que el cliente tenía en la Central de Riesgo Crediticio antes de la fecha de solicitud.</w:t>
      </w:r>
    </w:p>
    <w:p w:rsidR="00D55AD7" w:rsidRDefault="00D55AD7" w:rsidP="00D55AD7">
      <w:pPr>
        <w:pStyle w:val="font-claude-response-body"/>
      </w:pPr>
      <w:r>
        <w:rPr>
          <w:rStyle w:val="Textoennegrita"/>
        </w:rPr>
        <w:t>bureau_balance.csv</w:t>
      </w:r>
    </w:p>
    <w:p w:rsidR="00D55AD7" w:rsidRDefault="00D55AD7" w:rsidP="00D55AD7">
      <w:pPr>
        <w:pStyle w:val="font-claude-response-body"/>
      </w:pPr>
      <w:r>
        <w:t>Saldos mensuales de créditos previos en la Central de Riesgo Crediticio.</w:t>
      </w:r>
      <w:r>
        <w:br/>
        <w:t>Esta tabla tiene una fila por cada mes de historial de cada crédito previo reportado a la Central de Riesgo Crediticio, es decir, la tabla tiene (# préstamos en la muestra * # de créditos previos relativos * # de meses en los que se observa algún historial de los créditos previos) filas.</w:t>
      </w:r>
    </w:p>
    <w:p w:rsidR="00D55AD7" w:rsidRDefault="00D55AD7" w:rsidP="00D55AD7">
      <w:pPr>
        <w:pStyle w:val="font-claude-response-body"/>
      </w:pPr>
      <w:r>
        <w:rPr>
          <w:rStyle w:val="Textoennegrita"/>
        </w:rPr>
        <w:lastRenderedPageBreak/>
        <w:t>POS_CASH_balance.csv</w:t>
      </w:r>
    </w:p>
    <w:p w:rsidR="00D55AD7" w:rsidRDefault="00D55AD7" w:rsidP="00D55AD7">
      <w:pPr>
        <w:pStyle w:val="font-claude-response-body"/>
      </w:pPr>
      <w:r>
        <w:t xml:space="preserve">Instantáneas de saldos mensuales de préstamos POS (punto de venta) y en efectivo previos que el solicitante tuvo con Home </w:t>
      </w:r>
      <w:proofErr w:type="spellStart"/>
      <w:r>
        <w:t>Credit</w:t>
      </w:r>
      <w:proofErr w:type="spellEnd"/>
      <w:r>
        <w:t>.</w:t>
      </w:r>
      <w:r>
        <w:br/>
        <w:t xml:space="preserve">Esta tabla tiene una fila por cada mes de historial de cada crédito previo en Home </w:t>
      </w:r>
      <w:proofErr w:type="spellStart"/>
      <w:r>
        <w:t>Credit</w:t>
      </w:r>
      <w:proofErr w:type="spellEnd"/>
      <w:r>
        <w:t xml:space="preserve"> (crédito de consumo y préstamos en efectivo) relacionado con los préstamos en nuestra muestra, es decir, la tabla tiene (# préstamos en la muestra * # de créditos previos relativos * # de meses en los que se observa algún historial de los créditos previos) filas.</w:t>
      </w:r>
    </w:p>
    <w:p w:rsidR="00D55AD7" w:rsidRDefault="00D55AD7" w:rsidP="00D55AD7">
      <w:pPr>
        <w:pStyle w:val="font-claude-response-body"/>
      </w:pPr>
      <w:r>
        <w:rPr>
          <w:rStyle w:val="Textoennegrita"/>
        </w:rPr>
        <w:t>credit_card_balance.csv</w:t>
      </w:r>
    </w:p>
    <w:p w:rsidR="00D55AD7" w:rsidRDefault="00D55AD7" w:rsidP="00D55AD7">
      <w:pPr>
        <w:pStyle w:val="font-claude-response-body"/>
      </w:pPr>
      <w:r>
        <w:t xml:space="preserve">Instantáneas de saldos mensuales de tarjetas de crédito previas que el solicitante tiene con Home </w:t>
      </w:r>
      <w:proofErr w:type="spellStart"/>
      <w:r>
        <w:t>Credit</w:t>
      </w:r>
      <w:proofErr w:type="spellEnd"/>
      <w:r>
        <w:t>.</w:t>
      </w:r>
      <w:r>
        <w:br/>
        <w:t xml:space="preserve">Esta tabla tiene una fila por cada mes de historial de cada crédito previo en Home </w:t>
      </w:r>
      <w:proofErr w:type="spellStart"/>
      <w:r>
        <w:t>Credit</w:t>
      </w:r>
      <w:proofErr w:type="spellEnd"/>
      <w:r>
        <w:t xml:space="preserve"> (crédito de consumo y préstamos en efectivo) relacionado con los préstamos en nuestra muestra, es decir, la tabla tiene (# préstamos en la muestra * # de tarjetas de crédito previas relativas * # de meses en los que se observa algún historial de la tarjeta de crédito previa) filas.</w:t>
      </w:r>
    </w:p>
    <w:p w:rsidR="00D55AD7" w:rsidRDefault="00D55AD7" w:rsidP="00D55AD7">
      <w:pPr>
        <w:pStyle w:val="font-claude-response-body"/>
      </w:pPr>
      <w:r>
        <w:rPr>
          <w:rStyle w:val="Textoennegrita"/>
        </w:rPr>
        <w:t>previous_application.csv</w:t>
      </w:r>
    </w:p>
    <w:p w:rsidR="00D55AD7" w:rsidRDefault="00D55AD7" w:rsidP="00D55AD7">
      <w:pPr>
        <w:pStyle w:val="font-claude-response-body"/>
      </w:pPr>
      <w:r>
        <w:t xml:space="preserve">Todas las solicitudes previas de préstamos de Home </w:t>
      </w:r>
      <w:proofErr w:type="spellStart"/>
      <w:r>
        <w:t>Credit</w:t>
      </w:r>
      <w:proofErr w:type="spellEnd"/>
      <w:r>
        <w:t xml:space="preserve"> de clientes que tienen préstamos en nuestra muestra.</w:t>
      </w:r>
      <w:r>
        <w:br/>
        <w:t>Hay una fila por cada solicitud previa relacionada con los préstamos en nuestra muestra de datos.</w:t>
      </w:r>
    </w:p>
    <w:p w:rsidR="00D55AD7" w:rsidRDefault="00D55AD7" w:rsidP="00D55AD7">
      <w:pPr>
        <w:pStyle w:val="font-claude-response-body"/>
      </w:pPr>
      <w:r>
        <w:rPr>
          <w:rStyle w:val="Textoennegrita"/>
        </w:rPr>
        <w:t>installments_payments.csv</w:t>
      </w:r>
    </w:p>
    <w:p w:rsidR="00D55AD7" w:rsidRDefault="00D55AD7" w:rsidP="00D55AD7">
      <w:pPr>
        <w:pStyle w:val="font-claude-response-body"/>
      </w:pPr>
      <w:r>
        <w:t xml:space="preserve">Historial de pagos de los créditos previamente desembolsados en Home </w:t>
      </w:r>
      <w:proofErr w:type="spellStart"/>
      <w:r>
        <w:t>Credit</w:t>
      </w:r>
      <w:proofErr w:type="spellEnd"/>
      <w:r>
        <w:t xml:space="preserve"> relacionados con los préstamos en nuestra muestra.</w:t>
      </w:r>
      <w:r>
        <w:br/>
        <w:t>Hay a) una fila por cada pago que se realizó, más b) una fila por cada pago no realizado.</w:t>
      </w:r>
      <w:r>
        <w:br/>
        <w:t xml:space="preserve">Una fila equivale a un pago de una cuota, O a una cuota correspondiente a un pago de un crédito previo de Home </w:t>
      </w:r>
      <w:proofErr w:type="spellStart"/>
      <w:r>
        <w:t>Credit</w:t>
      </w:r>
      <w:proofErr w:type="spellEnd"/>
      <w:r>
        <w:t xml:space="preserve"> relacionado con los préstamos en nuestra muestra.</w:t>
      </w:r>
    </w:p>
    <w:p w:rsidR="00D55AD7" w:rsidRDefault="00D55AD7" w:rsidP="00D55AD7">
      <w:pPr>
        <w:pStyle w:val="font-claude-response-body"/>
      </w:pPr>
      <w:r>
        <w:rPr>
          <w:rStyle w:val="Textoennegrita"/>
        </w:rPr>
        <w:t>HomeCredit_columns_description.csv</w:t>
      </w:r>
    </w:p>
    <w:p w:rsidR="00D55AD7" w:rsidRDefault="00D55AD7" w:rsidP="00D55AD7">
      <w:pPr>
        <w:pStyle w:val="font-claude-response-body"/>
      </w:pPr>
      <w:r>
        <w:t>Este archivo contiene las descripciones de las columnas en los distintos archivos de datos.</w:t>
      </w:r>
    </w:p>
    <w:p w:rsidR="00D55AD7" w:rsidRDefault="00D55AD7" w:rsidP="00D55AD7">
      <w:pPr>
        <w:pStyle w:val="Ttulo3"/>
      </w:pPr>
      <w:r>
        <w:t>Datos</w:t>
      </w:r>
    </w:p>
    <w:p w:rsidR="00D55AD7" w:rsidRDefault="00D55AD7" w:rsidP="00D55AD7">
      <w:pPr>
        <w:pStyle w:val="font-claude-response-body"/>
      </w:pPr>
      <w:r>
        <w:rPr>
          <w:rStyle w:val="Textoennegrita"/>
        </w:rPr>
        <w:t>Archivos:</w:t>
      </w:r>
      <w:r>
        <w:t xml:space="preserve"> 10 archivos</w:t>
      </w:r>
      <w:r>
        <w:br/>
      </w:r>
      <w:r>
        <w:rPr>
          <w:rStyle w:val="Textoennegrita"/>
        </w:rPr>
        <w:t>Tamaño:</w:t>
      </w:r>
      <w:r>
        <w:t xml:space="preserve"> 2.68 GB</w:t>
      </w:r>
      <w:r>
        <w:br/>
      </w:r>
      <w:r>
        <w:rPr>
          <w:rStyle w:val="Textoennegrita"/>
        </w:rPr>
        <w:t>Tipo:</w:t>
      </w:r>
      <w:r>
        <w:t xml:space="preserve"> </w:t>
      </w:r>
      <w:proofErr w:type="spellStart"/>
      <w:r>
        <w:t>csv</w:t>
      </w:r>
      <w:proofErr w:type="spellEnd"/>
      <w:r>
        <w:br/>
      </w:r>
      <w:r>
        <w:rPr>
          <w:rStyle w:val="Textoennegrita"/>
        </w:rPr>
        <w:t>Licencia:</w:t>
      </w:r>
      <w:r>
        <w:t xml:space="preserve"> Sujeto a las Reglas de la Competencia</w:t>
      </w:r>
    </w:p>
    <w:p w:rsidR="00D55AD7" w:rsidRDefault="00D55AD7" w:rsidP="00D55AD7">
      <w:r>
        <w:pict>
          <v:rect id="_x0000_i1025" style="width:0;height:1.5pt" o:hralign="center" o:hrstd="t" o:hr="t" fillcolor="#a0a0a0" stroked="f"/>
        </w:pict>
      </w:r>
    </w:p>
    <w:p w:rsidR="00D55AD7" w:rsidRDefault="00D55AD7" w:rsidP="00D55AD7">
      <w:pPr>
        <w:pStyle w:val="font-claude-response-body"/>
      </w:pPr>
      <w:r>
        <w:rPr>
          <w:rStyle w:val="Textoennegrita"/>
        </w:rPr>
        <w:t>HomeCredit_columns_description.csv</w:t>
      </w:r>
      <w:r>
        <w:t xml:space="preserve"> (37.38 kB) — 5 de 5 columnas</w:t>
      </w:r>
    </w:p>
    <w:p w:rsidR="009A39B8" w:rsidRDefault="009A39B8" w:rsidP="00D55AD7">
      <w:pPr>
        <w:pStyle w:val="font-claude-response-body"/>
      </w:pPr>
    </w:p>
    <w:p w:rsidR="009A39B8" w:rsidRDefault="009A39B8" w:rsidP="00D55AD7">
      <w:pPr>
        <w:pStyle w:val="font-claude-response-body"/>
      </w:pPr>
      <w:r w:rsidRPr="009A39B8">
        <w:drawing>
          <wp:inline distT="0" distB="0" distL="0" distR="0" wp14:anchorId="7A79E562" wp14:editId="24CC643D">
            <wp:extent cx="5400040" cy="36493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AD7" w:rsidRDefault="00D55AD7" w:rsidP="00D55AD7">
      <w:pPr>
        <w:pStyle w:val="Ttulo4"/>
      </w:pPr>
      <w:r>
        <w:t>Tabla — Fila — Descripción — Especial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734"/>
      </w:tblGrid>
      <w:tr w:rsidR="00D55AD7" w:rsidTr="00D55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Etiqueta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1.00 - 23.00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20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23.00 - 45.00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22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45.00 - 67.00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22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67.00 - 89.00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22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89.00 - 111.00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22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111.00 - 133.00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22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133.00 - 155.00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22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155.00 - 177.00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22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177.00 - 199.00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22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199.00 - 221.00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23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rPr>
                <w:rStyle w:val="Textoennegrit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rPr>
                <w:rStyle w:val="Textoennegrita"/>
              </w:rPr>
              <w:t>221</w:t>
            </w:r>
          </w:p>
        </w:tc>
      </w:tr>
    </w:tbl>
    <w:p w:rsidR="00D55AD7" w:rsidRDefault="00D55AD7" w:rsidP="00D55AD7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application</w:t>
      </w:r>
      <w:proofErr w:type="spellEnd"/>
      <w:r>
        <w:t>_{</w:t>
      </w:r>
      <w:proofErr w:type="spellStart"/>
      <w:r>
        <w:t>train|test</w:t>
      </w:r>
      <w:proofErr w:type="spellEnd"/>
      <w:r>
        <w:t>}.</w:t>
      </w:r>
      <w:proofErr w:type="spellStart"/>
      <w:r>
        <w:t>csv</w:t>
      </w:r>
      <w:proofErr w:type="spellEnd"/>
      <w:r>
        <w:t xml:space="preserve"> — 56%</w:t>
      </w:r>
    </w:p>
    <w:p w:rsidR="00D55AD7" w:rsidRDefault="00D55AD7" w:rsidP="00D55AD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previous_application.csv — 17%</w:t>
      </w:r>
    </w:p>
    <w:p w:rsidR="00D55AD7" w:rsidRDefault="00D55AD7" w:rsidP="00D55AD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lastRenderedPageBreak/>
        <w:t>Otros (59) — 27%</w:t>
      </w:r>
    </w:p>
    <w:p w:rsidR="00D55AD7" w:rsidRDefault="00D55AD7" w:rsidP="00D55AD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SK_ID_CURR — 3%</w:t>
      </w:r>
    </w:p>
    <w:p w:rsidR="00D55AD7" w:rsidRDefault="00D55AD7" w:rsidP="00D55AD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SK_ID_PREV — 2%</w:t>
      </w:r>
    </w:p>
    <w:p w:rsidR="00D55AD7" w:rsidRDefault="00D55AD7" w:rsidP="00D55AD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Otros (209) — 95%</w:t>
      </w:r>
    </w:p>
    <w:p w:rsidR="00D55AD7" w:rsidRDefault="00D55AD7" w:rsidP="00D55AD7">
      <w:pPr>
        <w:pStyle w:val="font-claude-response-body"/>
      </w:pPr>
      <w:r>
        <w:t>Información normalizada sobre el edificio donde vive el cliente. Cuál es el promedio (sufijo _AVG), la moda (sufijo _MODE), la mediana (sufijo _MEDI) del tamaño del apartamento, área común, área habitable, antigüedad del edificio, número de ascensores, número de entradas, estado del edificio...</w:t>
      </w:r>
      <w:r>
        <w:br/>
        <w:t>— 21%</w:t>
      </w:r>
    </w:p>
    <w:p w:rsidR="00D55AD7" w:rsidRDefault="00D55AD7" w:rsidP="00D55AD7">
      <w:pPr>
        <w:pStyle w:val="font-claude-response-body"/>
      </w:pPr>
      <w:r>
        <w:t>ID del préstamo en nuestra muestra — 2%</w:t>
      </w:r>
      <w:r>
        <w:br/>
        <w:t>Otros (167) — 76%</w:t>
      </w:r>
    </w:p>
    <w:p w:rsidR="00D55AD7" w:rsidRDefault="00D55AD7" w:rsidP="00D55AD7">
      <w:pPr>
        <w:pStyle w:val="font-claude-response-body"/>
      </w:pPr>
      <w:r>
        <w:t>[</w:t>
      </w:r>
      <w:proofErr w:type="gramStart"/>
      <w:r>
        <w:t>nulo</w:t>
      </w:r>
      <w:proofErr w:type="gramEnd"/>
      <w:r>
        <w:t>] — 61%</w:t>
      </w:r>
      <w:r>
        <w:br/>
        <w:t>normalizado — 24%</w:t>
      </w:r>
      <w:r>
        <w:br/>
        <w:t>Otros (33) — 15%</w:t>
      </w:r>
    </w:p>
    <w:p w:rsidR="00D55AD7" w:rsidRDefault="00D55AD7" w:rsidP="00D55AD7">
      <w:pPr>
        <w:pStyle w:val="Ttulo4"/>
      </w:pPr>
      <w:r>
        <w:t>Descripción de columnas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520"/>
        <w:gridCol w:w="3287"/>
        <w:gridCol w:w="2368"/>
      </w:tblGrid>
      <w:tr w:rsidR="00D55AD7" w:rsidTr="00D55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SK_ID_CURR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ID del préstamo en nuestra muestra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TARGET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Variable objetivo (1 - cliente con dificultades de pago: tuvo un pago tardío de más de X días en uno de los primeros Y plazos del préstamo en nuestra muestra, 0 - todos los demás casos)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NAME_CONTRACT_TYPE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Identificación de si el préstamo es en efectivo o rotativo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CODE_GENDER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Género del cliente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FLAG_OWN_CAR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Indicador de si el cliente posee un automóvil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FLAG_OWN_REALTY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Indicador de si el cliente posee una casa o piso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CNT_CHILDREN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Número de hijos que tiene el cliente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AMT_INCOME_TOTAL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Ingreso del cliente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AMT_CREDIT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Monto del crédito del préstamo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AMT_ANNUITY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Anualidad del préstamo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AMT_GOODS_PRICE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Para préstamos de consumo, es el precio de los bienes por los cuales se otorga el préstamo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NAME_TYPE_SUITE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Quién acompañaba al cliente cuando solicitaba el préstamo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NAME_INCOME_TYPE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Tipo de ingreso del cliente (empresario, trabajador, licencia de maternidad, etc.)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NAME_EDUCATION_TYPE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Nivel de educación más alto alcanzado por el cliente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NAME_FAMILY_STATUS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Estado civil/familiar del cliente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NAME_HOUSING_TYPE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Cuál es la situación de vivienda del cliente (alquiler, vivienda con los padres, etc.)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REGION_POPULATION_RELATIVE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 xml:space="preserve">Población normalizada de la región donde vive el cliente (un número más alto significa que el cliente vive en una región más poblada) — </w:t>
            </w:r>
            <w:r>
              <w:rPr>
                <w:rStyle w:val="nfasis"/>
              </w:rPr>
              <w:t>normalizado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DAYS_BIRTH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 xml:space="preserve">Edad del cliente en días al momento de la solicitud — </w:t>
            </w:r>
            <w:r>
              <w:rPr>
                <w:rStyle w:val="nfasis"/>
              </w:rPr>
              <w:t>tiempo relativo a la solicitud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DAYS_EMPLOYED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 xml:space="preserve">Cuántos días antes de la solicitud la persona comenzó su empleo </w:t>
            </w:r>
            <w:r>
              <w:lastRenderedPageBreak/>
              <w:t xml:space="preserve">actual — </w:t>
            </w:r>
            <w:r>
              <w:rPr>
                <w:rStyle w:val="nfasis"/>
              </w:rPr>
              <w:t>tiempo relativo a la solicitud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DAYS_REGISTRATION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 xml:space="preserve">Cuántos días antes de la solicitud el cliente cambió su registro — </w:t>
            </w:r>
            <w:r>
              <w:rPr>
                <w:rStyle w:val="nfasis"/>
              </w:rPr>
              <w:t>tiempo relativo a la solicitud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DAYS_ID_PUBLISH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 xml:space="preserve">Cuántos días antes de la solicitud el cliente cambió el documento de identidad con el que solicitó el préstamo — </w:t>
            </w:r>
            <w:r>
              <w:rPr>
                <w:rStyle w:val="nfasis"/>
              </w:rPr>
              <w:t>tiempo relativo a la solicitud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OWN_CAR_AGE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Antigüedad del automóvil del cliente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FLAG_MOBIL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¿El cliente proporcionó teléfono móvil? (1=SÍ, 0=NO)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26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FLAG_EMP_PHONE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¿El cliente proporcionó teléfono de trabajo? (1=SÍ, 0=NO)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27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FLAG_WORK_PHONE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¿El cliente proporcionó teléfono de casa? (1=SÍ, 0=NO)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28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FLAG_CONT_MOBILE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¿Se pudo contactar el teléfono móvil? (1=SÍ, 0=NO)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29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FLAG_PHONE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¿El cliente proporcionó teléfono de casa? (1=SÍ, 0=NO)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FLAG_EMAIL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¿El cliente proporcionó correo electrónico? (1=SÍ, 0=NO)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31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OCCUPATION_TYPE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Qué tipo de ocupación tiene el cliente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lastRenderedPageBreak/>
              <w:t>32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CNT_FAM_MEMBERS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Cuántos miembros de familia tiene el cliente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33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REGION_RATING_CLIENT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Nuestra calificación de la región donde vive el cliente (1, 2, 3)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34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REGION_RATING_CLIENT_W_CITY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Nuestra calificación de la región donde vive el cliente, tomando en cuenta la ciudad (1, 2, 3)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35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WEEKDAY_APPR_PROCESS_START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En qué día de la semana el cliente solicitó el préstamo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36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HOUR_APPR_PROCESS_START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 xml:space="preserve">Aproximadamente a qué hora el cliente solicitó el préstamo — </w:t>
            </w:r>
            <w:r>
              <w:rPr>
                <w:rStyle w:val="nfasis"/>
              </w:rPr>
              <w:t>redondeado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37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REG_REGION_NOT_LIVE_REGION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Indicador de si la dirección permanente del cliente no coincide con la dirección de contacto (1=diferente, 0=igual, a nivel de región)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38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REG_REGION_NOT_WORK_REGION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Indicador de si la dirección permanente del cliente no coincide con la dirección de trabajo (1=diferente, 0=igual, a nivel de región)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39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LIVE_REGION_NOT_WORK_REGION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Indicador de si la dirección de contacto del cliente no coincide con la dirección de trabajo (1=diferente, 0=igual, a nivel de región)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REG_CITY_NOT_LIVE_CITY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 xml:space="preserve">Indicador de si la dirección permanente del cliente no coincide con la dirección de </w:t>
            </w:r>
            <w:r>
              <w:lastRenderedPageBreak/>
              <w:t>contacto (1=diferente, 0=igual, a nivel de ciudad)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lastRenderedPageBreak/>
              <w:t>41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REG_CITY_NOT_WORK_CITY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Indicador de si la dirección permanente del cliente no coincide con la dirección de trabajo (1=diferente, 0=igual, a nivel de ciudad)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42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LIVE_CITY_NOT_WORK_CITY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Indicador de si la dirección de contacto del cliente no coincide con la dirección de trabajo (1=diferente, 0=igual, a nivel de ciudad)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43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ORGANIZATION_TYPE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Tipo de organización donde trabaja el cliente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44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EXT_SOURCE_1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 xml:space="preserve">Puntaje normalizado de una fuente de datos externa — </w:t>
            </w:r>
            <w:r>
              <w:rPr>
                <w:rStyle w:val="nfasis"/>
              </w:rPr>
              <w:t>normalizado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45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EXT_SOURCE_2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 xml:space="preserve">Puntaje normalizado de una fuente de datos externa — </w:t>
            </w:r>
            <w:r>
              <w:rPr>
                <w:rStyle w:val="nfasis"/>
              </w:rPr>
              <w:t>normalizado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46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EXT_SOURCE_3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 xml:space="preserve">Puntaje normalizado de una fuente de datos externa — </w:t>
            </w:r>
            <w:r>
              <w:rPr>
                <w:rStyle w:val="nfasis"/>
              </w:rPr>
              <w:t>normalizado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47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APARTMENTS_AVG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 xml:space="preserve">Información normalizada sobre el edificio donde vive el cliente: promedio (sufijo _AVG), moda (sufijo _MODE)... — </w:t>
            </w:r>
            <w:r>
              <w:rPr>
                <w:rStyle w:val="nfasis"/>
              </w:rPr>
              <w:t>normalizado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48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BASEMENTAREA_AVG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 xml:space="preserve">Información normalizada sobre el edificio donde vive el cliente: promedio (sufijo _AVG), moda </w:t>
            </w:r>
            <w:r>
              <w:lastRenderedPageBreak/>
              <w:t xml:space="preserve">(sufijo _MODE)... — </w:t>
            </w:r>
            <w:r>
              <w:rPr>
                <w:rStyle w:val="nfasis"/>
              </w:rPr>
              <w:t>normalizado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lastRenderedPageBreak/>
              <w:t>49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YEARS_BEGINEXPLUATATION_AVG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 xml:space="preserve">Información normalizada sobre el edificio donde vive el cliente: promedio (sufijo _AVG), moda (sufijo _MODE)... — </w:t>
            </w:r>
            <w:r>
              <w:rPr>
                <w:rStyle w:val="nfasis"/>
              </w:rPr>
              <w:t>normalizado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YEARS_BUILD_AVG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 xml:space="preserve">Información normalizada sobre el edificio donde vive el cliente: promedio (sufijo _AVG), moda (sufijo _MODE)... — </w:t>
            </w:r>
            <w:r>
              <w:rPr>
                <w:rStyle w:val="nfasis"/>
              </w:rPr>
              <w:t>normalizado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51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COMMONAREA_AVG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 xml:space="preserve">Información normalizada sobre el edificio donde vive el cliente: promedio (sufijo _AVG), moda (sufijo _MODE)... — </w:t>
            </w:r>
            <w:r>
              <w:rPr>
                <w:rStyle w:val="nfasis"/>
              </w:rPr>
              <w:t>normalizado</w:t>
            </w:r>
          </w:p>
        </w:tc>
      </w:tr>
      <w:tr w:rsidR="00D55AD7" w:rsidTr="00D55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AD7" w:rsidRDefault="00D55AD7">
            <w:r>
              <w:t>52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proofErr w:type="spellStart"/>
            <w:r>
              <w:t>application</w:t>
            </w:r>
            <w:proofErr w:type="spellEnd"/>
            <w:r>
              <w:t>_{</w:t>
            </w:r>
            <w:proofErr w:type="spellStart"/>
            <w:r>
              <w:t>train|test</w:t>
            </w:r>
            <w:proofErr w:type="spellEnd"/>
            <w:r>
              <w:t>}.</w:t>
            </w:r>
            <w:proofErr w:type="spellStart"/>
            <w:r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>ELEVATORS_AVG</w:t>
            </w:r>
          </w:p>
        </w:tc>
        <w:tc>
          <w:tcPr>
            <w:tcW w:w="0" w:type="auto"/>
            <w:vAlign w:val="center"/>
            <w:hideMark/>
          </w:tcPr>
          <w:p w:rsidR="00D55AD7" w:rsidRDefault="00D55AD7">
            <w:r>
              <w:t xml:space="preserve">Información normalizada sobre el edificio donde vive el cliente: promedio (sufijo _AVG), moda (sufijo _MODE)... — </w:t>
            </w:r>
            <w:r>
              <w:rPr>
                <w:rStyle w:val="nfasis"/>
              </w:rPr>
              <w:t>normalizado</w:t>
            </w:r>
          </w:p>
        </w:tc>
      </w:tr>
    </w:tbl>
    <w:p w:rsidR="00D55AD7" w:rsidRDefault="00D55AD7" w:rsidP="00D55AD7">
      <w:pPr>
        <w:pStyle w:val="Ttulo3"/>
      </w:pPr>
      <w:r>
        <w:t>Explorador de datos</w:t>
      </w:r>
    </w:p>
    <w:p w:rsidR="00D55AD7" w:rsidRDefault="00D55AD7" w:rsidP="00D55AD7">
      <w:pPr>
        <w:pStyle w:val="font-claude-response-body"/>
      </w:pPr>
      <w:r>
        <w:rPr>
          <w:rStyle w:val="Textoennegrita"/>
        </w:rPr>
        <w:t>2.68 GB</w:t>
      </w:r>
    </w:p>
    <w:p w:rsidR="00D55AD7" w:rsidRDefault="00D55AD7" w:rsidP="00D55AD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HomeCredit_columns_description.csv</w:t>
      </w:r>
    </w:p>
    <w:p w:rsidR="00D55AD7" w:rsidRDefault="00D55AD7" w:rsidP="00D55AD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POS_CASH_balance.csv</w:t>
      </w:r>
    </w:p>
    <w:p w:rsidR="00D55AD7" w:rsidRDefault="00D55AD7" w:rsidP="00D55AD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application_test.csv</w:t>
      </w:r>
    </w:p>
    <w:p w:rsidR="00D55AD7" w:rsidRDefault="00D55AD7" w:rsidP="00D55AD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application_train.csv</w:t>
      </w:r>
    </w:p>
    <w:p w:rsidR="00D55AD7" w:rsidRDefault="00D55AD7" w:rsidP="00D55AD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bureau.csv</w:t>
      </w:r>
    </w:p>
    <w:p w:rsidR="00D55AD7" w:rsidRDefault="00D55AD7" w:rsidP="00D55AD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bureau_balance.csv</w:t>
      </w:r>
    </w:p>
    <w:p w:rsidR="00D55AD7" w:rsidRDefault="00D55AD7" w:rsidP="00D55AD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credit_card_balance.csv</w:t>
      </w:r>
    </w:p>
    <w:p w:rsidR="00D55AD7" w:rsidRDefault="00D55AD7" w:rsidP="00D55AD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installments_payments.csv</w:t>
      </w:r>
    </w:p>
    <w:p w:rsidR="00D55AD7" w:rsidRDefault="00D55AD7" w:rsidP="00D55AD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previous_application.csv</w:t>
      </w:r>
    </w:p>
    <w:p w:rsidR="00D55AD7" w:rsidRDefault="00D55AD7" w:rsidP="00D55AD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sample_submission.csv</w:t>
      </w:r>
    </w:p>
    <w:p w:rsidR="00D55AD7" w:rsidRDefault="00D55AD7" w:rsidP="00D55AD7">
      <w:pPr>
        <w:pStyle w:val="Ttulo4"/>
      </w:pPr>
      <w:r>
        <w:lastRenderedPageBreak/>
        <w:t>Resumen</w:t>
      </w:r>
    </w:p>
    <w:p w:rsidR="00D55AD7" w:rsidRDefault="00D55AD7" w:rsidP="00D55AD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10 archivos</w:t>
      </w:r>
    </w:p>
    <w:p w:rsidR="00D55AD7" w:rsidRDefault="00D55AD7" w:rsidP="00D55AD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346 columnas</w:t>
      </w:r>
    </w:p>
    <w:p w:rsidR="00D55AD7" w:rsidRDefault="00D55AD7"/>
    <w:sectPr w:rsidR="00D55A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35964"/>
    <w:multiLevelType w:val="multilevel"/>
    <w:tmpl w:val="3EC2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347E2"/>
    <w:multiLevelType w:val="multilevel"/>
    <w:tmpl w:val="BDD2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550D0"/>
    <w:multiLevelType w:val="multilevel"/>
    <w:tmpl w:val="EDD0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AB1"/>
    <w:rsid w:val="002C2AB1"/>
    <w:rsid w:val="002D167D"/>
    <w:rsid w:val="005C4DD1"/>
    <w:rsid w:val="009A39B8"/>
    <w:rsid w:val="00A0784A"/>
    <w:rsid w:val="00A16A40"/>
    <w:rsid w:val="00D55AD7"/>
    <w:rsid w:val="00FA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C2337F4-50C9-4E1D-88BC-F7A0CC1E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A72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FA72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5A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A72CF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FA72CF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customStyle="1" w:styleId="font-claude-response-body">
    <w:name w:val="font-claude-response-body"/>
    <w:basedOn w:val="Normal"/>
    <w:rsid w:val="00FA7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semiHidden/>
    <w:unhideWhenUsed/>
    <w:rsid w:val="00FA72CF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FA72C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72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72CF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5AD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runcate">
    <w:name w:val="truncate"/>
    <w:basedOn w:val="Fuentedeprrafopredeter"/>
    <w:rsid w:val="00D55AD7"/>
  </w:style>
  <w:style w:type="character" w:customStyle="1" w:styleId="sr-only">
    <w:name w:val="sr-only"/>
    <w:basedOn w:val="Fuentedeprrafopredeter"/>
    <w:rsid w:val="00D55AD7"/>
  </w:style>
  <w:style w:type="character" w:styleId="Textoennegrita">
    <w:name w:val="Strong"/>
    <w:basedOn w:val="Fuentedeprrafopredeter"/>
    <w:uiPriority w:val="22"/>
    <w:qFormat/>
    <w:rsid w:val="00D55AD7"/>
    <w:rPr>
      <w:b/>
      <w:bCs/>
    </w:rPr>
  </w:style>
  <w:style w:type="character" w:styleId="nfasis">
    <w:name w:val="Emphasis"/>
    <w:basedOn w:val="Fuentedeprrafopredeter"/>
    <w:uiPriority w:val="20"/>
    <w:qFormat/>
    <w:rsid w:val="00D55A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80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2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2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86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9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Receiver_operating_characterist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omecredit.net/" TargetMode="External"/><Relationship Id="rId5" Type="http://schemas.openxmlformats.org/officeDocument/2006/relationships/hyperlink" Target="http://www.homecredit.n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2175</Words>
  <Characters>11964</Characters>
  <Application>Microsoft Office Word</Application>
  <DocSecurity>0</DocSecurity>
  <Lines>99</Lines>
  <Paragraphs>28</Paragraphs>
  <ScaleCrop>false</ScaleCrop>
  <Company/>
  <LinksUpToDate>false</LinksUpToDate>
  <CharactersWithSpaces>14111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odt054</dc:creator>
  <cp:keywords/>
  <dc:description/>
  <cp:lastModifiedBy>odt054</cp:lastModifiedBy>
  <cp:revision>6</cp:revision>
  <dcterms:created xsi:type="dcterms:W3CDTF">2026-07-31T14:33:00Z</dcterms:created>
  <dcterms:modified xsi:type="dcterms:W3CDTF">2026-07-31T14:54:00Z</dcterms:modified>
</cp:coreProperties>
</file>