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340098" w14:textId="77777777" w:rsidR="00BE6756" w:rsidRDefault="00BE6756"/>
    <w:sectPr w:rsidR="00BE675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5DEF"/>
    <w:rsid w:val="000A5DEF"/>
    <w:rsid w:val="0014240B"/>
    <w:rsid w:val="00BE67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615DB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macroTFG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Sergio Mesas Yélamos</dc:creator>
  <cp:keywords/>
  <dc:description/>
  <cp:lastModifiedBy>Sergio Mesas Yélamos</cp:lastModifiedBy>
  <cp:revision>1</cp:revision>
  <dcterms:created xsi:type="dcterms:W3CDTF">2022-06-13T15:06:00Z</dcterms:created>
  <dcterms:modified xsi:type="dcterms:W3CDTF">2022-06-13T15:07:00Z</dcterms:modified>
</cp:coreProperties>
</file>