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66D" w:rsidRPr="0020066D" w:rsidRDefault="0020066D" w:rsidP="0020066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9900"/>
          <w:kern w:val="36"/>
          <w:sz w:val="40"/>
          <w:szCs w:val="60"/>
          <w:lang w:eastAsia="es-ES"/>
        </w:rPr>
      </w:pPr>
      <w:r w:rsidRPr="0020066D">
        <w:rPr>
          <w:rFonts w:ascii="Arial" w:eastAsia="Times New Roman" w:hAnsi="Arial" w:cs="Arial"/>
          <w:b/>
          <w:bCs/>
          <w:color w:val="FF9900"/>
          <w:kern w:val="36"/>
          <w:sz w:val="40"/>
          <w:szCs w:val="60"/>
          <w:lang w:eastAsia="es-ES"/>
        </w:rPr>
        <w:t>Fundamentos de SQL: Consultas SELECT multi-tabla - Tipos de JOIN</w:t>
      </w:r>
    </w:p>
    <w:p w:rsidR="0020066D" w:rsidRPr="0020066D" w:rsidRDefault="0020066D" w:rsidP="0095103A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noProof/>
          <w:sz w:val="24"/>
          <w:szCs w:val="24"/>
          <w:lang w:eastAsia="es-ES"/>
        </w:rPr>
        <w:drawing>
          <wp:inline distT="0" distB="0" distL="0" distR="0">
            <wp:extent cx="4495800" cy="1798320"/>
            <wp:effectExtent l="0" t="0" r="0" b="0"/>
            <wp:docPr id="6" name="Imagen 6" descr="https://www.campusmvp.es/recursos/image.axd?picture=SQL-Consultas-Multi-Ta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ampusmvp.es/recursos/image.axd?picture=SQL-Consultas-Multi-Tabl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035" cy="179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.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789DB"/>
          <w:sz w:val="36"/>
          <w:szCs w:val="36"/>
          <w:lang w:eastAsia="es-ES"/>
        </w:rPr>
      </w:pPr>
      <w:r w:rsidRPr="0020066D">
        <w:rPr>
          <w:rFonts w:ascii="Arial" w:eastAsia="Times New Roman" w:hAnsi="Arial" w:cs="Arial"/>
          <w:b/>
          <w:bCs/>
          <w:color w:val="0789DB"/>
          <w:sz w:val="36"/>
          <w:szCs w:val="36"/>
          <w:lang w:eastAsia="es-ES"/>
        </w:rPr>
        <w:t>Combinaciones internas - INNER JOIN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Las combinaciones internas se realizan mediante la instrucción </w:t>
      </w:r>
      <w:r w:rsidRPr="0020066D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ES"/>
        </w:rPr>
        <w:t>INNER JOIN</w:t>
      </w: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. Devuelven únicamente aquellos registros/filas </w:t>
      </w:r>
      <w:r w:rsidRPr="0020066D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ES"/>
        </w:rPr>
        <w:t>que tienen valores idénticos en los dos campos </w:t>
      </w: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que se comparan para unir ambas tablas. Es decir</w:t>
      </w:r>
      <w:r w:rsidR="0095103A">
        <w:rPr>
          <w:rFonts w:ascii="Calibri" w:eastAsia="Times New Roman" w:hAnsi="Calibri" w:cs="Calibri"/>
          <w:sz w:val="24"/>
          <w:szCs w:val="24"/>
          <w:lang w:eastAsia="es-ES"/>
        </w:rPr>
        <w:t>,</w:t>
      </w:r>
      <w:bookmarkStart w:id="0" w:name="_GoBack"/>
      <w:bookmarkEnd w:id="0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 xml:space="preserve"> aquellas que tienen elementos en las dos tablas, identificados éstos por el campo de relación.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La mejor forma de verlo es con un </w:t>
      </w:r>
      <w:hyperlink r:id="rId5" w:tgtFrame="_blank" w:history="1">
        <w:r w:rsidRPr="0020066D">
          <w:rPr>
            <w:rFonts w:ascii="Calibri" w:eastAsia="Times New Roman" w:hAnsi="Calibri" w:cs="Calibri"/>
            <w:color w:val="0789C9"/>
            <w:sz w:val="26"/>
            <w:szCs w:val="26"/>
            <w:u w:val="single"/>
            <w:bdr w:val="none" w:sz="0" w:space="0" w:color="auto" w:frame="1"/>
            <w:lang w:eastAsia="es-ES"/>
          </w:rPr>
          <w:t xml:space="preserve">diagrama de </w:t>
        </w:r>
        <w:proofErr w:type="spellStart"/>
        <w:r w:rsidRPr="0020066D">
          <w:rPr>
            <w:rFonts w:ascii="Calibri" w:eastAsia="Times New Roman" w:hAnsi="Calibri" w:cs="Calibri"/>
            <w:color w:val="0789C9"/>
            <w:sz w:val="26"/>
            <w:szCs w:val="26"/>
            <w:u w:val="single"/>
            <w:bdr w:val="none" w:sz="0" w:space="0" w:color="auto" w:frame="1"/>
            <w:lang w:eastAsia="es-ES"/>
          </w:rPr>
          <w:t>Venn</w:t>
        </w:r>
        <w:proofErr w:type="spellEnd"/>
      </w:hyperlink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 que ilustre en qué parte de la relación deben existir registros: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noProof/>
          <w:sz w:val="24"/>
          <w:szCs w:val="24"/>
          <w:lang w:eastAsia="es-ES"/>
        </w:rPr>
        <w:drawing>
          <wp:inline distT="0" distB="0" distL="0" distR="0">
            <wp:extent cx="2532608" cy="1781175"/>
            <wp:effectExtent l="0" t="0" r="1270" b="0"/>
            <wp:docPr id="5" name="Imagen 5" descr="INNER-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NER-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630" cy="180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En este caso se devuelven los registros que tienen nexo de unión en ambas tablas. Por ejemplo, en la relación entre las tablas de clientes y pedidos en </w:t>
      </w:r>
      <w:proofErr w:type="spellStart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fldChar w:fldCharType="begin"/>
      </w: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instrText xml:space="preserve"> HYPERLINK "https://www.campusmvp.es/recursos/post/VIDEO-Como-instalar-paso-a-paso-la-base-de-datos-Northwind.aspx" \t "_blank" </w:instrText>
      </w: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fldChar w:fldCharType="separate"/>
      </w:r>
      <w:r w:rsidRPr="0020066D">
        <w:rPr>
          <w:rFonts w:ascii="Calibri" w:eastAsia="Times New Roman" w:hAnsi="Calibri" w:cs="Calibri"/>
          <w:color w:val="0789C9"/>
          <w:sz w:val="26"/>
          <w:szCs w:val="26"/>
          <w:u w:val="single"/>
          <w:bdr w:val="none" w:sz="0" w:space="0" w:color="auto" w:frame="1"/>
          <w:lang w:eastAsia="es-ES"/>
        </w:rPr>
        <w:t>Northwind</w:t>
      </w:r>
      <w:proofErr w:type="spellEnd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fldChar w:fldCharType="end"/>
      </w: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, se devolverán los registros de todos los clientes que tengan al menos un pedido, relacionándolos por el ID de cliente.</w:t>
      </w:r>
    </w:p>
    <w:p w:rsidR="0020066D" w:rsidRPr="0020066D" w:rsidRDefault="0020066D" w:rsidP="0020066D">
      <w:pPr>
        <w:shd w:val="clear" w:color="auto" w:fill="F5F5F5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sz w:val="26"/>
          <w:szCs w:val="26"/>
          <w:lang w:eastAsia="es-ES"/>
        </w:rPr>
      </w:pPr>
      <w:r w:rsidRPr="0020066D">
        <w:rPr>
          <w:rFonts w:ascii="Calibri" w:eastAsia="Times New Roman" w:hAnsi="Calibri" w:cs="Calibri"/>
          <w:color w:val="222222"/>
          <w:sz w:val="26"/>
          <w:szCs w:val="26"/>
          <w:lang w:eastAsia="es-ES"/>
        </w:rPr>
        <w:t>Esto </w:t>
      </w:r>
      <w:r w:rsidRPr="0020066D">
        <w:rPr>
          <w:rFonts w:ascii="Calibri" w:eastAsia="Times New Roman" w:hAnsi="Calibri" w:cs="Calibri"/>
          <w:b/>
          <w:bCs/>
          <w:color w:val="222222"/>
          <w:sz w:val="26"/>
          <w:szCs w:val="26"/>
          <w:bdr w:val="none" w:sz="0" w:space="0" w:color="auto" w:frame="1"/>
          <w:lang w:eastAsia="es-ES"/>
        </w:rPr>
        <w:t>puede ocasionar la desaparición del resultado de filas</w:t>
      </w:r>
      <w:r w:rsidRPr="0020066D">
        <w:rPr>
          <w:rFonts w:ascii="Calibri" w:eastAsia="Times New Roman" w:hAnsi="Calibri" w:cs="Calibri"/>
          <w:color w:val="222222"/>
          <w:sz w:val="26"/>
          <w:szCs w:val="26"/>
          <w:lang w:eastAsia="es-ES"/>
        </w:rPr>
        <w:t> de alguna de las dos tablas, por tener valores nulos, o por tener un valor que no exista en la otra tabla entre los campos/columnas que se están comparando.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Su sintaxis es:</w:t>
      </w:r>
    </w:p>
    <w:p w:rsidR="0020066D" w:rsidRPr="0020066D" w:rsidRDefault="0020066D" w:rsidP="0020066D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FROM Tabla1 [INNER] JOIN Tabla2 ON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Condiciones_Vinculos_Tablas</w:t>
      </w:r>
      <w:proofErr w:type="spellEnd"/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Así, para seleccionar los registros comunes entre la </w:t>
      </w:r>
      <w:r w:rsidRPr="0020066D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ES"/>
        </w:rPr>
        <w:t>Tabla1</w:t>
      </w: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 y la </w:t>
      </w:r>
      <w:r w:rsidRPr="0020066D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ES"/>
        </w:rPr>
        <w:t>Tabla2</w:t>
      </w: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 que tengan correspondencia entre ambas tablas por el campo </w:t>
      </w:r>
      <w:r w:rsidRPr="0020066D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ES"/>
        </w:rPr>
        <w:t>Col1</w:t>
      </w: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, escribiríamos:</w:t>
      </w:r>
    </w:p>
    <w:p w:rsidR="0020066D" w:rsidRPr="0020066D" w:rsidRDefault="0020066D" w:rsidP="0020066D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SELECT T</w:t>
      </w:r>
      <w:proofErr w:type="gram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1.Col</w:t>
      </w:r>
      <w:proofErr w:type="gram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1, T1.Col2, T1.Col3, T2.Col7</w:t>
      </w: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br/>
        <w:t>FROM Tabla1 T1 INNER JOIN Tabla2 T2 ON T1.Col1 = T2.Col1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 xml:space="preserve">Por ejemplo, para obtener en </w:t>
      </w:r>
      <w:proofErr w:type="spellStart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Northwind</w:t>
      </w:r>
      <w:proofErr w:type="spellEnd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 xml:space="preserve"> los clientes que tengan algún pedido, bastaría con escribir:</w:t>
      </w:r>
    </w:p>
    <w:p w:rsidR="0020066D" w:rsidRPr="0020066D" w:rsidRDefault="0020066D" w:rsidP="0020066D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SELECT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OrderID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, </w:t>
      </w:r>
      <w:proofErr w:type="spellStart"/>
      <w:proofErr w:type="gram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C.CustomerID</w:t>
      </w:r>
      <w:proofErr w:type="spellEnd"/>
      <w:proofErr w:type="gram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,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CompanyName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,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OrderDate</w:t>
      </w:r>
      <w:proofErr w:type="spellEnd"/>
    </w:p>
    <w:p w:rsidR="0020066D" w:rsidRPr="0020066D" w:rsidRDefault="0020066D" w:rsidP="0020066D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FROM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Customers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C INNER JOIN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Orders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O ON </w:t>
      </w:r>
      <w:proofErr w:type="spellStart"/>
      <w:proofErr w:type="gram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C.CustomerID</w:t>
      </w:r>
      <w:proofErr w:type="spellEnd"/>
      <w:proofErr w:type="gram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=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O.CustomerID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 xml:space="preserve">Que nos devolverá 830 registros. Hay dos pedidos en la tabla de </w:t>
      </w:r>
      <w:proofErr w:type="spellStart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Orders</w:t>
      </w:r>
      <w:proofErr w:type="spellEnd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 xml:space="preserve"> sin cliente asociado, como puedes comprobar, y éstos no se devuelven por no existir la relación entre ambas tablas.</w:t>
      </w:r>
    </w:p>
    <w:p w:rsidR="0020066D" w:rsidRDefault="0020066D" w:rsidP="0020066D">
      <w:pPr>
        <w:shd w:val="clear" w:color="auto" w:fill="F5F5F5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sz w:val="26"/>
          <w:szCs w:val="26"/>
          <w:lang w:eastAsia="es-ES"/>
        </w:rPr>
      </w:pPr>
      <w:r w:rsidRPr="0020066D">
        <w:rPr>
          <w:rFonts w:ascii="Calibri" w:eastAsia="Times New Roman" w:hAnsi="Calibri" w:cs="Calibri"/>
          <w:color w:val="222222"/>
          <w:sz w:val="26"/>
          <w:szCs w:val="26"/>
          <w:lang w:eastAsia="es-ES"/>
        </w:rPr>
        <w:t xml:space="preserve">En </w:t>
      </w:r>
      <w:proofErr w:type="gramStart"/>
      <w:r w:rsidRPr="0020066D">
        <w:rPr>
          <w:rFonts w:ascii="Calibri" w:eastAsia="Times New Roman" w:hAnsi="Calibri" w:cs="Calibri"/>
          <w:color w:val="222222"/>
          <w:sz w:val="26"/>
          <w:szCs w:val="26"/>
          <w:lang w:eastAsia="es-ES"/>
        </w:rPr>
        <w:t>realidad</w:t>
      </w:r>
      <w:proofErr w:type="gramEnd"/>
      <w:r w:rsidRPr="0020066D">
        <w:rPr>
          <w:rFonts w:ascii="Calibri" w:eastAsia="Times New Roman" w:hAnsi="Calibri" w:cs="Calibri"/>
          <w:color w:val="222222"/>
          <w:sz w:val="26"/>
          <w:szCs w:val="26"/>
          <w:lang w:eastAsia="es-ES"/>
        </w:rPr>
        <w:t xml:space="preserve"> esto ya lo conocíamos puesto que en las combinaciones internas, el uso de la palabra </w:t>
      </w:r>
      <w:r w:rsidRPr="0020066D">
        <w:rPr>
          <w:rFonts w:ascii="Calibri" w:eastAsia="Times New Roman" w:hAnsi="Calibri" w:cs="Calibri"/>
          <w:b/>
          <w:bCs/>
          <w:color w:val="222222"/>
          <w:sz w:val="26"/>
          <w:szCs w:val="26"/>
          <w:bdr w:val="none" w:sz="0" w:space="0" w:color="auto" w:frame="1"/>
          <w:lang w:eastAsia="es-ES"/>
        </w:rPr>
        <w:t>INNER</w:t>
      </w:r>
      <w:r w:rsidRPr="0020066D">
        <w:rPr>
          <w:rFonts w:ascii="Calibri" w:eastAsia="Times New Roman" w:hAnsi="Calibri" w:cs="Calibri"/>
          <w:color w:val="222222"/>
          <w:sz w:val="26"/>
          <w:szCs w:val="26"/>
          <w:lang w:eastAsia="es-ES"/>
        </w:rPr>
        <w:t xml:space="preserve"> es opcional (por eso lo hemos puesto entre corchetes). Si simplemente indicamos la palabra JOIN y la combinación de columnas (como ya hemos visto en el </w:t>
      </w:r>
      <w:r w:rsidRPr="0020066D">
        <w:rPr>
          <w:rFonts w:ascii="Calibri" w:eastAsia="Times New Roman" w:hAnsi="Calibri" w:cs="Calibri"/>
          <w:color w:val="222222"/>
          <w:sz w:val="26"/>
          <w:szCs w:val="26"/>
          <w:lang w:eastAsia="es-ES"/>
        </w:rPr>
        <w:lastRenderedPageBreak/>
        <w:t>artículo anterior) el sistema sobreentiende que estamos haciendo una combinación interna. Lo hemos incluido por ampliar la explicación y por completitud.</w:t>
      </w:r>
    </w:p>
    <w:p w:rsidR="0020066D" w:rsidRPr="0020066D" w:rsidRDefault="0020066D" w:rsidP="0020066D">
      <w:pPr>
        <w:shd w:val="clear" w:color="auto" w:fill="F5F5F5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sz w:val="26"/>
          <w:szCs w:val="26"/>
          <w:lang w:eastAsia="es-ES"/>
        </w:rPr>
      </w:pP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789DB"/>
          <w:sz w:val="36"/>
          <w:szCs w:val="36"/>
          <w:lang w:eastAsia="es-ES"/>
        </w:rPr>
      </w:pPr>
      <w:r w:rsidRPr="0020066D">
        <w:rPr>
          <w:rFonts w:ascii="Arial" w:eastAsia="Times New Roman" w:hAnsi="Arial" w:cs="Arial"/>
          <w:b/>
          <w:bCs/>
          <w:color w:val="0789DB"/>
          <w:sz w:val="36"/>
          <w:szCs w:val="36"/>
          <w:lang w:eastAsia="es-ES"/>
        </w:rPr>
        <w:t>Combinaciones externas (OUTER JOIN)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Las </w:t>
      </w:r>
      <w:r w:rsidRPr="0020066D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ES"/>
        </w:rPr>
        <w:t>combinaciones externas</w:t>
      </w: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 se realizan mediante la instrucción </w:t>
      </w:r>
      <w:r w:rsidRPr="0020066D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ES"/>
        </w:rPr>
        <w:t>OUTER JOIN</w:t>
      </w: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. Como enseguida veremos, devuelven todos los valores de la tabla que hemos puesto a la derecha, los de la tabla que hemos puesto a la izquierda o los de ambas tablas según el caso, devolviendo además valores nulos en las columnas de las tablas que no tengan el valor existente en la otra tabla.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Es decir, que </w:t>
      </w:r>
      <w:r w:rsidRPr="0020066D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ES"/>
        </w:rPr>
        <w:t xml:space="preserve">nos permite seleccionar algunas filas de una </w:t>
      </w:r>
      <w:proofErr w:type="gramStart"/>
      <w:r w:rsidRPr="0020066D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ES"/>
        </w:rPr>
        <w:t>tabla</w:t>
      </w:r>
      <w:proofErr w:type="gramEnd"/>
      <w:r w:rsidRPr="0020066D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ES"/>
        </w:rPr>
        <w:t xml:space="preserve"> aunque éstas no tengan correspondencia con las filas de la otra tabla</w:t>
      </w: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 con la que se combina. Ahora lo veremos mejor en cada caso concreto, ilustrándolo con un diagrama para una mejor comprensión.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La sintaxis general de las combinaciones externas es:</w:t>
      </w:r>
    </w:p>
    <w:p w:rsidR="0020066D" w:rsidRPr="0020066D" w:rsidRDefault="0020066D" w:rsidP="0020066D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FROM Tabla1 [LEFT/RIGHT/FULL] [OUTER] JOIN Tabla2 ON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Condiciones_Vinculos_Tablas</w:t>
      </w:r>
      <w:proofErr w:type="spellEnd"/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Como vemos existen tres variantes de las combinaciones externas.</w:t>
      </w:r>
    </w:p>
    <w:p w:rsidR="0020066D" w:rsidRPr="0020066D" w:rsidRDefault="0020066D" w:rsidP="0020066D">
      <w:pPr>
        <w:shd w:val="clear" w:color="auto" w:fill="F5F5F5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sz w:val="26"/>
          <w:szCs w:val="26"/>
          <w:lang w:eastAsia="es-ES"/>
        </w:rPr>
      </w:pPr>
      <w:r w:rsidRPr="0020066D">
        <w:rPr>
          <w:rFonts w:ascii="Calibri" w:eastAsia="Times New Roman" w:hAnsi="Calibri" w:cs="Calibri"/>
          <w:color w:val="222222"/>
          <w:sz w:val="26"/>
          <w:szCs w:val="26"/>
          <w:lang w:eastAsia="es-ES"/>
        </w:rPr>
        <w:t>En todas estas combinaciones externas </w:t>
      </w:r>
      <w:r w:rsidRPr="0020066D">
        <w:rPr>
          <w:rFonts w:ascii="Calibri" w:eastAsia="Times New Roman" w:hAnsi="Calibri" w:cs="Calibri"/>
          <w:b/>
          <w:bCs/>
          <w:color w:val="222222"/>
          <w:sz w:val="26"/>
          <w:szCs w:val="26"/>
          <w:bdr w:val="none" w:sz="0" w:space="0" w:color="auto" w:frame="1"/>
          <w:lang w:eastAsia="es-ES"/>
        </w:rPr>
        <w:t>el uso de la palabra OUTER es opcional</w:t>
      </w:r>
      <w:r w:rsidRPr="0020066D">
        <w:rPr>
          <w:rFonts w:ascii="Calibri" w:eastAsia="Times New Roman" w:hAnsi="Calibri" w:cs="Calibri"/>
          <w:color w:val="222222"/>
          <w:sz w:val="26"/>
          <w:szCs w:val="26"/>
          <w:lang w:eastAsia="es-ES"/>
        </w:rPr>
        <w:t>. Si utilizamos LEFT, RIGHT o FULL y la combinación de columnas, el sistema sobreentiende que estamos haciendo una combinación externa.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FF9900"/>
          <w:sz w:val="31"/>
          <w:szCs w:val="31"/>
          <w:lang w:eastAsia="es-ES"/>
        </w:rPr>
      </w:pPr>
      <w:r w:rsidRPr="0020066D">
        <w:rPr>
          <w:rFonts w:ascii="Arial" w:eastAsia="Times New Roman" w:hAnsi="Arial" w:cs="Arial"/>
          <w:b/>
          <w:bCs/>
          <w:color w:val="FF9900"/>
          <w:sz w:val="31"/>
          <w:szCs w:val="31"/>
          <w:lang w:eastAsia="es-ES"/>
        </w:rPr>
        <w:t>Variante LEFT JOIN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Se obtienen todas las filas de la tabla colocada a la izquierda, aunque no tengan correspondencia en la tabla de la derecha.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Así, para seleccionar todas las filas de la Tabla1, aunque no tengan correspondencia con las filas de la Tabla2, suponiendo que se combinan por la columna Col1 de ambas tablas escribiríamos:</w:t>
      </w:r>
    </w:p>
    <w:p w:rsidR="0020066D" w:rsidRPr="0020066D" w:rsidRDefault="0020066D" w:rsidP="0020066D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SELECT T</w:t>
      </w:r>
      <w:proofErr w:type="gram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1.Col</w:t>
      </w:r>
      <w:proofErr w:type="gram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1, T1.Col2, T1.Col3, T2.Col7</w:t>
      </w: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br/>
        <w:t>FROM Tabla1 T1 LEFT [OUTER] JOIN Tabla2 T2 ON T1.Col1 = T2.Col1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Esto se ilustra gráficamente de la siguiente manera: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noProof/>
          <w:sz w:val="24"/>
          <w:szCs w:val="24"/>
          <w:lang w:eastAsia="es-ES"/>
        </w:rPr>
        <w:drawing>
          <wp:inline distT="0" distB="0" distL="0" distR="0">
            <wp:extent cx="2708642" cy="1904979"/>
            <wp:effectExtent l="0" t="0" r="0" b="635"/>
            <wp:docPr id="4" name="Imagen 4" descr="LEFT-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FT-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116" cy="194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 xml:space="preserve">De este modo, volviendo a </w:t>
      </w:r>
      <w:proofErr w:type="spellStart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Northwind</w:t>
      </w:r>
      <w:proofErr w:type="spellEnd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, si escribimos la siguiente consulta:</w:t>
      </w:r>
    </w:p>
    <w:p w:rsidR="0020066D" w:rsidRPr="0020066D" w:rsidRDefault="0020066D" w:rsidP="0020066D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SELECT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OrderID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, </w:t>
      </w:r>
      <w:proofErr w:type="spellStart"/>
      <w:proofErr w:type="gram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C.CustomerID</w:t>
      </w:r>
      <w:proofErr w:type="spellEnd"/>
      <w:proofErr w:type="gram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,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CompanyName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,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OrderDate</w:t>
      </w:r>
      <w:proofErr w:type="spellEnd"/>
    </w:p>
    <w:p w:rsidR="0020066D" w:rsidRPr="0020066D" w:rsidRDefault="0020066D" w:rsidP="0020066D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FROM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Customers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C </w:t>
      </w:r>
      <w:r w:rsidRPr="0020066D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none" w:sz="0" w:space="0" w:color="auto" w:frame="1"/>
          <w:lang w:eastAsia="es-ES"/>
        </w:rPr>
        <w:t>LEFT JOIN</w:t>
      </w: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Orders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O ON </w:t>
      </w:r>
      <w:proofErr w:type="spellStart"/>
      <w:proofErr w:type="gram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C.CustomerID</w:t>
      </w:r>
      <w:proofErr w:type="spellEnd"/>
      <w:proofErr w:type="gram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=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O.CustomerID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Obtendremos 832 registros ya que se incluyen </w:t>
      </w:r>
      <w:r w:rsidRPr="0020066D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ES"/>
        </w:rPr>
        <w:t>todos los clientes y sus pedidos, incluso aunque no tengan pedido alguno</w:t>
      </w: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. Los que no tienen pedidos carecen de la relación apropiada entre las dos tablas a partir del campo </w:t>
      </w:r>
      <w:proofErr w:type="spellStart"/>
      <w:r w:rsidRPr="0020066D">
        <w:rPr>
          <w:rFonts w:ascii="Calibri" w:eastAsia="Times New Roman" w:hAnsi="Calibri" w:cs="Calibri"/>
          <w:i/>
          <w:iCs/>
          <w:sz w:val="26"/>
          <w:szCs w:val="26"/>
          <w:bdr w:val="none" w:sz="0" w:space="0" w:color="auto" w:frame="1"/>
          <w:lang w:eastAsia="es-ES"/>
        </w:rPr>
        <w:t>CustomerID</w:t>
      </w:r>
      <w:proofErr w:type="spellEnd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 xml:space="preserve">. Sin </w:t>
      </w:r>
      <w:proofErr w:type="gramStart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embargo</w:t>
      </w:r>
      <w:proofErr w:type="gramEnd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 xml:space="preserve"> se añaden al resultado final dejando la parte correspondiente a los datos de la tabla de pedidos con valores nulos, como se puede ver en esta captura de SQL Server: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530090" cy="2257425"/>
            <wp:effectExtent l="0" t="0" r="3810" b="9525"/>
            <wp:docPr id="3" name="Imagen 3" descr="LEFT-JOIN-Result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FT-JOIN-Resultad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80" cy="22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FF9900"/>
          <w:sz w:val="31"/>
          <w:szCs w:val="31"/>
          <w:lang w:eastAsia="es-ES"/>
        </w:rPr>
      </w:pPr>
      <w:r w:rsidRPr="0020066D">
        <w:rPr>
          <w:rFonts w:ascii="Arial" w:eastAsia="Times New Roman" w:hAnsi="Arial" w:cs="Arial"/>
          <w:b/>
          <w:bCs/>
          <w:color w:val="FF9900"/>
          <w:sz w:val="31"/>
          <w:szCs w:val="31"/>
          <w:lang w:eastAsia="es-ES"/>
        </w:rPr>
        <w:t>Variante RIGHT JOIN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Análogamente, usando RIGHT JOIN se obtienen todas las filas de la tabla de la derecha, aunque no tengan correspondencia en la tabla de la izquierda.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Así, para seleccionar todas las filas de la Tabla2, aunque no tengan correspondencia con las filas de la Tabla1 podemos utilizar la cláusula RIGHT:</w:t>
      </w:r>
    </w:p>
    <w:p w:rsidR="0020066D" w:rsidRPr="0020066D" w:rsidRDefault="0020066D" w:rsidP="0020066D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SELECT T</w:t>
      </w:r>
      <w:proofErr w:type="gram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1.Col</w:t>
      </w:r>
      <w:proofErr w:type="gram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1, T1.Col2, T1.Col3, T2.Col7</w:t>
      </w:r>
    </w:p>
    <w:p w:rsidR="0020066D" w:rsidRPr="0020066D" w:rsidRDefault="0020066D" w:rsidP="0020066D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FROM Tabla1 T1 RIGHT [OUTER] JOIN Tabla2 T2 ON T</w:t>
      </w:r>
      <w:proofErr w:type="gram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1.Col</w:t>
      </w:r>
      <w:proofErr w:type="gram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1 = T2.Col1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El diagrama en este caso es complementario al anterior: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noProof/>
          <w:sz w:val="24"/>
          <w:szCs w:val="24"/>
          <w:lang w:eastAsia="es-ES"/>
        </w:rPr>
        <w:drawing>
          <wp:inline distT="0" distB="0" distL="0" distR="0">
            <wp:extent cx="3182689" cy="2238375"/>
            <wp:effectExtent l="0" t="0" r="0" b="0"/>
            <wp:docPr id="2" name="Imagen 2" descr="RIGHT-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-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996" cy="225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Si en nuestra base de datos de ejemplo queremos obtener </w:t>
      </w:r>
      <w:r w:rsidRPr="0020066D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ES"/>
        </w:rPr>
        <w:t xml:space="preserve">todos los </w:t>
      </w:r>
      <w:proofErr w:type="gramStart"/>
      <w:r w:rsidRPr="0020066D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ES"/>
        </w:rPr>
        <w:t>pedidos</w:t>
      </w:r>
      <w:proofErr w:type="gramEnd"/>
      <w:r w:rsidRPr="0020066D">
        <w:rPr>
          <w:rFonts w:ascii="Calibri" w:eastAsia="Times New Roman" w:hAnsi="Calibri" w:cs="Calibri"/>
          <w:b/>
          <w:bCs/>
          <w:sz w:val="26"/>
          <w:szCs w:val="26"/>
          <w:bdr w:val="none" w:sz="0" w:space="0" w:color="auto" w:frame="1"/>
          <w:lang w:eastAsia="es-ES"/>
        </w:rPr>
        <w:t xml:space="preserve"> aunque no tengan cliente asociado</w:t>
      </w: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, junto a los datos de dichos clientes, escribiríamos:</w:t>
      </w:r>
    </w:p>
    <w:p w:rsidR="0020066D" w:rsidRPr="0020066D" w:rsidRDefault="0020066D" w:rsidP="0020066D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SELECT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OrderID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, </w:t>
      </w:r>
      <w:proofErr w:type="spellStart"/>
      <w:proofErr w:type="gram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C.CustomerID</w:t>
      </w:r>
      <w:proofErr w:type="spellEnd"/>
      <w:proofErr w:type="gram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,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CompanyName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,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OrderDate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br/>
        <w:t xml:space="preserve">FROM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Customers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C </w:t>
      </w:r>
      <w:r w:rsidRPr="0020066D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none" w:sz="0" w:space="0" w:color="auto" w:frame="1"/>
          <w:lang w:eastAsia="es-ES"/>
        </w:rPr>
        <w:t>RIGHT JOIN</w:t>
      </w: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Orders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O ON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C.CustomerID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=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O.CustomerID</w:t>
      </w:r>
      <w:proofErr w:type="spellEnd"/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 xml:space="preserve">En este caso se devuelven 830 registros que son todos los pedidos. Si hubiese algún pedido con el </w:t>
      </w:r>
      <w:proofErr w:type="spellStart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CustomerID</w:t>
      </w:r>
      <w:proofErr w:type="spellEnd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 xml:space="preserve"> vacío (nulo) se devolvería también en esta consulta (es decir, órdenes sin clientes), aunque en la base de datos de ejemplo no se da el caso.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FF9900"/>
          <w:sz w:val="31"/>
          <w:szCs w:val="31"/>
          <w:lang w:eastAsia="es-ES"/>
        </w:rPr>
      </w:pPr>
      <w:r w:rsidRPr="0020066D">
        <w:rPr>
          <w:rFonts w:ascii="Arial" w:eastAsia="Times New Roman" w:hAnsi="Arial" w:cs="Arial"/>
          <w:b/>
          <w:bCs/>
          <w:color w:val="FF9900"/>
          <w:sz w:val="31"/>
          <w:szCs w:val="31"/>
          <w:lang w:eastAsia="es-ES"/>
        </w:rPr>
        <w:t>Variante FULL JOIN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 xml:space="preserve">Se obtienen todas las filas en ambas tablas, aunque no tengan correspondencia en la otra tabla. Es decir, todos los registros de A y de </w:t>
      </w:r>
      <w:proofErr w:type="gramStart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B</w:t>
      </w:r>
      <w:proofErr w:type="gramEnd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 xml:space="preserve"> aunque no haya correspondencia entre ellos, rellenando con nulos los campos que falten: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250406" cy="2286000"/>
            <wp:effectExtent l="0" t="0" r="7620" b="0"/>
            <wp:docPr id="1" name="Imagen 1" descr="FULL-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LL-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913" cy="229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Es equivalente a obtener los registros comunes (con un INNER) y luego añadirle los de la tabla A que no tienen correspondencia en la tabla B, con los campos de la tabla vacíos, y los registros de la tabla B que no tienen correspondencia en la tabla A, con los campos de la tabla A vacíos.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Su sintaxis es:</w:t>
      </w:r>
    </w:p>
    <w:p w:rsidR="0020066D" w:rsidRPr="0020066D" w:rsidRDefault="0020066D" w:rsidP="0020066D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SELECT T</w:t>
      </w:r>
      <w:proofErr w:type="gram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1.Col</w:t>
      </w:r>
      <w:proofErr w:type="gram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1, T1.Col2, T1.Col3, T2.Col7</w:t>
      </w:r>
    </w:p>
    <w:p w:rsidR="0020066D" w:rsidRPr="0020066D" w:rsidRDefault="0020066D" w:rsidP="0020066D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FROM Tabla1 T1 FULL [OUTER] JOIN Tabla2 T2 ON T</w:t>
      </w:r>
      <w:proofErr w:type="gram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1.Col</w:t>
      </w:r>
      <w:proofErr w:type="gram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1 = T2.Col1</w:t>
      </w:r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 xml:space="preserve">Por ejemplo, en </w:t>
      </w:r>
      <w:proofErr w:type="spellStart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Northwind</w:t>
      </w:r>
      <w:proofErr w:type="spellEnd"/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 xml:space="preserve"> esta consulta:</w:t>
      </w:r>
    </w:p>
    <w:p w:rsidR="0020066D" w:rsidRPr="0020066D" w:rsidRDefault="0020066D" w:rsidP="0020066D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SELECT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OrderID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, </w:t>
      </w:r>
      <w:proofErr w:type="spellStart"/>
      <w:proofErr w:type="gram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C.CustomerID</w:t>
      </w:r>
      <w:proofErr w:type="spellEnd"/>
      <w:proofErr w:type="gram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,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CompanyName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,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OrderDate</w:t>
      </w:r>
      <w:proofErr w:type="spellEnd"/>
    </w:p>
    <w:p w:rsidR="0020066D" w:rsidRPr="0020066D" w:rsidRDefault="0020066D" w:rsidP="0020066D">
      <w:pPr>
        <w:pBdr>
          <w:left w:val="single" w:sz="36" w:space="12" w:color="5AD8F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FROM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Customers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C FULL JOIN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Orders</w:t>
      </w:r>
      <w:proofErr w:type="spell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O ON </w:t>
      </w:r>
      <w:proofErr w:type="spellStart"/>
      <w:proofErr w:type="gram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C.CustomerID</w:t>
      </w:r>
      <w:proofErr w:type="spellEnd"/>
      <w:proofErr w:type="gramEnd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 xml:space="preserve"> = </w:t>
      </w:r>
      <w:proofErr w:type="spellStart"/>
      <w:r w:rsidRPr="0020066D"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  <w:t>O.CustomerID</w:t>
      </w:r>
      <w:proofErr w:type="spellEnd"/>
    </w:p>
    <w:p w:rsidR="0020066D" w:rsidRPr="0020066D" w:rsidRDefault="0020066D" w:rsidP="0020066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ES"/>
        </w:rPr>
      </w:pPr>
      <w:r w:rsidRPr="0020066D">
        <w:rPr>
          <w:rFonts w:ascii="Calibri" w:eastAsia="Times New Roman" w:hAnsi="Calibri" w:cs="Calibri"/>
          <w:sz w:val="24"/>
          <w:szCs w:val="24"/>
          <w:lang w:eastAsia="es-ES"/>
        </w:rPr>
        <w:t>nos devuelve nuevamente 832 registros: los clientes y sus pedidos, los clientes sin pedido (hay 2) y los pedidos sin cliente (que en este caso son 0).</w:t>
      </w:r>
    </w:p>
    <w:p w:rsidR="00021765" w:rsidRDefault="00021765" w:rsidP="0020066D">
      <w:pPr>
        <w:spacing w:after="0"/>
      </w:pPr>
    </w:p>
    <w:sectPr w:rsidR="00021765" w:rsidSect="0020066D">
      <w:pgSz w:w="11906" w:h="16838"/>
      <w:pgMar w:top="993" w:right="99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6D"/>
    <w:rsid w:val="00021765"/>
    <w:rsid w:val="0020066D"/>
    <w:rsid w:val="009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CDB21"/>
  <w15:chartTrackingRefBased/>
  <w15:docId w15:val="{123B8974-F733-4765-851A-20FCAB67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0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200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006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66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0066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0066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uthorname">
    <w:name w:val="authorname"/>
    <w:basedOn w:val="Fuentedeprrafopredeter"/>
    <w:rsid w:val="0020066D"/>
  </w:style>
  <w:style w:type="character" w:styleId="Hipervnculo">
    <w:name w:val="Hyperlink"/>
    <w:basedOn w:val="Fuentedeprrafopredeter"/>
    <w:uiPriority w:val="99"/>
    <w:semiHidden/>
    <w:unhideWhenUsed/>
    <w:rsid w:val="0020066D"/>
    <w:rPr>
      <w:color w:val="0000FF"/>
      <w:u w:val="single"/>
    </w:rPr>
  </w:style>
  <w:style w:type="character" w:customStyle="1" w:styleId="pubdate">
    <w:name w:val="pubdate"/>
    <w:basedOn w:val="Fuentedeprrafopredeter"/>
    <w:rsid w:val="0020066D"/>
  </w:style>
  <w:style w:type="character" w:styleId="Textoennegrita">
    <w:name w:val="Strong"/>
    <w:basedOn w:val="Fuentedeprrafopredeter"/>
    <w:uiPriority w:val="22"/>
    <w:qFormat/>
    <w:rsid w:val="002006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0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066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20066D"/>
    <w:rPr>
      <w:i/>
      <w:iCs/>
    </w:rPr>
  </w:style>
  <w:style w:type="character" w:customStyle="1" w:styleId="landing">
    <w:name w:val="landing"/>
    <w:basedOn w:val="Fuentedeprrafopredeter"/>
    <w:rsid w:val="0020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106">
          <w:blockQuote w:val="1"/>
          <w:marLeft w:val="720"/>
          <w:marRight w:val="720"/>
          <w:marTop w:val="100"/>
          <w:marBottom w:val="100"/>
          <w:divBdr>
            <w:top w:val="none" w:sz="0" w:space="12" w:color="auto"/>
            <w:left w:val="single" w:sz="36" w:space="12" w:color="76BA54"/>
            <w:bottom w:val="none" w:sz="0" w:space="12" w:color="auto"/>
            <w:right w:val="none" w:sz="0" w:space="12" w:color="auto"/>
          </w:divBdr>
        </w:div>
        <w:div w:id="1233471661">
          <w:blockQuote w:val="1"/>
          <w:marLeft w:val="720"/>
          <w:marRight w:val="720"/>
          <w:marTop w:val="100"/>
          <w:marBottom w:val="100"/>
          <w:divBdr>
            <w:top w:val="none" w:sz="0" w:space="12" w:color="auto"/>
            <w:left w:val="single" w:sz="36" w:space="12" w:color="76BA54"/>
            <w:bottom w:val="none" w:sz="0" w:space="12" w:color="auto"/>
            <w:right w:val="none" w:sz="0" w:space="12" w:color="auto"/>
          </w:divBdr>
        </w:div>
        <w:div w:id="930041619">
          <w:blockQuote w:val="1"/>
          <w:marLeft w:val="720"/>
          <w:marRight w:val="720"/>
          <w:marTop w:val="100"/>
          <w:marBottom w:val="100"/>
          <w:divBdr>
            <w:top w:val="none" w:sz="0" w:space="12" w:color="auto"/>
            <w:left w:val="single" w:sz="36" w:space="12" w:color="76BA54"/>
            <w:bottom w:val="none" w:sz="0" w:space="12" w:color="auto"/>
            <w:right w:val="none" w:sz="0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es.wikipedia.org/wiki/Diagrama_de_Venn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1008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 Pedro Mercedes</dc:creator>
  <cp:keywords/>
  <dc:description/>
  <cp:lastModifiedBy>IES Pedro Mercedes</cp:lastModifiedBy>
  <cp:revision>2</cp:revision>
  <dcterms:created xsi:type="dcterms:W3CDTF">2018-02-05T08:22:00Z</dcterms:created>
  <dcterms:modified xsi:type="dcterms:W3CDTF">2018-02-05T08:49:00Z</dcterms:modified>
</cp:coreProperties>
</file>