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RETO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CONVENIO COLECTIVO ESTATAL DE EMPRESAS DE CONSULTORÍA Y ESTUDIOS DE MERCADO Y DE LA OPINIÓN PÚBLICA.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 es la jornada anual que se establece?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La jornada laboral máxima anual será de 1800 horas, teniendo en cuenta que en </w:t>
        <w:tab/>
        <w:t xml:space="preserve">ningún caso se podrán superar las nueve horas diarias.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¿El tiempo de descanso dentro de la jornada se considera tiempo de trabajo efectivo?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Siempre que la duración de la jornada diaria continuada exceda de seis horas, </w:t>
        <w:tab/>
        <w:t xml:space="preserve">deberá establecerse un periodo de descanso durante la misma de duración no inferior a quince minutos. Este periodo de descanso se considerará tiempo de trabajo efectivo.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¿Las horas extra se compensan por descanso o se retribuyen? Si se retribuyen ¿en qué cuantía?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Las horas extraordinarias se compensarán por tiempos equivalentes de descanso </w:t>
        <w:tab/>
        <w:t xml:space="preserve">incrementados al menos con el 75% y se deberán acumular hasta completar una </w:t>
        <w:tab/>
        <w:t xml:space="preserve">jornada completa.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¿Aparece regulado qué horas extra tienen la consideración de obligatorias?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Se consideran horas extras obligatorias las que vengan exigidas por la necesidad de </w:t>
        <w:tab/>
        <w:t xml:space="preserve">reparar siniestros y otros daños extraordinarios y urgentes, así como en el caso de </w:t>
        <w:tab/>
        <w:t xml:space="preserve">riesgo de pérdida de materias primas.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¿Se establece alguna mejora en los permisos reconocidos en el Estatuto de los Trabajadores?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fallecimiento de familiar tendremos un permiso de 4 días.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personas trabajadoras que cuenten con una antigüedad mínima de un año en la empresa, tendrán derecho a disfrutar permiso sin sueldo por un máximo de un mes y por una sola vez cada año.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¿Se mejora el período de vacaciones con respecto al Estatuto de los Trabajadores?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En el Estatuto de los Trabajadores se estipulan 30 días naturales de vacaciones y en </w:t>
        <w:tab/>
        <w:t xml:space="preserve">el convenio colectivo se estipulan 23 días laborables de vacaciones. Por lo que se </w:t>
        <w:tab/>
        <w:t xml:space="preserve">mejora el tiempo de vacaciones en 1 dia laboral.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