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8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FlowDesk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BCFFF"/>
                <w:sz w:val="26"/>
                <w:szCs w:val="26"/>
              </w:rPr>
              <w:t xml:space="preserve">Plataforma de Colaboração para Times de Marketing &amp; Vendas</w:t>
            </w:r>
          </w:p>
        </w:tc>
      </w:tr>
    </w:tbl>
    <w:p>
      <w:pPr>
        <w:spacing w:before="160"/>
      </w:pPr>
      <w:r>
        <w:t xml:space="preserve"/>
      </w:r>
    </w:p>
    <w:p>
      <w:pPr>
        <w:spacing w:before="100" w:after="80"/>
        <w:jc w:val="center"/>
      </w:pPr>
      <w:r>
        <w:rPr>
          <w:rFonts w:ascii="Arial" w:cs="Arial" w:eastAsia="Arial" w:hAnsi="Arial"/>
          <w:i/>
          <w:iCs/>
          <w:color w:val="8A8AAA"/>
          <w:sz w:val="24"/>
          <w:szCs w:val="24"/>
        </w:rPr>
        <w:t xml:space="preserve">Documento Técnico — Arquitetura, UX &amp; Regras de Negócio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8A8AAA"/>
          <w:sz w:val="22"/>
          <w:szCs w:val="22"/>
        </w:rPr>
        <w:t xml:space="preserve">Versão 1.0  |  Fevereiro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EEF2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4"/>
                <w:szCs w:val="24"/>
              </w:rPr>
              <w:t xml:space="preserve">💡 Conceito Central</w:t>
            </w:r>
          </w:p>
        </w:tc>
      </w:tr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"Toda tarefa nasce de uma conversa. Toda conversa deveria virar uma tarefa."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FlowDesk une a estrutura do ClickUp com a fluidez do Slack em uma plataforma verticalmente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focada em times de marketing e vendas de 10–200 pessoas. Sem complexidade desnecessária.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Sem ferramentas separadas. Uma superfície onde comunicação e execução coexistem.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1 — ARQUITETURA TÉCNICA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1.1 Visão Geral da Stack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FlowDesk é construído sobre uma arquitetura de microsserviços com comunicação em tempo real via WebSocket, projetada para escalar horizontalmente e suportar colaboração simultânea de centenas de usuários por workspace.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SSR para SEO, RSC para performance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Simples, sem boilerplate excessivo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Socket.io + Redis Pub/Sub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Escalabilidade horizontal com múltiplos nodes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tRPC + Fastify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Type-safe de ponta a ponta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NextAuth + JWT + Refresh Tokens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SSO, OAuth, magic links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Banco Principal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ACID, RLS nativo, real-time subscriptions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Sessions, pub/sub, rate limiting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Algolia / Meilisearch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Full-text em mensagens, tarefas, arquivos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S3-compatible (R2 Cloudflare)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Arquivos, imagens, assets de campanha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Queue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Notificações, webhooks, batch jobs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 Layer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OpenAI / Claude API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Resumos, geração de tarefas, insights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Infra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Fly.io / Railway + Vercel Edge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Deploy global, baixa latência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1.2 Diagrama de Microsserviços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Cada domínio de negócio roda como um serviço independente, comunicando-se via message broker interno: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Login, sessões, permissões, RBAC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PostgreSQL, Redis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workspace-service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Spaces, canais, membros, configurações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PostgreSQL, auth-service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messaging-service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Mensagens, threads, reactions, menções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PostgreSQL, Redis, storage-service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task-service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Tarefas, subtarefas, sprints, automações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PostgreSQL, messaging-service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Push, email, in-app, digest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Redis Queue, BullMQ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crm-service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Leads, deals, pipeline, atividades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PostgreSQL, task-service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approval-service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Fluxo de aprovação de criativos/conteúdo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messaging-service, storage-service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Métricas de uso, relatórios, dashboards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PostgreSQL read replica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Resumos, geração de tarefas, insights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Claude/OpenAI API, task-service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search-service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Indexação e busca full-text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Algolia/Meilisearch, todos os serviços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1.3 Modelo de Dados Principal</w:t>
      </w:r>
    </w:p>
    <w:p>
      <w:pPr>
        <w:spacing w:before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Entidades Core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8A"/>
                <w:sz w:val="22"/>
                <w:szCs w:val="22"/>
              </w:rPr>
              <w:t xml:space="preserve">WORKSPACE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id, name, slug, plan, logo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created_at, settings (JSONB)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8A"/>
                <w:sz w:val="22"/>
                <w:szCs w:val="22"/>
              </w:rPr>
              <w:t xml:space="preserve">SPACE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id, workspace_id, name, type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color, icon, is_private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D4A8A"/>
                <w:sz w:val="22"/>
                <w:szCs w:val="22"/>
              </w:rPr>
              <w:t xml:space="preserve">CHANNEL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id, space_id, name, purpose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is_announcement, archived_at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MESSAGE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id, channel_id, user_id, body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parent_id, task_id, attachments[]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status: open|resolved|archived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TASK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id, channel_id, source_message_id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title, body, status, priority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assignees[], due_date, labels[]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sprint_id, parent_task_id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D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E44AD"/>
                <w:sz w:val="22"/>
                <w:szCs w:val="22"/>
              </w:rPr>
              <w:t xml:space="preserve">DEAL (CRM)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id, workspace_id, title, value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stage, owner_id, contact_id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expected_close, channel_id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APPROVAL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id, message_id, asset_url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approvers[], status, deadline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comments[], version_history[]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USER / MEMBER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id, email, name, avatar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role: owner|admin|member|guest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notification_prefs (JSONB)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KPI_WIDGET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id, space_id, type, source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config (JSONB), position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4A4A6A"/>
                <w:sz w:val="20"/>
                <w:szCs w:val="20"/>
              </w:rPr>
              <w:t xml:space="preserve">refresh_interval, last_value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1.4 Estratégia de Real-Time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sistema usa uma arquitetura de rooms baseada em canais. Cada usuário conectado se inscreve nos rooms dos canais e spaces que tem acesso: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EEF2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8A"/>
                <w:sz w:val="24"/>
                <w:szCs w:val="24"/>
              </w:rPr>
              <w:t xml:space="preserve">Fluxo de Mensagem em Tempo Real</w:t>
            </w:r>
          </w:p>
        </w:tc>
      </w:tr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1. Usuário envia mensagem → POST /api/messages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2. messaging-service persiste no PostgreSQL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3. Publica evento no Redis canal: workspace:{id}:channel:{id}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4. Socket.io server recebe via Pub/Sub e emite para todos os clientes conectados ao room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5. Cliente atualiza estado via Zustand (otimistic update já mostrado)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6. notification-service consome o mesmo evento para push/email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7. search-service indexa a mensagem assincronamente via BullMQ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1.5 Segurança e Permissões (RBAC)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Spaces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Canais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CRUD total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CRUD total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CRUD total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CRUD total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Criar/Editar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CRUD total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CRUD total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CRUD total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Member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Ver/Usar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mensagens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CRUD próprias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Deals atribuídos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Guest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Apenas convidados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Só leitura + reply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 atribuídas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</w:t>
            </w:r>
          </w:p>
        </w:tc>
        <w:tc>
          <w:tcPr>
            <w:tcW w:type="dxa" w:w="156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Row Level Security (RLS) no PostgreSQL garante que queries só retornam dados do workspace autenticado. Tokens JWT carregam workspace_id e role, validados no API Gateway antes de qualquer query.</w:t>
      </w:r>
    </w:p>
    <w:p>
      <w:pPr>
        <w:spacing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5B8F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2 — FLUXOS DE UX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2.1 Princípios de Design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Opinionado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5B8FF9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Velocidade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7AE60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🔗 Contexto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Decisões tomadas pelo produto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Workflows pré-definidos para mktg/vendas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Menos configurações = menos paralisia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Padrões inteligentes desde o onboarding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Ações com máximo 2 cliques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Shortcuts para tudo (Cmd+K universal)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Otimistic updates em toda interação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Mobile-first, offline-ready (PWA)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Tarefa sempre linkada à mensagem origem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Thread com status formal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Histórico de decisões preservado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Quem pediu, quando, por quê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2.2 Estrutura de Navegação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 interface é dividida em três painéis principais, inspirada no layout do Slack mas com sidebar direita contextual de tarefas: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Sidebar Esquerda (240px)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Spaces, Canais, DMs, Buscas recentes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Colapsável, organizável por drag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Área Central (flex)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Feed de mensagens do canal ativo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Scroll infinito, rich text, embeds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Painel Direito (320px)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Tarefas do canal, threads, KPIs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Colapsável, persiste por canal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Header do Canal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Nome, membros, KPI bar, ações rápidas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Fixa, métricas atualizadas em tempo real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Modal Global (Cmd+K)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Busca unificada, ações, navegação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Abre sobre tudo, fecha com Esc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2.3 Fluxo Core: Mensagem → Tarefa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Este é o fluxo mais crítico do produto. Deve ser fluido, sem fricção, preservando contexto: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0FDF4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Passo a Passo: Converter Mensagem em Tarefa</w:t>
            </w:r>
          </w:p>
        </w:tc>
      </w:tr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PASSO 1 — Hover na mensagem → aparece toolbar flutuante com ações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PASSO 2 — Clicar em ícone "✓ Transformar em tarefa" (ou atalho 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PASSO 3 — Mini-modal inline (não sai do chat) com campos: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• Título (pré-preenchido com preview da mensagem)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• Responsável (autocomplete de membros)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• Prazo (date picker simplificado)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• Prioridade (P1/P2/P3/P4 com cores)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• Label (campanha, conteúdo, ads, etc)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PASSO 4 — Confirmar → tarefa aparece na sidebar direita COM link para mensagem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PASSO 5 — Mensagem original recebe badge "📋 Tarefa criada" com preview ao hover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PASSO 6 — Responsável recebe notificação com contexto da mensagem original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2.4 Fluxo: Thread com Status Formal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Diferente do Slack onde threads morrem sem conclusão, no FlowDesk toda thread tem um ciclo de vida: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 mudar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💬 Em discussão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Cinza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Thread aberta, discussão ativa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Qualquer membro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⏳ Aguardando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Amarelo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Bloqueado por decisão externa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Criador ou admin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✅ Decidido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Verde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Decisão tomada, registrada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Criador ou admin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🔒 Arquivado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Azul acinzentado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Thread encerrada, somente leitura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Threads com status "Decidido" geram automaticamente um resumo pinado no topo do canal, acessível como histórico de decisões — algo que nenhuma ferramenta atual faz bem.</w:t>
      </w:r>
    </w:p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2.5 Fluxo: Approval de Criativos (Marketing)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DF4FF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Fluxo de Aprovação de Assets</w:t>
            </w:r>
          </w:p>
        </w:tc>
      </w:tr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INÍCIO — Usuário anexa arquivo (jpg, pdf, figma link, vídeo) ao canal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TRIGGER — Clicar em "Iniciar aprovação" no anexo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CONFIG — Definir: aprovadores (1 ou mais), prazo, requer todos ou maioria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NOTIF — Aprovadores recebem notificação com preview do asset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REVISÃO — Aprovador clica no asset → abre visualizador com ferramentas: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• Anotações inline (como comentários no Figma)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• Aprovar com comentário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• Reprovar com motivo obrigatório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   • Solicitar revisão com notas específicas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STATUS — Badge no canal mostra: "2/3 aprovaram" em tempo real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CONCLUSÃO — Quando todos aprovam: notificação ao criador + versão marcada como aprovada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HISTÓRICO — Todas as versões e comentários preservados, nunca deletados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2.6 Fluxo: Pipeline de Vendas (CRM Leve)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CRM não é uma ferramenta separada — é uma view dentro do FlowDesk. Cada deal tem seu próprio canal de contexto: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D4A8A"/>
                <w:sz w:val="22"/>
                <w:szCs w:val="22"/>
              </w:rPr>
              <w:t xml:space="preserve">STAGES DO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Prospecção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Qualificação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Proposta Enviada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Negociação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Fechado (Ganho/Perdido)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D4A8A"/>
                <w:sz w:val="22"/>
                <w:szCs w:val="22"/>
              </w:rPr>
              <w:t xml:space="preserve">AÇÕES NO CARD DO DEAL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Comentar (thread do deal)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Criar tarefa vinculada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Agendar follow-up com lembrete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Mover de stage (drag or click)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Registrar atividade (call, email, reunião)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VIEWS DISPONÍVEIS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Kanban (padrão) — drag entre stages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Lista com filtros avançados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Forecast (valor por stage)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Atividades (timeline por representante)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AUTOMAÇÕES NATIVAS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Deal sem update &gt; X dias → alerta no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Mover para Proposta → cria task de elaborar doc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Fechado Ganho → notifica marketing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Follow-up vencido → reassign ou escalate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2.7 KPI Bar — Dashboard Contextual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Cada Space tem uma barra de métricas no topo, configurável por tipo de time: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Space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 Padrão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Marketing / Campanhas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Impressões, CTR, CPL, orçamento restante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Meta Ads, Google Ads (via webhook)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Vendas / Pipeline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Deals abertos, valor total, fechamentos do mês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CRM interno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Conteúdo / Blog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Artigos publicados, aprovações pendentes, tráfego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CMS via webhook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Geral / Squad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Tarefas abertas, concluídas, bloqueadas, velocidade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task-service interno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As métricas são widgets modulares — o admin do Space escolhe quais mostrar. Integração via webhooks de entrada (qualquer fonte que mande JSON) ou integrações nativas com Meta Ads, Google Ads e Google Analytics.</w:t>
      </w:r>
    </w:p>
    <w:p>
      <w:pPr>
        <w:spacing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3 — REGRAS DE NEGÓCIO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3.1 Modelo de Planos e Limites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($12/user)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($25/user)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($49/user)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Usuários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Até 5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Até 25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Até 100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Spaces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Mensagens indexadas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10k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100k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Storage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 GB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50 GB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500 GB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Aprovações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Sim + versões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Sim + versões + audit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CRM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50 deals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 + forecast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Automações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 por Space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25 por Space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 (resumos, insights)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100 créditos/mês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500 créditos/mês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 + custom webhook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SSO/SAML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Não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Sim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Sim + custom domain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SLA de suporte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Community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Email 48h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Email 24h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Chat 4h</w:t>
            </w:r>
          </w:p>
        </w:tc>
      </w:tr>
      <w:tr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Retenção de dados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30 dias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1 ano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3 anos</w:t>
            </w:r>
          </w:p>
        </w:tc>
        <w:tc>
          <w:tcPr>
            <w:tcW w:type="dxa" w:w="1872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Ilimitado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3.2 Regras de Tarefas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7ED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Status de Tarefas (obrigatório respeitar sequência)</w:t>
            </w:r>
          </w:p>
        </w:tc>
      </w:tr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📋 Backlog → ▶️ Em andamento → 🔍 Em revisão → ✅ Concluída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Regras de transição: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• Backlog → Em andamento: requer ao menos um responsável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• Em andamento → Em revisão: responsável marca como "pronto para revisão"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• Em revisão → Concluída: apenas admin do Space, manager ou quem criou a tarefa pode concluir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• Qualquer status → Bloqueada: qualquer membro, mas requer motivo (campo obrigatório)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• Concluída → reaberta: apenas admin ou manager, gera log de auditoria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Prioridades: P1 (crítico, badge vermelho), P2 (alto, laranja), P3 (médio, amarelo), P4 (baixo, cinza)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Overdue: tarefa com due_date passada muda automaticamente o badge para vermelho + notifica responsável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3.3 Regras de Aprovação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do Sistema</w:t>
            </w:r>
          </w:p>
        </w:tc>
      </w:tr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Aprovação unânime requerida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Todos devem aprovar. Um "reprovar" bloqueia toda a aprovação</w:t>
            </w:r>
          </w:p>
        </w:tc>
      </w:tr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Aprovação por maioria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Contabiliza votos, maioria simples define resultado</w:t>
            </w:r>
          </w:p>
        </w:tc>
      </w:tr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Prazo vencido sem decisão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Status muda para "Expirado", notifica criador e admin do Space</w:t>
            </w:r>
          </w:p>
        </w:tc>
      </w:tr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Asset substituído após aprovação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Nova versão invalida aprovação anterior, reinicia o fluxo</w:t>
            </w:r>
          </w:p>
        </w:tc>
      </w:tr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Aprovador sem resposta 24h antes prazo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Lembrete automático enviado via notificação e email</w:t>
            </w:r>
          </w:p>
        </w:tc>
      </w:tr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Aprovador removido do workspace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Approval é reassignado ao admin do Space automaticamente</w:t>
            </w:r>
          </w:p>
        </w:tc>
      </w:tr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Comentário em asset reprovado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Thread de revisão criada com as anotações; notifica designer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3.4 Regras de Mensagens e Threads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D4A8A"/>
                <w:sz w:val="22"/>
                <w:szCs w:val="22"/>
              </w:rPr>
              <w:t xml:space="preserve">EDIÇÃO E DELEÇÃO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Editar: apenas o autor, em até 24h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Mensagens editadas mostram badge "(editado)"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Deletar: autor (24h) ou admin (qualquer hora)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Mensagem com tarefa vinculada: não pode ser deletada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Admin pode deletar qualquer mensagem, gera log</w:t>
            </w:r>
          </w:p>
        </w:tc>
        <w:tc>
          <w:tcPr>
            <w:tcW w:type="dxa" w:w="468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MENÇÕES E NOTIFICAÇÕES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@usuario: notif individual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@canal: notif todos membros do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@space: notif todos membros do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@aqui: apenas usuários online no momento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DND (Do Not Disturb) ignora todas exceto P1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Digest diário às 9h para mensagens perdidas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3.5 Automações (No-Code Rule Engine)</w:t>
      </w:r>
    </w:p>
    <w:p>
      <w:pPr>
        <w:spacing w:before="80" w:after="120"/>
      </w:pPr>
      <w:r>
        <w:rPr>
          <w:rFonts w:ascii="Arial" w:cs="Arial" w:eastAsia="Arial" w:hAnsi="Arial"/>
          <w:color w:val="4A4A6A"/>
          <w:sz w:val="22"/>
          <w:szCs w:val="22"/>
        </w:rPr>
        <w:t xml:space="preserve">O motor de automações usa estrutura de Trigger → Condição → Ação, configurável via interface visual: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Condições disponíveis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Ações possíveis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Tarefa criada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Canal específico, label, prioridade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Atribuir responsável, enviar notif, criar checklist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Tarefa vencida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Sem update &gt; N dias, responsável X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Notificar manager, reassing, postar no canal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Deal muda de stage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Stage específico, valor acima de R$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tarefa, notificar canal, enviar webhook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Mensagem com palavra-chave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Contém "#bug", "#urgente"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Criar tarefa P1, adicionar label, notificar admin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Aprovação concluída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Status = aprovado/reprovado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Notificar criador, mover tarefa, postar resumo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Novo membro no Space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Qualquer / role específico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Enviar mensagem de boas-vindas, adicionar canais padrão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KPI atinge threshold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Métrica &lt; ou &gt; valor definido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Alertar canal, criar tarefa de investigação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3.6 Regras de Cobrança e Billing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7ED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Modelo de Cobrança</w:t>
            </w:r>
          </w:p>
        </w:tc>
      </w:tr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Base: por assento ativo (usuário que fez login nos últimos 30 dias)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Cobrança mensal ou anual (desconto de 20% no anual)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Guests não contam como assento pago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Trial: 14 dias do plano Growth sem cartão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Upgrades: imediato, cobrado pro-rata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Downgrades: aplicado no próximo ciclo, dados preservados por 30 dias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Cancelamento: dados exportáveis por 90 dias após cancelamento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Limites excedidos: aviso em 80%, bloqueio soft em 100% (só leitura), hard em 110%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Usuários inativos (&gt;60 dias): notificação ao admin, opção de remover assento com 1 clique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3.7 Integrações e Webhooks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sincronizados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mínimo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Meta Ads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OAuth nativo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Gastos, impressões, CTR, ROAS por campanha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Starter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OAuth nativo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Mesmo escopo Meta Ads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Starter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 Key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Sessões, conversões, fonte de tráfego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Starter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Slack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Bot OAuth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Receber notificações do FlowDesk no Slack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Starter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Zapier / Make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Webhook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Triggers e ações em qualquer app externo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HubSpot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 nativo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Sync bidirecional de deals e contatos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Pipedrive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API nativo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Importar deals existentes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Figma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Plugin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Preview de frames direto no canal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GitHub / GitLab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Webhook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PRs linkados a tarefas, deploy status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Custom Webhook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Configurável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Qualquer payload JSON de entrada</w:t>
            </w:r>
          </w:p>
        </w:tc>
        <w:tc>
          <w:tcPr>
            <w:tcW w:type="dxa" w:w="234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Business</w:t>
            </w:r>
          </w:p>
        </w:tc>
      </w:tr>
    </w:tbl>
    <w:p>
      <w:pPr>
        <w:spacing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4A4A6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PARTE 4 — ROADMAP DE DESENVOLVIMENTO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4.1 Fases de Lançamento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 — MVP (meses 1–4)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5B8FF9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 — Growth (meses 5–8)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8E44AD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 — Scale (meses 9–14)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Auth + workspaces + 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Canais + mensagens + threads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Mensagem → Tarefa (core)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Sidebar de tarefas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Notificações básicas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Mobile PWA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Planos Free e Starter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Approval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CRM /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KPI widgets nativos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Meta Ads + GA4 integração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Motor de automações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Busca full-text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Plano Growth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AI: resumos de canais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AI: geração de tarefas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AI: insights de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HubSpot / Pipedrive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SSO / SAML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Audit logs completos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Plano Business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4A8A"/>
          <w:sz w:val="28"/>
          <w:szCs w:val="28"/>
        </w:rPr>
        <w:t xml:space="preserve">4.2 Métricas de Sucesso (OKRs)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2D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Workspaces ativos no final do mês 4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200+ workspaces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Retenção D30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&gt;35%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Conversão Free → Pago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&gt;15%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NPS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&gt;50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ARR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R$500k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Churn mensal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&lt;3%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Clientes Business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ARR</w:t>
            </w:r>
          </w:p>
        </w:tc>
        <w:tc>
          <w:tcPr>
            <w:tcW w:type="dxa" w:w="3120"/>
            <w:tcBorders>
              <w:top w:val="single" w:color="DCDCF0" w:sz="1"/>
              <w:left w:val="single" w:color="DCDCF0" w:sz="1"/>
              <w:bottom w:val="single" w:color="DCDCF0" w:sz="1"/>
              <w:right w:val="single" w:color="DCDCF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6A"/>
                <w:sz w:val="20"/>
                <w:szCs w:val="20"/>
              </w:rPr>
              <w:t xml:space="preserve">R$2M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2D4A8A" w:sz="4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A8AAA"/>
          <w:sz w:val="22"/>
          <w:szCs w:val="22"/>
        </w:rPr>
        <w:t xml:space="preserve">FlowDesk — Documento Técnico v1.0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A8AAA"/>
          <w:sz w:val="20"/>
          <w:szCs w:val="20"/>
        </w:rPr>
        <w:t xml:space="preserve">Fevereiro 2026  | 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4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D4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2026-02-24T09:39:14.750Z</dcterms:created>
  <dcterms:modified xsi:type="dcterms:W3CDTF">2026-02-24T09:39:14.751Z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