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1CD" w:rsidRPr="004D31CD" w:rsidRDefault="004F4F76" w:rsidP="004D31CD">
      <w:pPr>
        <w:jc w:val="center"/>
        <w:rPr>
          <w:rFonts w:ascii="Arial Narrow" w:hAnsi="Arial Narrow"/>
          <w:b/>
          <w:sz w:val="24"/>
          <w:szCs w:val="24"/>
          <w:lang w:val="es-CO"/>
        </w:rPr>
      </w:pPr>
      <w:r w:rsidRPr="004D31CD">
        <w:rPr>
          <w:rFonts w:ascii="Arial Narrow" w:hAnsi="Arial Narrow"/>
          <w:b/>
          <w:sz w:val="24"/>
          <w:szCs w:val="24"/>
          <w:lang w:val="es-CO"/>
        </w:rPr>
        <w:t>Plan de trabajo</w:t>
      </w:r>
      <w:r w:rsidR="004D31CD" w:rsidRPr="004D31CD">
        <w:rPr>
          <w:rFonts w:ascii="Arial Narrow" w:hAnsi="Arial Narrow"/>
          <w:b/>
          <w:sz w:val="24"/>
          <w:szCs w:val="24"/>
          <w:lang w:val="es-CO"/>
        </w:rPr>
        <w:t xml:space="preserve"> y Cronograma</w:t>
      </w:r>
    </w:p>
    <w:p w:rsidR="004D31CD" w:rsidRDefault="004D31CD" w:rsidP="004D31CD">
      <w:pPr>
        <w:jc w:val="both"/>
        <w:rPr>
          <w:rFonts w:ascii="Arial Narrow" w:hAnsi="Arial Narrow"/>
          <w:sz w:val="24"/>
          <w:szCs w:val="24"/>
          <w:lang w:val="es-CO"/>
        </w:rPr>
      </w:pPr>
    </w:p>
    <w:p w:rsidR="004D31CD" w:rsidRDefault="004D31CD" w:rsidP="004D31CD">
      <w:pPr>
        <w:jc w:val="both"/>
        <w:rPr>
          <w:rFonts w:ascii="Arial Narrow" w:hAnsi="Arial Narrow"/>
          <w:sz w:val="24"/>
          <w:szCs w:val="24"/>
          <w:lang w:val="es-CO"/>
        </w:rPr>
      </w:pPr>
      <w:r w:rsidRPr="004D31CD">
        <w:rPr>
          <w:rFonts w:ascii="Arial Narrow" w:hAnsi="Arial Narrow"/>
          <w:sz w:val="24"/>
          <w:szCs w:val="24"/>
          <w:lang w:val="es-CO"/>
        </w:rPr>
        <w:t xml:space="preserve">El plan de trabajo se acoge a SIPA 2, acorde con la especificación de los requerimientos funcionales respecto la comparecencia virtual, acuerdos de pago y agentamiento, el cual está presupuestado para iniciar </w:t>
      </w:r>
      <w:r>
        <w:rPr>
          <w:rFonts w:ascii="Arial Narrow" w:hAnsi="Arial Narrow"/>
          <w:sz w:val="24"/>
          <w:szCs w:val="24"/>
          <w:lang w:val="es-CO"/>
        </w:rPr>
        <w:t xml:space="preserve">la </w:t>
      </w:r>
      <w:r w:rsidRPr="004D31CD">
        <w:rPr>
          <w:rFonts w:ascii="Arial Narrow" w:hAnsi="Arial Narrow"/>
          <w:sz w:val="24"/>
          <w:szCs w:val="24"/>
          <w:lang w:val="es-CO"/>
        </w:rPr>
        <w:t>etapa</w:t>
      </w:r>
      <w:r>
        <w:rPr>
          <w:rFonts w:ascii="Arial Narrow" w:hAnsi="Arial Narrow"/>
          <w:sz w:val="24"/>
          <w:szCs w:val="24"/>
          <w:lang w:val="es-CO"/>
        </w:rPr>
        <w:t xml:space="preserve"> de</w:t>
      </w:r>
      <w:r w:rsidRPr="004D31CD">
        <w:rPr>
          <w:rFonts w:ascii="Arial Narrow" w:hAnsi="Arial Narrow"/>
          <w:sz w:val="24"/>
          <w:szCs w:val="24"/>
          <w:lang w:val="es-CO"/>
        </w:rPr>
        <w:t xml:space="preserve"> estructuración técnica y jurídica </w:t>
      </w:r>
      <w:r>
        <w:rPr>
          <w:rFonts w:ascii="Arial Narrow" w:hAnsi="Arial Narrow"/>
          <w:sz w:val="24"/>
          <w:szCs w:val="24"/>
          <w:lang w:val="es-CO"/>
        </w:rPr>
        <w:t xml:space="preserve">durante el </w:t>
      </w:r>
      <w:r w:rsidR="00ED6D44" w:rsidRPr="00ED6D44">
        <w:rPr>
          <w:rFonts w:ascii="Arial Narrow" w:hAnsi="Arial Narrow"/>
          <w:sz w:val="24"/>
          <w:szCs w:val="24"/>
          <w:highlight w:val="yellow"/>
          <w:lang w:val="es-CO"/>
        </w:rPr>
        <w:t>segundo</w:t>
      </w:r>
      <w:bookmarkStart w:id="0" w:name="_GoBack"/>
      <w:bookmarkEnd w:id="0"/>
      <w:r>
        <w:rPr>
          <w:rFonts w:ascii="Arial Narrow" w:hAnsi="Arial Narrow"/>
          <w:sz w:val="24"/>
          <w:szCs w:val="24"/>
          <w:lang w:val="es-CO"/>
        </w:rPr>
        <w:t xml:space="preserve"> semestre del año 2018, por lo tanto el plan de construcción se acoge a la propuesta que haga el proponente al cual se le adjudica el proyecto</w:t>
      </w:r>
      <w:r w:rsidR="00E307FD">
        <w:rPr>
          <w:rFonts w:ascii="Arial Narrow" w:hAnsi="Arial Narrow"/>
          <w:sz w:val="24"/>
          <w:szCs w:val="24"/>
          <w:lang w:val="es-CO"/>
        </w:rPr>
        <w:t>, respecto el cronograma será definido en la primer fase de ejecución del contrato adjudicado</w:t>
      </w:r>
      <w:r>
        <w:rPr>
          <w:rFonts w:ascii="Arial Narrow" w:hAnsi="Arial Narrow"/>
          <w:sz w:val="24"/>
          <w:szCs w:val="24"/>
          <w:lang w:val="es-CO"/>
        </w:rPr>
        <w:t>.</w:t>
      </w:r>
    </w:p>
    <w:p w:rsidR="004F4F76" w:rsidRDefault="004F4F76" w:rsidP="004D31CD">
      <w:pPr>
        <w:jc w:val="center"/>
        <w:rPr>
          <w:rFonts w:ascii="Arial Narrow" w:hAnsi="Arial Narrow"/>
          <w:b/>
          <w:sz w:val="24"/>
          <w:szCs w:val="24"/>
          <w:lang w:val="es-CO"/>
        </w:rPr>
      </w:pPr>
      <w:r w:rsidRPr="004D31CD">
        <w:rPr>
          <w:rFonts w:ascii="Arial Narrow" w:hAnsi="Arial Narrow"/>
          <w:b/>
          <w:sz w:val="24"/>
          <w:szCs w:val="24"/>
          <w:lang w:val="es-CO"/>
        </w:rPr>
        <w:t>Presupuesto</w:t>
      </w:r>
    </w:p>
    <w:p w:rsidR="00E307FD" w:rsidRDefault="00E307FD" w:rsidP="00E307FD">
      <w:pPr>
        <w:jc w:val="both"/>
        <w:rPr>
          <w:rFonts w:ascii="Arial Narrow" w:hAnsi="Arial Narrow"/>
          <w:sz w:val="24"/>
          <w:szCs w:val="24"/>
          <w:lang w:val="es-CO"/>
        </w:rPr>
      </w:pPr>
      <w:r w:rsidRPr="00E307FD">
        <w:rPr>
          <w:rFonts w:ascii="Arial Narrow" w:hAnsi="Arial Narrow"/>
          <w:sz w:val="24"/>
          <w:szCs w:val="24"/>
          <w:lang w:val="es-CO"/>
        </w:rPr>
        <w:t xml:space="preserve">El presupuesto </w:t>
      </w:r>
      <w:r>
        <w:rPr>
          <w:rFonts w:ascii="Arial Narrow" w:hAnsi="Arial Narrow"/>
          <w:sz w:val="24"/>
          <w:szCs w:val="24"/>
          <w:lang w:val="es-CO"/>
        </w:rPr>
        <w:t>para el proyecto SIPA 2, se define en el transcurso del segundo semestre del año 2017, el cual será construido producto de un estudio de mercado de los componentes de software licenciado y del producto de software a construir, esto sumado al costo de adquisición de los servicios y de los mecanismos necesarios para los tramites a virtualizar y de seguridad a las transacciones y autenticaciones de los ciudadanos.</w:t>
      </w:r>
    </w:p>
    <w:p w:rsidR="004F4F76" w:rsidRDefault="004F4F76" w:rsidP="004D31CD">
      <w:pPr>
        <w:jc w:val="center"/>
        <w:rPr>
          <w:rFonts w:ascii="Arial Narrow" w:hAnsi="Arial Narrow"/>
          <w:b/>
          <w:sz w:val="24"/>
          <w:szCs w:val="24"/>
          <w:lang w:val="es-CO"/>
        </w:rPr>
      </w:pPr>
      <w:r w:rsidRPr="004D31CD">
        <w:rPr>
          <w:rFonts w:ascii="Arial Narrow" w:hAnsi="Arial Narrow"/>
          <w:b/>
          <w:sz w:val="24"/>
          <w:szCs w:val="24"/>
          <w:lang w:val="es-CO"/>
        </w:rPr>
        <w:t>Justificación</w:t>
      </w:r>
    </w:p>
    <w:p w:rsidR="000E7E58" w:rsidRDefault="000E7E58" w:rsidP="000E7E58">
      <w:pPr>
        <w:jc w:val="both"/>
        <w:rPr>
          <w:rFonts w:ascii="Arial Narrow" w:hAnsi="Arial Narrow"/>
          <w:sz w:val="24"/>
          <w:szCs w:val="24"/>
          <w:lang w:val="es-CO"/>
        </w:rPr>
      </w:pPr>
      <w:r>
        <w:rPr>
          <w:rFonts w:ascii="Arial Narrow" w:hAnsi="Arial Narrow"/>
          <w:sz w:val="24"/>
          <w:szCs w:val="24"/>
          <w:lang w:val="es-CO"/>
        </w:rPr>
        <w:t>La virtualización de trámites, hace necesario la implementación de mecanismos tecnológicos que corresponden, como primer medida a la forma en como el ciudadano es autenticado por un organismo externo para que la Secretaria Distrital de Movilidad tenga la seguridad de que el tercero es quien dice ser; en segunda medida corresponde al sistema de video conferencia por medio el ciudadano interactúa con la SDM durante la audiencia y en tercer medida el mecanismo por el cual el ciudadano adjunta documentos.</w:t>
      </w:r>
    </w:p>
    <w:p w:rsidR="000E7E58" w:rsidRPr="004D31CD" w:rsidRDefault="000E7E58" w:rsidP="000E7E58">
      <w:pPr>
        <w:rPr>
          <w:rFonts w:ascii="Arial Narrow" w:hAnsi="Arial Narrow"/>
          <w:b/>
          <w:sz w:val="24"/>
          <w:szCs w:val="24"/>
          <w:lang w:val="es-CO"/>
        </w:rPr>
      </w:pPr>
    </w:p>
    <w:p w:rsidR="004F4F76" w:rsidRPr="00C432BA" w:rsidRDefault="004F4F76" w:rsidP="004D31CD">
      <w:pPr>
        <w:pStyle w:val="Prrafodelista"/>
        <w:numPr>
          <w:ilvl w:val="0"/>
          <w:numId w:val="1"/>
        </w:numPr>
        <w:jc w:val="both"/>
        <w:rPr>
          <w:rFonts w:ascii="Arial Narrow" w:hAnsi="Arial Narrow"/>
          <w:b/>
          <w:sz w:val="24"/>
          <w:szCs w:val="24"/>
          <w:lang w:val="es-CO"/>
        </w:rPr>
      </w:pPr>
      <w:r w:rsidRPr="00C432BA">
        <w:rPr>
          <w:rFonts w:ascii="Arial Narrow" w:hAnsi="Arial Narrow"/>
          <w:b/>
          <w:sz w:val="24"/>
          <w:szCs w:val="24"/>
          <w:lang w:val="es-CO"/>
        </w:rPr>
        <w:t>Comparecencia virtual</w:t>
      </w:r>
    </w:p>
    <w:p w:rsidR="004D31CD" w:rsidRDefault="004D31CD" w:rsidP="004D31CD">
      <w:pPr>
        <w:jc w:val="both"/>
        <w:rPr>
          <w:rFonts w:ascii="Arial Narrow" w:hAnsi="Arial Narrow"/>
          <w:sz w:val="24"/>
          <w:szCs w:val="24"/>
          <w:lang w:val="es-CO"/>
        </w:rPr>
      </w:pPr>
      <w:r>
        <w:rPr>
          <w:rFonts w:ascii="Arial Narrow" w:hAnsi="Arial Narrow"/>
          <w:sz w:val="24"/>
          <w:szCs w:val="24"/>
          <w:lang w:val="es-CO"/>
        </w:rPr>
        <w:t>La comparecencia virtual</w:t>
      </w:r>
      <w:r w:rsidR="00C432BA">
        <w:rPr>
          <w:rFonts w:ascii="Arial Narrow" w:hAnsi="Arial Narrow"/>
          <w:sz w:val="24"/>
          <w:szCs w:val="24"/>
          <w:lang w:val="es-CO"/>
        </w:rPr>
        <w:t>, entendido como el mecanismo por medio del cual un ciudadano puede establecer una audiencia de impugnación o aceptación de procesos contravenciones de forma remota, apoyado de sistemas tecnológicos que le permitirán obtener un aval jurídico sobre las diferentes actuaciones producto de su comparecencia.</w:t>
      </w:r>
    </w:p>
    <w:p w:rsidR="004732A5" w:rsidRDefault="004732A5" w:rsidP="004732A5">
      <w:pPr>
        <w:jc w:val="both"/>
        <w:rPr>
          <w:rFonts w:ascii="Arial Narrow" w:hAnsi="Arial Narrow"/>
          <w:sz w:val="24"/>
          <w:szCs w:val="24"/>
          <w:lang w:val="es-CO"/>
        </w:rPr>
      </w:pPr>
      <w:r>
        <w:rPr>
          <w:rFonts w:ascii="Arial Narrow" w:hAnsi="Arial Narrow"/>
          <w:sz w:val="24"/>
          <w:szCs w:val="24"/>
          <w:lang w:val="es-CO"/>
        </w:rPr>
        <w:t>Acorde la Ley 1843 de 2017, es posible implementar sistemas de comparecencia virtual, así como existir la posibilidad de que la ley puede ser aplicable en un futuro, teniendo en cuenta que ésta habla de la detección automática de infracción, la cual puede llegar a ser implementada en las vías de la ciudad, pero más importante aún es que la ley impulsa la virtualización de trámites como un mecanismo viable.</w:t>
      </w:r>
    </w:p>
    <w:p w:rsidR="004F4F76" w:rsidRPr="00FE7711" w:rsidRDefault="00C432BA" w:rsidP="004732A5">
      <w:pPr>
        <w:pStyle w:val="Prrafodelista"/>
        <w:numPr>
          <w:ilvl w:val="0"/>
          <w:numId w:val="1"/>
        </w:numPr>
        <w:jc w:val="both"/>
        <w:rPr>
          <w:rFonts w:ascii="Arial Narrow" w:hAnsi="Arial Narrow"/>
          <w:b/>
          <w:sz w:val="24"/>
          <w:szCs w:val="24"/>
          <w:lang w:val="es-CO"/>
        </w:rPr>
      </w:pPr>
      <w:r w:rsidRPr="00FE7711">
        <w:rPr>
          <w:rFonts w:ascii="Arial Narrow" w:hAnsi="Arial Narrow"/>
          <w:b/>
          <w:sz w:val="24"/>
          <w:szCs w:val="24"/>
          <w:lang w:val="es-CO"/>
        </w:rPr>
        <w:t>Acuerdos de pago.</w:t>
      </w:r>
    </w:p>
    <w:p w:rsidR="004732A5" w:rsidRDefault="004732A5" w:rsidP="004732A5">
      <w:pPr>
        <w:jc w:val="both"/>
        <w:rPr>
          <w:rFonts w:ascii="Arial Narrow" w:hAnsi="Arial Narrow"/>
          <w:sz w:val="24"/>
          <w:szCs w:val="24"/>
          <w:lang w:val="es-CO"/>
        </w:rPr>
      </w:pPr>
      <w:r>
        <w:rPr>
          <w:rFonts w:ascii="Arial Narrow" w:hAnsi="Arial Narrow"/>
          <w:sz w:val="24"/>
          <w:szCs w:val="24"/>
          <w:lang w:val="es-CO"/>
        </w:rPr>
        <w:t xml:space="preserve">Los acuerdos de pago, entendido como la oportunidad de facilitar el pago a los ciudadanos con el fin de ponerse al día con sus obligaciones, la cual corresponde a un </w:t>
      </w:r>
      <w:r w:rsidR="00FE7711">
        <w:rPr>
          <w:rFonts w:ascii="Arial Narrow" w:hAnsi="Arial Narrow"/>
          <w:sz w:val="24"/>
          <w:szCs w:val="24"/>
          <w:lang w:val="es-CO"/>
        </w:rPr>
        <w:t>trámite</w:t>
      </w:r>
      <w:r>
        <w:rPr>
          <w:rFonts w:ascii="Arial Narrow" w:hAnsi="Arial Narrow"/>
          <w:sz w:val="24"/>
          <w:szCs w:val="24"/>
          <w:lang w:val="es-CO"/>
        </w:rPr>
        <w:t xml:space="preserve"> que además de la </w:t>
      </w:r>
      <w:r w:rsidR="00FE7711">
        <w:rPr>
          <w:rFonts w:ascii="Arial Narrow" w:hAnsi="Arial Narrow"/>
          <w:sz w:val="24"/>
          <w:szCs w:val="24"/>
          <w:lang w:val="es-CO"/>
        </w:rPr>
        <w:t>participación</w:t>
      </w:r>
      <w:r>
        <w:rPr>
          <w:rFonts w:ascii="Arial Narrow" w:hAnsi="Arial Narrow"/>
          <w:sz w:val="24"/>
          <w:szCs w:val="24"/>
          <w:lang w:val="es-CO"/>
        </w:rPr>
        <w:t xml:space="preserve"> </w:t>
      </w:r>
      <w:r w:rsidR="00FE7711">
        <w:rPr>
          <w:rFonts w:ascii="Arial Narrow" w:hAnsi="Arial Narrow"/>
          <w:sz w:val="24"/>
          <w:szCs w:val="24"/>
          <w:lang w:val="es-CO"/>
        </w:rPr>
        <w:t>presencial</w:t>
      </w:r>
      <w:r>
        <w:rPr>
          <w:rFonts w:ascii="Arial Narrow" w:hAnsi="Arial Narrow"/>
          <w:sz w:val="24"/>
          <w:szCs w:val="24"/>
          <w:lang w:val="es-CO"/>
        </w:rPr>
        <w:t xml:space="preserve"> del </w:t>
      </w:r>
      <w:r w:rsidR="00FE7711">
        <w:rPr>
          <w:rFonts w:ascii="Arial Narrow" w:hAnsi="Arial Narrow"/>
          <w:sz w:val="24"/>
          <w:szCs w:val="24"/>
          <w:lang w:val="es-CO"/>
        </w:rPr>
        <w:t>usuario,</w:t>
      </w:r>
      <w:r>
        <w:rPr>
          <w:rFonts w:ascii="Arial Narrow" w:hAnsi="Arial Narrow"/>
          <w:sz w:val="24"/>
          <w:szCs w:val="24"/>
          <w:lang w:val="es-CO"/>
        </w:rPr>
        <w:t xml:space="preserve"> también </w:t>
      </w:r>
      <w:r w:rsidR="00FE7711">
        <w:rPr>
          <w:rFonts w:ascii="Arial Narrow" w:hAnsi="Arial Narrow"/>
          <w:sz w:val="24"/>
          <w:szCs w:val="24"/>
          <w:lang w:val="es-CO"/>
        </w:rPr>
        <w:t>involucra</w:t>
      </w:r>
      <w:r>
        <w:rPr>
          <w:rFonts w:ascii="Arial Narrow" w:hAnsi="Arial Narrow"/>
          <w:sz w:val="24"/>
          <w:szCs w:val="24"/>
          <w:lang w:val="es-CO"/>
        </w:rPr>
        <w:t xml:space="preserve"> el adjuntar documentos que le dan garantía </w:t>
      </w:r>
      <w:r w:rsidR="00FE7711">
        <w:rPr>
          <w:rFonts w:ascii="Arial Narrow" w:hAnsi="Arial Narrow"/>
          <w:sz w:val="24"/>
          <w:szCs w:val="24"/>
          <w:lang w:val="es-CO"/>
        </w:rPr>
        <w:t>a la Entidad, respecto el pago</w:t>
      </w:r>
      <w:r>
        <w:rPr>
          <w:rFonts w:ascii="Arial Narrow" w:hAnsi="Arial Narrow"/>
          <w:sz w:val="24"/>
          <w:szCs w:val="24"/>
          <w:lang w:val="es-CO"/>
        </w:rPr>
        <w:t xml:space="preserve"> al cual se </w:t>
      </w:r>
      <w:r w:rsidR="00FE7711">
        <w:rPr>
          <w:rFonts w:ascii="Arial Narrow" w:hAnsi="Arial Narrow"/>
          <w:sz w:val="24"/>
          <w:szCs w:val="24"/>
          <w:lang w:val="es-CO"/>
        </w:rPr>
        <w:t>está</w:t>
      </w:r>
      <w:r>
        <w:rPr>
          <w:rFonts w:ascii="Arial Narrow" w:hAnsi="Arial Narrow"/>
          <w:sz w:val="24"/>
          <w:szCs w:val="24"/>
          <w:lang w:val="es-CO"/>
        </w:rPr>
        <w:t xml:space="preserve"> comprometiendo</w:t>
      </w:r>
      <w:r w:rsidR="00FE7711">
        <w:rPr>
          <w:rFonts w:ascii="Arial Narrow" w:hAnsi="Arial Narrow"/>
          <w:sz w:val="24"/>
          <w:szCs w:val="24"/>
          <w:lang w:val="es-CO"/>
        </w:rPr>
        <w:t xml:space="preserve"> el ciudadano</w:t>
      </w:r>
      <w:r>
        <w:rPr>
          <w:rFonts w:ascii="Arial Narrow" w:hAnsi="Arial Narrow"/>
          <w:sz w:val="24"/>
          <w:szCs w:val="24"/>
          <w:lang w:val="es-CO"/>
        </w:rPr>
        <w:t>.</w:t>
      </w:r>
    </w:p>
    <w:p w:rsidR="004732A5" w:rsidRPr="004732A5" w:rsidRDefault="00FE7711" w:rsidP="004732A5">
      <w:pPr>
        <w:jc w:val="both"/>
        <w:rPr>
          <w:rFonts w:ascii="Arial Narrow" w:hAnsi="Arial Narrow"/>
          <w:sz w:val="24"/>
          <w:szCs w:val="24"/>
          <w:lang w:val="es-CO"/>
        </w:rPr>
      </w:pPr>
      <w:r>
        <w:rPr>
          <w:rFonts w:ascii="Arial Narrow" w:hAnsi="Arial Narrow"/>
          <w:sz w:val="24"/>
          <w:szCs w:val="24"/>
          <w:lang w:val="es-CO"/>
        </w:rPr>
        <w:lastRenderedPageBreak/>
        <w:t>Dado lo anterior</w:t>
      </w:r>
      <w:r w:rsidR="00FE3BE6">
        <w:rPr>
          <w:rFonts w:ascii="Arial Narrow" w:hAnsi="Arial Narrow"/>
          <w:sz w:val="24"/>
          <w:szCs w:val="24"/>
          <w:lang w:val="es-CO"/>
        </w:rPr>
        <w:t>,</w:t>
      </w:r>
      <w:r>
        <w:rPr>
          <w:rFonts w:ascii="Arial Narrow" w:hAnsi="Arial Narrow"/>
          <w:sz w:val="24"/>
          <w:szCs w:val="24"/>
          <w:lang w:val="es-CO"/>
        </w:rPr>
        <w:t xml:space="preserve"> se hace necesario un mecanismo tecnológico por el medio el cual, el ciudadano pueda hacer presencia  a una audiencia</w:t>
      </w:r>
      <w:r w:rsidR="00FE3BE6">
        <w:rPr>
          <w:rFonts w:ascii="Arial Narrow" w:hAnsi="Arial Narrow"/>
          <w:sz w:val="24"/>
          <w:szCs w:val="24"/>
          <w:lang w:val="es-CO"/>
        </w:rPr>
        <w:t>,</w:t>
      </w:r>
      <w:r>
        <w:rPr>
          <w:rFonts w:ascii="Arial Narrow" w:hAnsi="Arial Narrow"/>
          <w:sz w:val="24"/>
          <w:szCs w:val="24"/>
          <w:lang w:val="es-CO"/>
        </w:rPr>
        <w:t xml:space="preserve"> contando además con una firma digital o electrónica generada en línea </w:t>
      </w:r>
      <w:r w:rsidR="00FE3BE6">
        <w:rPr>
          <w:rFonts w:ascii="Arial Narrow" w:hAnsi="Arial Narrow"/>
          <w:sz w:val="24"/>
          <w:szCs w:val="24"/>
          <w:lang w:val="es-CO"/>
        </w:rPr>
        <w:t>por una entidad certificadora,</w:t>
      </w:r>
      <w:r>
        <w:rPr>
          <w:rFonts w:ascii="Arial Narrow" w:hAnsi="Arial Narrow"/>
          <w:sz w:val="24"/>
          <w:szCs w:val="24"/>
          <w:lang w:val="es-CO"/>
        </w:rPr>
        <w:t xml:space="preserve"> la cual </w:t>
      </w:r>
      <w:r w:rsidR="00FE3BE6">
        <w:rPr>
          <w:rFonts w:ascii="Arial Narrow" w:hAnsi="Arial Narrow"/>
          <w:sz w:val="24"/>
          <w:szCs w:val="24"/>
          <w:lang w:val="es-CO"/>
        </w:rPr>
        <w:t>da</w:t>
      </w:r>
      <w:r>
        <w:rPr>
          <w:rFonts w:ascii="Arial Narrow" w:hAnsi="Arial Narrow"/>
          <w:sz w:val="24"/>
          <w:szCs w:val="24"/>
          <w:lang w:val="es-CO"/>
        </w:rPr>
        <w:t xml:space="preserve"> aval jurídico a los documentos adjuntados así como la autenticidad del usuario.</w:t>
      </w:r>
    </w:p>
    <w:p w:rsidR="004F4F76" w:rsidRPr="000E7E58" w:rsidRDefault="004F4F76" w:rsidP="004D31CD">
      <w:pPr>
        <w:pStyle w:val="Prrafodelista"/>
        <w:numPr>
          <w:ilvl w:val="0"/>
          <w:numId w:val="1"/>
        </w:numPr>
        <w:jc w:val="both"/>
        <w:rPr>
          <w:rFonts w:ascii="Arial Narrow" w:hAnsi="Arial Narrow"/>
          <w:b/>
          <w:sz w:val="24"/>
          <w:szCs w:val="24"/>
          <w:lang w:val="es-CO"/>
        </w:rPr>
      </w:pPr>
      <w:r w:rsidRPr="000E7E58">
        <w:rPr>
          <w:rFonts w:ascii="Arial Narrow" w:hAnsi="Arial Narrow"/>
          <w:b/>
          <w:sz w:val="24"/>
          <w:szCs w:val="24"/>
          <w:lang w:val="es-CO"/>
        </w:rPr>
        <w:t xml:space="preserve">Salida de vehículos </w:t>
      </w:r>
    </w:p>
    <w:p w:rsidR="00C875AC" w:rsidRDefault="00EC297F" w:rsidP="004D31CD">
      <w:pPr>
        <w:jc w:val="both"/>
        <w:rPr>
          <w:rFonts w:ascii="Arial Narrow" w:hAnsi="Arial Narrow"/>
          <w:sz w:val="24"/>
          <w:szCs w:val="24"/>
          <w:lang w:val="es-CO"/>
        </w:rPr>
      </w:pPr>
      <w:r>
        <w:rPr>
          <w:rFonts w:ascii="Arial Narrow" w:hAnsi="Arial Narrow"/>
          <w:sz w:val="24"/>
          <w:szCs w:val="24"/>
          <w:lang w:val="es-CO"/>
        </w:rPr>
        <w:t>La salida de vehículos, es un trámite que está expuesto a</w:t>
      </w:r>
      <w:r w:rsidR="00826B10">
        <w:rPr>
          <w:rFonts w:ascii="Arial Narrow" w:hAnsi="Arial Narrow"/>
          <w:sz w:val="24"/>
          <w:szCs w:val="24"/>
          <w:lang w:val="es-CO"/>
        </w:rPr>
        <w:t xml:space="preserve"> un alto </w:t>
      </w:r>
      <w:r>
        <w:rPr>
          <w:rFonts w:ascii="Arial Narrow" w:hAnsi="Arial Narrow"/>
          <w:sz w:val="24"/>
          <w:szCs w:val="24"/>
          <w:lang w:val="es-CO"/>
        </w:rPr>
        <w:t>riesgo</w:t>
      </w:r>
      <w:r w:rsidR="00826B10">
        <w:rPr>
          <w:rFonts w:ascii="Arial Narrow" w:hAnsi="Arial Narrow"/>
          <w:sz w:val="24"/>
          <w:szCs w:val="24"/>
          <w:lang w:val="es-CO"/>
        </w:rPr>
        <w:t>,</w:t>
      </w:r>
      <w:r>
        <w:rPr>
          <w:rFonts w:ascii="Arial Narrow" w:hAnsi="Arial Narrow"/>
          <w:sz w:val="24"/>
          <w:szCs w:val="24"/>
          <w:lang w:val="es-CO"/>
        </w:rPr>
        <w:t xml:space="preserve"> </w:t>
      </w:r>
      <w:r w:rsidR="00826B10">
        <w:rPr>
          <w:rFonts w:ascii="Arial Narrow" w:hAnsi="Arial Narrow"/>
          <w:sz w:val="24"/>
          <w:szCs w:val="24"/>
          <w:lang w:val="es-CO"/>
        </w:rPr>
        <w:t xml:space="preserve">teniendo que </w:t>
      </w:r>
      <w:r>
        <w:rPr>
          <w:rFonts w:ascii="Arial Narrow" w:hAnsi="Arial Narrow"/>
          <w:sz w:val="24"/>
          <w:szCs w:val="24"/>
          <w:lang w:val="es-CO"/>
        </w:rPr>
        <w:t xml:space="preserve">bajo custodia de la </w:t>
      </w:r>
      <w:r w:rsidR="00826B10">
        <w:rPr>
          <w:rFonts w:ascii="Arial Narrow" w:hAnsi="Arial Narrow"/>
          <w:sz w:val="24"/>
          <w:szCs w:val="24"/>
          <w:lang w:val="es-CO"/>
        </w:rPr>
        <w:t>SDM existe un bien, el</w:t>
      </w:r>
      <w:r>
        <w:rPr>
          <w:rFonts w:ascii="Arial Narrow" w:hAnsi="Arial Narrow"/>
          <w:sz w:val="24"/>
          <w:szCs w:val="24"/>
          <w:lang w:val="es-CO"/>
        </w:rPr>
        <w:t xml:space="preserve"> cual hace a la entidad solidaria con lo que pueda </w:t>
      </w:r>
      <w:r w:rsidR="00826B10">
        <w:rPr>
          <w:rFonts w:ascii="Arial Narrow" w:hAnsi="Arial Narrow"/>
          <w:sz w:val="24"/>
          <w:szCs w:val="24"/>
          <w:lang w:val="es-CO"/>
        </w:rPr>
        <w:t xml:space="preserve">ocurrir con el mismo, por lo tanto, es por esta razón que en el desarrollo de SIPA (Contrato en estado de ejecución), se definió que el mecanismo de autenticación va a ser presencial con huella digital contrastada con la base de datos de la RENEC por medio de servicios web, a través de una entidad certificadora. </w:t>
      </w:r>
      <w:r w:rsidR="00C875AC">
        <w:rPr>
          <w:rFonts w:ascii="Arial Narrow" w:hAnsi="Arial Narrow"/>
          <w:sz w:val="24"/>
          <w:szCs w:val="24"/>
          <w:lang w:val="es-CO"/>
        </w:rPr>
        <w:t xml:space="preserve">Por lo anterior este trámite no será </w:t>
      </w:r>
      <w:proofErr w:type="spellStart"/>
      <w:r w:rsidR="00C875AC">
        <w:rPr>
          <w:rFonts w:ascii="Arial Narrow" w:hAnsi="Arial Narrow"/>
          <w:sz w:val="24"/>
          <w:szCs w:val="24"/>
          <w:lang w:val="es-CO"/>
        </w:rPr>
        <w:t>virtualizado</w:t>
      </w:r>
      <w:proofErr w:type="spellEnd"/>
      <w:r w:rsidR="00C875AC">
        <w:rPr>
          <w:rFonts w:ascii="Arial Narrow" w:hAnsi="Arial Narrow"/>
          <w:sz w:val="24"/>
          <w:szCs w:val="24"/>
          <w:lang w:val="es-CO"/>
        </w:rPr>
        <w:t xml:space="preserve"> y se hace necesaria la autenticación presencial del ciudadano a través de sistemas de biometría para poder retirar el vehículo en patios. </w:t>
      </w:r>
    </w:p>
    <w:p w:rsidR="00C875AC" w:rsidRPr="00ED6D44" w:rsidRDefault="00C875AC" w:rsidP="00C875AC">
      <w:pPr>
        <w:pStyle w:val="Prrafodelista"/>
        <w:numPr>
          <w:ilvl w:val="0"/>
          <w:numId w:val="1"/>
        </w:numPr>
        <w:jc w:val="both"/>
        <w:rPr>
          <w:rFonts w:ascii="Arial Narrow" w:hAnsi="Arial Narrow"/>
          <w:b/>
          <w:sz w:val="24"/>
          <w:szCs w:val="24"/>
          <w:highlight w:val="yellow"/>
          <w:lang w:val="es-CO"/>
        </w:rPr>
      </w:pPr>
      <w:r w:rsidRPr="00ED6D44">
        <w:rPr>
          <w:rFonts w:ascii="Arial Narrow" w:hAnsi="Arial Narrow"/>
          <w:b/>
          <w:sz w:val="24"/>
          <w:szCs w:val="24"/>
          <w:highlight w:val="yellow"/>
          <w:lang w:val="es-CO"/>
        </w:rPr>
        <w:t xml:space="preserve">Agendamiento de tramites en </w:t>
      </w:r>
      <w:proofErr w:type="spellStart"/>
      <w:r w:rsidRPr="00ED6D44">
        <w:rPr>
          <w:rFonts w:ascii="Arial Narrow" w:hAnsi="Arial Narrow"/>
          <w:b/>
          <w:sz w:val="24"/>
          <w:szCs w:val="24"/>
          <w:highlight w:val="yellow"/>
          <w:lang w:val="es-CO"/>
        </w:rPr>
        <w:t>Supercade</w:t>
      </w:r>
      <w:proofErr w:type="spellEnd"/>
    </w:p>
    <w:p w:rsidR="00C875AC" w:rsidRDefault="00C875AC" w:rsidP="00C875AC">
      <w:pPr>
        <w:jc w:val="both"/>
        <w:rPr>
          <w:rFonts w:ascii="Arial Narrow" w:hAnsi="Arial Narrow"/>
          <w:sz w:val="24"/>
          <w:szCs w:val="24"/>
          <w:lang w:val="es-CO"/>
        </w:rPr>
      </w:pPr>
      <w:r w:rsidRPr="00ED6D44">
        <w:rPr>
          <w:rFonts w:ascii="Arial Narrow" w:hAnsi="Arial Narrow"/>
          <w:sz w:val="24"/>
          <w:szCs w:val="24"/>
          <w:highlight w:val="yellow"/>
          <w:lang w:val="es-CO"/>
        </w:rPr>
        <w:t xml:space="preserve">El agendamiento de los trámites corresponde al mecanismo tecnológico por medio del cual se puede realizar agendamiento en línea por internet de los diferentes trámites que se realizan en </w:t>
      </w:r>
      <w:proofErr w:type="spellStart"/>
      <w:r w:rsidRPr="00ED6D44">
        <w:rPr>
          <w:rFonts w:ascii="Arial Narrow" w:hAnsi="Arial Narrow"/>
          <w:sz w:val="24"/>
          <w:szCs w:val="24"/>
          <w:highlight w:val="yellow"/>
          <w:lang w:val="es-CO"/>
        </w:rPr>
        <w:t>Supercade</w:t>
      </w:r>
      <w:proofErr w:type="spellEnd"/>
      <w:r w:rsidRPr="00ED6D44">
        <w:rPr>
          <w:rFonts w:ascii="Arial Narrow" w:hAnsi="Arial Narrow"/>
          <w:sz w:val="24"/>
          <w:szCs w:val="24"/>
          <w:highlight w:val="yellow"/>
          <w:lang w:val="es-CO"/>
        </w:rPr>
        <w:t xml:space="preserve"> de movilidad como por ejemplo el agendamiento de cursos, de acuerdos de pago, de audiencias o salida de patios, </w:t>
      </w:r>
      <w:r w:rsidRPr="00ED6D44">
        <w:rPr>
          <w:rFonts w:ascii="Arial Narrow" w:hAnsi="Arial Narrow"/>
          <w:sz w:val="24"/>
          <w:szCs w:val="24"/>
          <w:highlight w:val="yellow"/>
          <w:lang w:val="es-CO"/>
        </w:rPr>
        <w:t>con el fin de optimizar tiempo al evitar la espera en sala para ser atendido.</w:t>
      </w:r>
      <w:r w:rsidRPr="00ED6D44">
        <w:rPr>
          <w:rFonts w:ascii="Arial Narrow" w:hAnsi="Arial Narrow"/>
          <w:sz w:val="24"/>
          <w:szCs w:val="24"/>
          <w:highlight w:val="yellow"/>
          <w:lang w:val="es-CO"/>
        </w:rPr>
        <w:t xml:space="preserve"> Esto </w:t>
      </w:r>
      <w:proofErr w:type="spellStart"/>
      <w:r w:rsidRPr="00ED6D44">
        <w:rPr>
          <w:rFonts w:ascii="Arial Narrow" w:hAnsi="Arial Narrow"/>
          <w:sz w:val="24"/>
          <w:szCs w:val="24"/>
          <w:highlight w:val="yellow"/>
          <w:lang w:val="es-CO"/>
        </w:rPr>
        <w:t>virtualiza</w:t>
      </w:r>
      <w:proofErr w:type="spellEnd"/>
      <w:r w:rsidRPr="00ED6D44">
        <w:rPr>
          <w:rFonts w:ascii="Arial Narrow" w:hAnsi="Arial Narrow"/>
          <w:sz w:val="24"/>
          <w:szCs w:val="24"/>
          <w:highlight w:val="yellow"/>
          <w:lang w:val="es-CO"/>
        </w:rPr>
        <w:t xml:space="preserve"> </w:t>
      </w:r>
      <w:r w:rsidR="00984F04" w:rsidRPr="00ED6D44">
        <w:rPr>
          <w:rFonts w:ascii="Arial Narrow" w:hAnsi="Arial Narrow"/>
          <w:sz w:val="24"/>
          <w:szCs w:val="24"/>
          <w:highlight w:val="yellow"/>
          <w:lang w:val="es-CO"/>
        </w:rPr>
        <w:t xml:space="preserve">solo la </w:t>
      </w:r>
      <w:r w:rsidRPr="00ED6D44">
        <w:rPr>
          <w:rFonts w:ascii="Arial Narrow" w:hAnsi="Arial Narrow"/>
          <w:sz w:val="24"/>
          <w:szCs w:val="24"/>
          <w:highlight w:val="yellow"/>
          <w:lang w:val="es-CO"/>
        </w:rPr>
        <w:t xml:space="preserve">parte del trámite correspondiente </w:t>
      </w:r>
      <w:r w:rsidR="00984F04" w:rsidRPr="00ED6D44">
        <w:rPr>
          <w:rFonts w:ascii="Arial Narrow" w:hAnsi="Arial Narrow"/>
          <w:sz w:val="24"/>
          <w:szCs w:val="24"/>
          <w:highlight w:val="yellow"/>
          <w:lang w:val="es-CO"/>
        </w:rPr>
        <w:t>la solicitud del turno y las esperas para ser atendido.</w:t>
      </w:r>
    </w:p>
    <w:p w:rsidR="00C875AC" w:rsidRPr="00C875AC" w:rsidRDefault="00C875AC" w:rsidP="00C875AC">
      <w:pPr>
        <w:jc w:val="both"/>
        <w:rPr>
          <w:rFonts w:ascii="Arial Narrow" w:hAnsi="Arial Narrow"/>
          <w:sz w:val="24"/>
          <w:szCs w:val="24"/>
          <w:lang w:val="es-CO"/>
        </w:rPr>
      </w:pPr>
    </w:p>
    <w:p w:rsidR="004F4F76" w:rsidRPr="004D31CD" w:rsidRDefault="004F4F76" w:rsidP="004D31CD">
      <w:pPr>
        <w:jc w:val="both"/>
        <w:rPr>
          <w:rFonts w:ascii="Arial Narrow" w:hAnsi="Arial Narrow"/>
          <w:sz w:val="24"/>
          <w:szCs w:val="24"/>
          <w:lang w:val="es-CO"/>
        </w:rPr>
      </w:pPr>
    </w:p>
    <w:p w:rsidR="004D31CD" w:rsidRPr="004D31CD" w:rsidRDefault="004D31CD">
      <w:pPr>
        <w:jc w:val="both"/>
        <w:rPr>
          <w:rFonts w:ascii="Arial Narrow" w:hAnsi="Arial Narrow"/>
          <w:sz w:val="24"/>
          <w:szCs w:val="24"/>
          <w:lang w:val="es-CO"/>
        </w:rPr>
      </w:pPr>
    </w:p>
    <w:sectPr w:rsidR="004D31CD" w:rsidRPr="004D31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920EF0"/>
    <w:multiLevelType w:val="hybridMultilevel"/>
    <w:tmpl w:val="0BA88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F76"/>
    <w:rsid w:val="00070CAB"/>
    <w:rsid w:val="000E7E58"/>
    <w:rsid w:val="004732A5"/>
    <w:rsid w:val="004D31CD"/>
    <w:rsid w:val="004F4F76"/>
    <w:rsid w:val="00507C0E"/>
    <w:rsid w:val="00826B10"/>
    <w:rsid w:val="00984F04"/>
    <w:rsid w:val="009D5200"/>
    <w:rsid w:val="00C432BA"/>
    <w:rsid w:val="00C875AC"/>
    <w:rsid w:val="00E307FD"/>
    <w:rsid w:val="00EC297F"/>
    <w:rsid w:val="00ED6D44"/>
    <w:rsid w:val="00FE3BE6"/>
    <w:rsid w:val="00FE7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4F7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4F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649</Words>
  <Characters>3574</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JessicaR</dc:creator>
  <cp:lastModifiedBy>Hermes Puentes</cp:lastModifiedBy>
  <cp:revision>4</cp:revision>
  <dcterms:created xsi:type="dcterms:W3CDTF">2017-08-03T10:37:00Z</dcterms:created>
  <dcterms:modified xsi:type="dcterms:W3CDTF">2017-08-03T11:18:00Z</dcterms:modified>
</cp:coreProperties>
</file>