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0EEC2" w14:textId="085CD25B" w:rsidR="004D79B8" w:rsidRPr="004D79B8" w:rsidRDefault="004D79B8" w:rsidP="004D79B8">
      <w:pPr>
        <w:rPr>
          <w:b/>
          <w:bCs/>
        </w:rPr>
      </w:pPr>
      <w:r w:rsidRPr="004D79B8">
        <w:rPr>
          <w:b/>
          <w:bCs/>
        </w:rPr>
        <w:t xml:space="preserve">Evolución de la Detección de Fraude en Tarjetas de Crédito </w:t>
      </w:r>
    </w:p>
    <w:p w14:paraId="402467EF" w14:textId="527BAF3F" w:rsidR="004D79B8" w:rsidRPr="00270308" w:rsidRDefault="004D79B8" w:rsidP="00270308">
      <w:pPr>
        <w:pStyle w:val="Prrafodelista"/>
        <w:numPr>
          <w:ilvl w:val="0"/>
          <w:numId w:val="12"/>
        </w:numPr>
        <w:rPr>
          <w:b/>
          <w:bCs/>
        </w:rPr>
      </w:pPr>
      <w:r w:rsidRPr="00270308">
        <w:rPr>
          <w:b/>
          <w:bCs/>
        </w:rPr>
        <w:t>Introducción y Definición del Problema</w:t>
      </w:r>
    </w:p>
    <w:p w14:paraId="4FB42566" w14:textId="77777777" w:rsidR="004D79B8" w:rsidRPr="004D79B8" w:rsidRDefault="004D79B8" w:rsidP="004D79B8">
      <w:r w:rsidRPr="004D79B8">
        <w:t>La detección de fraude con tarjetas de crédito (CCFD) se define como un problema de "aguja en un pajar", donde el objetivo es identificar transacciones ilícitas dentro de un flujo masivo de operaciones legítimas. Este desafío ha crecido exponencialmente con la economía digital, desplazando el riesgo desde el fraude con "tarjeta presente" (puntos de venta físicos) hacia el fraude con "tarjeta no presente" (CNP), el cual representaba ya el 79% del valor del fraude en Europa en 2018.</w:t>
      </w:r>
    </w:p>
    <w:p w14:paraId="4D0B9145" w14:textId="77777777" w:rsidR="004D79B8" w:rsidRPr="004D79B8" w:rsidRDefault="004D79B8" w:rsidP="004D79B8">
      <w:r w:rsidRPr="004D79B8">
        <w:t>El contexto operativo impone restricciones severas: los modelos deben emitir predicciones en milisegundos para no bloquear el comercio, mientras que la confirmación real del fraude (la etiqueta real) puede tardar semanas en llegar, cuando el cliente lo reporta.</w:t>
      </w:r>
    </w:p>
    <w:p w14:paraId="1D564281" w14:textId="19295474" w:rsidR="004D79B8" w:rsidRPr="004D79B8" w:rsidRDefault="004D79B8" w:rsidP="00270308">
      <w:pPr>
        <w:pStyle w:val="Prrafodelista"/>
        <w:numPr>
          <w:ilvl w:val="0"/>
          <w:numId w:val="12"/>
        </w:numPr>
        <w:rPr>
          <w:b/>
          <w:bCs/>
        </w:rPr>
      </w:pPr>
      <w:r w:rsidRPr="004D79B8">
        <w:rPr>
          <w:b/>
          <w:bCs/>
        </w:rPr>
        <w:t xml:space="preserve">El </w:t>
      </w:r>
      <w:proofErr w:type="spellStart"/>
      <w:r w:rsidRPr="004D79B8">
        <w:rPr>
          <w:b/>
          <w:bCs/>
        </w:rPr>
        <w:t>Baseline</w:t>
      </w:r>
      <w:proofErr w:type="spellEnd"/>
      <w:r w:rsidRPr="004D79B8">
        <w:rPr>
          <w:b/>
          <w:bCs/>
        </w:rPr>
        <w:t>: Contexto y Metodología Estándar (Hasta ~2020)</w:t>
      </w:r>
    </w:p>
    <w:p w14:paraId="11420FFB" w14:textId="77777777" w:rsidR="004D79B8" w:rsidRPr="004D79B8" w:rsidRDefault="004D79B8" w:rsidP="004D79B8">
      <w:r w:rsidRPr="004D79B8">
        <w:t xml:space="preserve">El </w:t>
      </w:r>
      <w:proofErr w:type="spellStart"/>
      <w:r w:rsidRPr="004D79B8">
        <w:rPr>
          <w:i/>
          <w:iCs/>
        </w:rPr>
        <w:t>baseline</w:t>
      </w:r>
      <w:proofErr w:type="spellEnd"/>
      <w:r w:rsidRPr="004D79B8">
        <w:t xml:space="preserve"> de este TFM se fundamenta en la metodología del libro </w:t>
      </w:r>
      <w:r w:rsidRPr="004D79B8">
        <w:rPr>
          <w:i/>
          <w:iCs/>
        </w:rPr>
        <w:t xml:space="preserve">"Reproducible Machine </w:t>
      </w:r>
      <w:proofErr w:type="spellStart"/>
      <w:r w:rsidRPr="004D79B8">
        <w:rPr>
          <w:i/>
          <w:iCs/>
        </w:rPr>
        <w:t>Learning</w:t>
      </w:r>
      <w:proofErr w:type="spellEnd"/>
      <w:r w:rsidRPr="004D79B8">
        <w:rPr>
          <w:i/>
          <w:iCs/>
        </w:rPr>
        <w:t xml:space="preserve"> </w:t>
      </w:r>
      <w:proofErr w:type="spellStart"/>
      <w:r w:rsidRPr="004D79B8">
        <w:rPr>
          <w:i/>
          <w:iCs/>
        </w:rPr>
        <w:t>for</w:t>
      </w:r>
      <w:proofErr w:type="spellEnd"/>
      <w:r w:rsidRPr="004D79B8">
        <w:rPr>
          <w:i/>
          <w:iCs/>
        </w:rPr>
        <w:t xml:space="preserve"> </w:t>
      </w:r>
      <w:proofErr w:type="spellStart"/>
      <w:r w:rsidRPr="004D79B8">
        <w:rPr>
          <w:i/>
          <w:iCs/>
        </w:rPr>
        <w:t>Credit</w:t>
      </w:r>
      <w:proofErr w:type="spellEnd"/>
      <w:r w:rsidRPr="004D79B8">
        <w:rPr>
          <w:i/>
          <w:iCs/>
        </w:rPr>
        <w:t xml:space="preserve"> </w:t>
      </w:r>
      <w:proofErr w:type="spellStart"/>
      <w:r w:rsidRPr="004D79B8">
        <w:rPr>
          <w:i/>
          <w:iCs/>
        </w:rPr>
        <w:t>Card</w:t>
      </w:r>
      <w:proofErr w:type="spellEnd"/>
      <w:r w:rsidRPr="004D79B8">
        <w:rPr>
          <w:i/>
          <w:iCs/>
        </w:rPr>
        <w:t xml:space="preserve"> </w:t>
      </w:r>
      <w:proofErr w:type="spellStart"/>
      <w:r w:rsidRPr="004D79B8">
        <w:rPr>
          <w:i/>
          <w:iCs/>
        </w:rPr>
        <w:t>Fraud</w:t>
      </w:r>
      <w:proofErr w:type="spellEnd"/>
      <w:r w:rsidRPr="004D79B8">
        <w:rPr>
          <w:i/>
          <w:iCs/>
        </w:rPr>
        <w:t xml:space="preserve"> </w:t>
      </w:r>
      <w:proofErr w:type="spellStart"/>
      <w:r w:rsidRPr="004D79B8">
        <w:rPr>
          <w:i/>
          <w:iCs/>
        </w:rPr>
        <w:t>Detection</w:t>
      </w:r>
      <w:proofErr w:type="spellEnd"/>
      <w:r w:rsidRPr="004D79B8">
        <w:rPr>
          <w:i/>
          <w:iCs/>
        </w:rPr>
        <w:t>"</w:t>
      </w:r>
      <w:r w:rsidRPr="004D79B8">
        <w:t>. Este enfoque representa la "técnica estándar y robusta" que prioriza la reproducibilidad científica sobre la complejidad innecesaria.</w:t>
      </w:r>
    </w:p>
    <w:p w14:paraId="2E6BBDBE" w14:textId="6DA717DB" w:rsidR="004D79B8" w:rsidRPr="00D328A6" w:rsidRDefault="004D79B8" w:rsidP="00D328A6">
      <w:pPr>
        <w:pStyle w:val="Prrafodelista"/>
        <w:numPr>
          <w:ilvl w:val="1"/>
          <w:numId w:val="12"/>
        </w:numPr>
        <w:rPr>
          <w:b/>
          <w:bCs/>
        </w:rPr>
      </w:pPr>
      <w:r w:rsidRPr="00D328A6">
        <w:rPr>
          <w:b/>
          <w:bCs/>
        </w:rPr>
        <w:t xml:space="preserve">Alcance Metodológico del </w:t>
      </w:r>
      <w:proofErr w:type="spellStart"/>
      <w:r w:rsidRPr="00D328A6">
        <w:rPr>
          <w:b/>
          <w:bCs/>
        </w:rPr>
        <w:t>Baseline</w:t>
      </w:r>
      <w:proofErr w:type="spellEnd"/>
    </w:p>
    <w:p w14:paraId="765AE648" w14:textId="77777777" w:rsidR="004D79B8" w:rsidRPr="004D79B8" w:rsidRDefault="004D79B8" w:rsidP="004D79B8">
      <w:r w:rsidRPr="004D79B8">
        <w:t>El enfoque clásico, que este TFM toma como punto de partida, se caracteriza por:</w:t>
      </w:r>
    </w:p>
    <w:p w14:paraId="18414435" w14:textId="77777777" w:rsidR="004D79B8" w:rsidRPr="004D79B8" w:rsidRDefault="004D79B8" w:rsidP="004D79B8">
      <w:pPr>
        <w:numPr>
          <w:ilvl w:val="0"/>
          <w:numId w:val="6"/>
        </w:numPr>
      </w:pPr>
      <w:r w:rsidRPr="004D79B8">
        <w:rPr>
          <w:b/>
          <w:bCs/>
        </w:rPr>
        <w:t>Modelado Tabular:</w:t>
      </w:r>
      <w:r w:rsidRPr="004D79B8">
        <w:t xml:space="preserve"> Se asume que cada transacción es una fila independiente de datos con características (tiempo, monto, cliente) que pueden ser procesadas mediante ingeniería de características (agregaciones).</w:t>
      </w:r>
    </w:p>
    <w:p w14:paraId="1AE25609" w14:textId="77777777" w:rsidR="004D79B8" w:rsidRPr="004D79B8" w:rsidRDefault="004D79B8" w:rsidP="004D79B8">
      <w:pPr>
        <w:numPr>
          <w:ilvl w:val="0"/>
          <w:numId w:val="6"/>
        </w:numPr>
      </w:pPr>
      <w:r w:rsidRPr="004D79B8">
        <w:rPr>
          <w:b/>
          <w:bCs/>
        </w:rPr>
        <w:t>Aprendizaje Supervisado:</w:t>
      </w:r>
      <w:r w:rsidRPr="004D79B8">
        <w:t xml:space="preserve"> El estándar de oro es el uso de datos históricos etiquetados para entrenar clasificadores binarios. Los algoritmos dominantes son </w:t>
      </w:r>
      <w:r w:rsidRPr="004D79B8">
        <w:rPr>
          <w:b/>
          <w:bCs/>
        </w:rPr>
        <w:t>Regresión Logística</w:t>
      </w:r>
      <w:r w:rsidRPr="004D79B8">
        <w:t xml:space="preserve">, </w:t>
      </w:r>
      <w:proofErr w:type="spellStart"/>
      <w:r w:rsidRPr="004D79B8">
        <w:rPr>
          <w:b/>
          <w:bCs/>
        </w:rPr>
        <w:t>Random</w:t>
      </w:r>
      <w:proofErr w:type="spellEnd"/>
      <w:r w:rsidRPr="004D79B8">
        <w:rPr>
          <w:b/>
          <w:bCs/>
        </w:rPr>
        <w:t xml:space="preserve"> Forest</w:t>
      </w:r>
      <w:r w:rsidRPr="004D79B8">
        <w:t xml:space="preserve"> y </w:t>
      </w:r>
      <w:proofErr w:type="spellStart"/>
      <w:r w:rsidRPr="004D79B8">
        <w:rPr>
          <w:b/>
          <w:bCs/>
        </w:rPr>
        <w:t>XGBoost</w:t>
      </w:r>
      <w:proofErr w:type="spellEnd"/>
      <w:r w:rsidRPr="004D79B8">
        <w:t>, elegidos por su equilibrio entre rendimiento y eficiencia.</w:t>
      </w:r>
    </w:p>
    <w:p w14:paraId="780B5442" w14:textId="77777777" w:rsidR="004D79B8" w:rsidRPr="004D79B8" w:rsidRDefault="004D79B8" w:rsidP="004D79B8">
      <w:pPr>
        <w:numPr>
          <w:ilvl w:val="0"/>
          <w:numId w:val="6"/>
        </w:numPr>
      </w:pPr>
      <w:r w:rsidRPr="004D79B8">
        <w:rPr>
          <w:b/>
          <w:bCs/>
        </w:rPr>
        <w:t>Manejo del Desbalance:</w:t>
      </w:r>
      <w:r w:rsidRPr="004D79B8">
        <w:t xml:space="preserve"> Se aborda la disparidad de clases (fraudes &lt; 1%) mediante técnicas de </w:t>
      </w:r>
      <w:proofErr w:type="spellStart"/>
      <w:r w:rsidRPr="004D79B8">
        <w:t>remuestreo</w:t>
      </w:r>
      <w:proofErr w:type="spellEnd"/>
      <w:r w:rsidRPr="004D79B8">
        <w:t xml:space="preserve"> (SMOTE, </w:t>
      </w:r>
      <w:proofErr w:type="spellStart"/>
      <w:r w:rsidRPr="004D79B8">
        <w:t>undersampling</w:t>
      </w:r>
      <w:proofErr w:type="spellEnd"/>
      <w:r w:rsidRPr="004D79B8">
        <w:t>) o aprendizaje sensible al costo (ponderación de clases).</w:t>
      </w:r>
    </w:p>
    <w:p w14:paraId="65AC62A2" w14:textId="0D440955" w:rsidR="004D79B8" w:rsidRPr="00D328A6" w:rsidRDefault="004D79B8" w:rsidP="00D328A6">
      <w:pPr>
        <w:pStyle w:val="Prrafodelista"/>
        <w:numPr>
          <w:ilvl w:val="1"/>
          <w:numId w:val="12"/>
        </w:numPr>
        <w:rPr>
          <w:b/>
          <w:bCs/>
        </w:rPr>
      </w:pPr>
      <w:r w:rsidRPr="00D328A6">
        <w:rPr>
          <w:b/>
          <w:bCs/>
        </w:rPr>
        <w:t xml:space="preserve">Desafíos Identificados en el </w:t>
      </w:r>
      <w:proofErr w:type="spellStart"/>
      <w:r w:rsidRPr="00D328A6">
        <w:rPr>
          <w:b/>
          <w:bCs/>
        </w:rPr>
        <w:t>Baseline</w:t>
      </w:r>
      <w:proofErr w:type="spellEnd"/>
    </w:p>
    <w:p w14:paraId="2150C808" w14:textId="77777777" w:rsidR="004D79B8" w:rsidRPr="004D79B8" w:rsidRDefault="004D79B8" w:rsidP="004D79B8">
      <w:r w:rsidRPr="004D79B8">
        <w:t>Hasta 2020, la literatura se centraba en resolver los siguientes problemas técnicos:</w:t>
      </w:r>
    </w:p>
    <w:p w14:paraId="331692F4" w14:textId="77777777" w:rsidR="004D79B8" w:rsidRPr="004D79B8" w:rsidRDefault="004D79B8" w:rsidP="004D79B8">
      <w:pPr>
        <w:numPr>
          <w:ilvl w:val="0"/>
          <w:numId w:val="7"/>
        </w:numPr>
      </w:pPr>
      <w:r w:rsidRPr="004D79B8">
        <w:rPr>
          <w:b/>
          <w:bCs/>
        </w:rPr>
        <w:lastRenderedPageBreak/>
        <w:t>Desbalance de Clases:</w:t>
      </w:r>
      <w:r w:rsidRPr="004D79B8">
        <w:t xml:space="preserve"> Los algoritmos estándar ignoran la clase minoritaria si no se corrige.</w:t>
      </w:r>
    </w:p>
    <w:p w14:paraId="04106F63" w14:textId="77777777" w:rsidR="004D79B8" w:rsidRPr="004D79B8" w:rsidRDefault="004D79B8" w:rsidP="004D79B8">
      <w:pPr>
        <w:numPr>
          <w:ilvl w:val="0"/>
          <w:numId w:val="7"/>
        </w:numPr>
      </w:pPr>
      <w:r w:rsidRPr="004D79B8">
        <w:rPr>
          <w:b/>
          <w:bCs/>
        </w:rPr>
        <w:t xml:space="preserve">Deriva Conceptual (Concept </w:t>
      </w:r>
      <w:proofErr w:type="spellStart"/>
      <w:r w:rsidRPr="004D79B8">
        <w:rPr>
          <w:b/>
          <w:bCs/>
        </w:rPr>
        <w:t>Drift</w:t>
      </w:r>
      <w:proofErr w:type="spellEnd"/>
      <w:r w:rsidRPr="004D79B8">
        <w:rPr>
          <w:b/>
          <w:bCs/>
        </w:rPr>
        <w:t>):</w:t>
      </w:r>
      <w:r w:rsidRPr="004D79B8">
        <w:t xml:space="preserve"> Los patrones de fraude cambian rápidamente, invalidando modelos antiguos.</w:t>
      </w:r>
    </w:p>
    <w:p w14:paraId="058DED27" w14:textId="77777777" w:rsidR="004D79B8" w:rsidRPr="004D79B8" w:rsidRDefault="004D79B8" w:rsidP="004D79B8">
      <w:pPr>
        <w:numPr>
          <w:ilvl w:val="0"/>
          <w:numId w:val="7"/>
        </w:numPr>
      </w:pPr>
      <w:r w:rsidRPr="004D79B8">
        <w:rPr>
          <w:b/>
          <w:bCs/>
        </w:rPr>
        <w:t>Crisis de Reproducibilidad:</w:t>
      </w:r>
      <w:r w:rsidRPr="004D79B8">
        <w:t xml:space="preserve"> Una gran cantidad de investigaciones publicadas no compartían código ni datos, impidiendo la validación de sus resultados.</w:t>
      </w:r>
    </w:p>
    <w:p w14:paraId="2A9B4C37" w14:textId="6154CFD8" w:rsidR="004D79B8" w:rsidRPr="00D328A6" w:rsidRDefault="004D79B8" w:rsidP="00D328A6">
      <w:pPr>
        <w:pStyle w:val="Prrafodelista"/>
        <w:numPr>
          <w:ilvl w:val="0"/>
          <w:numId w:val="12"/>
        </w:numPr>
        <w:rPr>
          <w:b/>
          <w:bCs/>
        </w:rPr>
      </w:pPr>
      <w:r w:rsidRPr="00D328A6">
        <w:rPr>
          <w:b/>
          <w:bCs/>
        </w:rPr>
        <w:t>Evolución del Contexto y Estado del Arte (2020 - 2025)</w:t>
      </w:r>
    </w:p>
    <w:p w14:paraId="22C7AF07" w14:textId="33368822" w:rsidR="004D79B8" w:rsidRPr="004D79B8" w:rsidRDefault="004D79B8" w:rsidP="004D79B8">
      <w:r>
        <w:t>El</w:t>
      </w:r>
      <w:r w:rsidRPr="004D79B8">
        <w:t xml:space="preserve"> campo ha evolucionado para abordar las limitaciones del enfoque tabular clásico. A continuación, se detalla cómo ha cambiado el panorama</w:t>
      </w:r>
      <w:r>
        <w:t>:</w:t>
      </w:r>
    </w:p>
    <w:p w14:paraId="6192593C" w14:textId="524B323D" w:rsidR="004D79B8" w:rsidRPr="00D328A6" w:rsidRDefault="004D79B8" w:rsidP="00D328A6">
      <w:pPr>
        <w:pStyle w:val="Prrafodelista"/>
        <w:numPr>
          <w:ilvl w:val="1"/>
          <w:numId w:val="12"/>
        </w:numPr>
        <w:rPr>
          <w:b/>
          <w:bCs/>
        </w:rPr>
      </w:pPr>
      <w:r w:rsidRPr="00D328A6">
        <w:rPr>
          <w:b/>
          <w:bCs/>
        </w:rPr>
        <w:t>De la Precisión a la Metodología Rigurosa</w:t>
      </w:r>
    </w:p>
    <w:p w14:paraId="46764DC1" w14:textId="77777777" w:rsidR="004D79B8" w:rsidRPr="004D79B8" w:rsidRDefault="004D79B8" w:rsidP="004D79B8">
      <w:r w:rsidRPr="004D79B8">
        <w:t>Aunque los modelos se han vuelto más complejos, la comunidad científica ha detectado que la "mejora" en los resultados es a menudo ilusoria.</w:t>
      </w:r>
    </w:p>
    <w:p w14:paraId="4391C1BA" w14:textId="00127EC3" w:rsidR="004D79B8" w:rsidRPr="004D79B8" w:rsidRDefault="004D79B8" w:rsidP="004D79B8">
      <w:pPr>
        <w:numPr>
          <w:ilvl w:val="0"/>
          <w:numId w:val="8"/>
        </w:numPr>
      </w:pPr>
      <w:r w:rsidRPr="004D79B8">
        <w:rPr>
          <w:b/>
          <w:bCs/>
        </w:rPr>
        <w:t xml:space="preserve">El problema del Data </w:t>
      </w:r>
      <w:proofErr w:type="spellStart"/>
      <w:r w:rsidRPr="004D79B8">
        <w:rPr>
          <w:b/>
          <w:bCs/>
        </w:rPr>
        <w:t>Leakage</w:t>
      </w:r>
      <w:proofErr w:type="spellEnd"/>
      <w:r w:rsidRPr="004D79B8">
        <w:rPr>
          <w:b/>
          <w:bCs/>
        </w:rPr>
        <w:t xml:space="preserve"> (Fuga de Datos):</w:t>
      </w:r>
      <w:r w:rsidRPr="004D79B8">
        <w:t xml:space="preserve"> Investigaciones recientes, como las de </w:t>
      </w:r>
      <w:proofErr w:type="spellStart"/>
      <w:r w:rsidRPr="004D79B8">
        <w:rPr>
          <w:b/>
          <w:bCs/>
        </w:rPr>
        <w:t>Hayat</w:t>
      </w:r>
      <w:proofErr w:type="spellEnd"/>
      <w:r w:rsidRPr="004D79B8">
        <w:rPr>
          <w:b/>
          <w:bCs/>
        </w:rPr>
        <w:t xml:space="preserve"> &amp; </w:t>
      </w:r>
      <w:proofErr w:type="spellStart"/>
      <w:r w:rsidRPr="004D79B8">
        <w:rPr>
          <w:b/>
          <w:bCs/>
        </w:rPr>
        <w:t>Magnier</w:t>
      </w:r>
      <w:proofErr w:type="spellEnd"/>
      <w:r w:rsidRPr="004D79B8">
        <w:rPr>
          <w:b/>
          <w:bCs/>
        </w:rPr>
        <w:t xml:space="preserve"> (2025)</w:t>
      </w:r>
      <w:r w:rsidRPr="004D79B8">
        <w:t xml:space="preserve">, denuncian que muchos estudios actuales reportan métricas infladas debido a errores metodológicos graves, como aplicar técnicas de </w:t>
      </w:r>
      <w:proofErr w:type="spellStart"/>
      <w:r w:rsidRPr="004D79B8">
        <w:t>remuestreo</w:t>
      </w:r>
      <w:proofErr w:type="spellEnd"/>
      <w:r w:rsidRPr="004D79B8">
        <w:t xml:space="preserve"> (SMOTE) antes de separar los datos de prueba.</w:t>
      </w:r>
    </w:p>
    <w:p w14:paraId="49C1C387" w14:textId="6518D394" w:rsidR="004D79B8" w:rsidRPr="004D79B8" w:rsidRDefault="004D79B8" w:rsidP="004D79B8">
      <w:pPr>
        <w:numPr>
          <w:ilvl w:val="0"/>
          <w:numId w:val="8"/>
        </w:numPr>
      </w:pPr>
      <w:r w:rsidRPr="004D79B8">
        <w:rPr>
          <w:b/>
          <w:bCs/>
        </w:rPr>
        <w:t>Evolución:</w:t>
      </w:r>
      <w:r w:rsidRPr="004D79B8">
        <w:t xml:space="preserve"> El foco actual no es solo obtener un F1-Score más alto, sino garantizar que ese resultado sea real y no producto de una fuga de información. </w:t>
      </w:r>
      <w:r>
        <w:t>Este</w:t>
      </w:r>
      <w:r w:rsidRPr="004D79B8">
        <w:t xml:space="preserve"> TFM se alinea con esta corrección metodológica necesaria.</w:t>
      </w:r>
    </w:p>
    <w:p w14:paraId="2976EC68" w14:textId="74803BF7" w:rsidR="004D79B8" w:rsidRPr="00D328A6" w:rsidRDefault="004D79B8" w:rsidP="00D328A6">
      <w:pPr>
        <w:pStyle w:val="Prrafodelista"/>
        <w:numPr>
          <w:ilvl w:val="1"/>
          <w:numId w:val="12"/>
        </w:numPr>
        <w:rPr>
          <w:b/>
          <w:bCs/>
        </w:rPr>
      </w:pPr>
      <w:r w:rsidRPr="00D328A6">
        <w:rPr>
          <w:b/>
          <w:bCs/>
        </w:rPr>
        <w:t xml:space="preserve">De "Cajas Negras" a </w:t>
      </w:r>
      <w:proofErr w:type="spellStart"/>
      <w:r w:rsidRPr="00D328A6">
        <w:rPr>
          <w:b/>
          <w:bCs/>
        </w:rPr>
        <w:t>Explainable</w:t>
      </w:r>
      <w:proofErr w:type="spellEnd"/>
      <w:r w:rsidRPr="00D328A6">
        <w:rPr>
          <w:b/>
          <w:bCs/>
        </w:rPr>
        <w:t xml:space="preserve"> AI (XAI)</w:t>
      </w:r>
    </w:p>
    <w:p w14:paraId="52582DDE" w14:textId="62AAFE31" w:rsidR="004D79B8" w:rsidRPr="004D79B8" w:rsidRDefault="003F23D7" w:rsidP="004D79B8">
      <w:r w:rsidRPr="003F23D7">
        <w:t xml:space="preserve">El </w:t>
      </w:r>
      <w:proofErr w:type="spellStart"/>
      <w:r w:rsidRPr="003F23D7">
        <w:rPr>
          <w:i/>
          <w:iCs/>
        </w:rPr>
        <w:t>baseline</w:t>
      </w:r>
      <w:proofErr w:type="spellEnd"/>
      <w:r w:rsidRPr="003F23D7">
        <w:t xml:space="preserve"> original confiaba en la "importancia de características" nativa de los modelos para explicar las decisiones. Sin embargo, las normativas financieras actuales exigen cada vez mayor transparencia para evitar el efecto "caja negra"</w:t>
      </w:r>
      <w:r w:rsidR="004D79B8" w:rsidRPr="004D79B8">
        <w:t>.</w:t>
      </w:r>
    </w:p>
    <w:p w14:paraId="1BE4808E" w14:textId="08129F14" w:rsidR="004D79B8" w:rsidRPr="004D79B8" w:rsidRDefault="004D79B8" w:rsidP="004D79B8">
      <w:pPr>
        <w:numPr>
          <w:ilvl w:val="0"/>
          <w:numId w:val="9"/>
        </w:numPr>
      </w:pPr>
      <w:r w:rsidRPr="004D79B8">
        <w:rPr>
          <w:b/>
          <w:bCs/>
        </w:rPr>
        <w:t>Nueva tendencia (2025):</w:t>
      </w:r>
      <w:r w:rsidRPr="004D79B8">
        <w:t xml:space="preserve"> </w:t>
      </w:r>
      <w:r w:rsidR="003F23D7" w:rsidRPr="003F23D7">
        <w:t xml:space="preserve">Autores como Hasan &amp; Gazi (2025) exploran marcos avanzados de </w:t>
      </w:r>
      <w:proofErr w:type="spellStart"/>
      <w:r w:rsidR="003F23D7" w:rsidRPr="003F23D7">
        <w:rPr>
          <w:i/>
          <w:iCs/>
        </w:rPr>
        <w:t>Explainable</w:t>
      </w:r>
      <w:proofErr w:type="spellEnd"/>
      <w:r w:rsidR="003F23D7" w:rsidRPr="003F23D7">
        <w:rPr>
          <w:i/>
          <w:iCs/>
        </w:rPr>
        <w:t xml:space="preserve"> AI</w:t>
      </w:r>
      <w:r w:rsidR="003F23D7" w:rsidRPr="003F23D7">
        <w:t xml:space="preserve"> (como SHAP o LIME) para auditar modelos complejos de </w:t>
      </w:r>
      <w:r w:rsidR="003F23D7" w:rsidRPr="003F23D7">
        <w:rPr>
          <w:i/>
          <w:iCs/>
        </w:rPr>
        <w:t xml:space="preserve">Deep </w:t>
      </w:r>
      <w:proofErr w:type="spellStart"/>
      <w:r w:rsidR="003F23D7" w:rsidRPr="003F23D7">
        <w:rPr>
          <w:i/>
          <w:iCs/>
        </w:rPr>
        <w:t>Learning</w:t>
      </w:r>
      <w:proofErr w:type="spellEnd"/>
      <w:r w:rsidRPr="004D79B8">
        <w:t>.</w:t>
      </w:r>
    </w:p>
    <w:p w14:paraId="2824986F" w14:textId="0E402C00" w:rsidR="004D79B8" w:rsidRPr="004D79B8" w:rsidRDefault="004D79B8" w:rsidP="004D79B8">
      <w:pPr>
        <w:numPr>
          <w:ilvl w:val="0"/>
          <w:numId w:val="9"/>
        </w:numPr>
      </w:pPr>
      <w:r w:rsidRPr="004D79B8">
        <w:rPr>
          <w:b/>
          <w:bCs/>
        </w:rPr>
        <w:t>Implicación:</w:t>
      </w:r>
      <w:r w:rsidRPr="004D79B8">
        <w:t xml:space="preserve"> </w:t>
      </w:r>
      <w:r w:rsidR="003F23D7" w:rsidRPr="003F23D7">
        <w:t xml:space="preserve">Lejos de añadir complejidad innecesaria con capas externas de explicación, este TFM reivindica y valida la </w:t>
      </w:r>
      <w:r w:rsidR="003F23D7" w:rsidRPr="003F23D7">
        <w:rPr>
          <w:b/>
          <w:bCs/>
        </w:rPr>
        <w:t>interpretabilidad nativa</w:t>
      </w:r>
      <w:r w:rsidR="003F23D7" w:rsidRPr="003F23D7">
        <w:t xml:space="preserve"> de los algoritmos de árbol (</w:t>
      </w:r>
      <w:proofErr w:type="spellStart"/>
      <w:r w:rsidR="003F23D7" w:rsidRPr="003F23D7">
        <w:t>Random</w:t>
      </w:r>
      <w:proofErr w:type="spellEnd"/>
      <w:r w:rsidR="003F23D7" w:rsidRPr="003F23D7">
        <w:t xml:space="preserve"> Forest y </w:t>
      </w:r>
      <w:proofErr w:type="spellStart"/>
      <w:r w:rsidR="003F23D7" w:rsidRPr="003F23D7">
        <w:t>XGBoost</w:t>
      </w:r>
      <w:proofErr w:type="spellEnd"/>
      <w:r w:rsidR="003F23D7" w:rsidRPr="003F23D7">
        <w:t xml:space="preserve">). Se demostrará que el análisis riguroso de la </w:t>
      </w:r>
      <w:proofErr w:type="spellStart"/>
      <w:r w:rsidR="003F23D7" w:rsidRPr="003F23D7">
        <w:rPr>
          <w:b/>
          <w:bCs/>
        </w:rPr>
        <w:t>Feature</w:t>
      </w:r>
      <w:proofErr w:type="spellEnd"/>
      <w:r w:rsidR="003F23D7" w:rsidRPr="003F23D7">
        <w:rPr>
          <w:b/>
          <w:bCs/>
        </w:rPr>
        <w:t xml:space="preserve"> </w:t>
      </w:r>
      <w:proofErr w:type="spellStart"/>
      <w:r w:rsidR="003F23D7" w:rsidRPr="003F23D7">
        <w:rPr>
          <w:b/>
          <w:bCs/>
        </w:rPr>
        <w:t>Importance</w:t>
      </w:r>
      <w:proofErr w:type="spellEnd"/>
      <w:r w:rsidR="003F23D7" w:rsidRPr="003F23D7">
        <w:t xml:space="preserve"> (Ganancia de Información) es el mecanismo más directo y eficiente computacionalmente para auditoría en </w:t>
      </w:r>
      <w:r w:rsidR="003F23D7" w:rsidRPr="003F23D7">
        <w:lastRenderedPageBreak/>
        <w:t xml:space="preserve">este tipo de modelos, cumpliendo con la demanda de </w:t>
      </w:r>
      <w:proofErr w:type="spellStart"/>
      <w:r w:rsidR="003F23D7" w:rsidRPr="003F23D7">
        <w:t>explicabilidad</w:t>
      </w:r>
      <w:proofErr w:type="spellEnd"/>
      <w:r w:rsidR="003F23D7" w:rsidRPr="003F23D7">
        <w:t xml:space="preserve"> sin incurrir en costes de abstracción adicionales</w:t>
      </w:r>
      <w:r w:rsidRPr="004D79B8">
        <w:t>.</w:t>
      </w:r>
    </w:p>
    <w:p w14:paraId="1EF8B3CA" w14:textId="1FA1D6D6" w:rsidR="004D79B8" w:rsidRPr="00D328A6" w:rsidRDefault="004D79B8" w:rsidP="00D328A6">
      <w:pPr>
        <w:pStyle w:val="Prrafodelista"/>
        <w:numPr>
          <w:ilvl w:val="1"/>
          <w:numId w:val="12"/>
        </w:numPr>
        <w:rPr>
          <w:b/>
          <w:bCs/>
        </w:rPr>
      </w:pPr>
      <w:r w:rsidRPr="00D328A6">
        <w:rPr>
          <w:b/>
          <w:bCs/>
        </w:rPr>
        <w:t>Nuevas Arquitecturas y Enfoques Híbridos</w:t>
      </w:r>
    </w:p>
    <w:p w14:paraId="46162194" w14:textId="77777777" w:rsidR="004D79B8" w:rsidRPr="004D79B8" w:rsidRDefault="004D79B8" w:rsidP="004D79B8">
      <w:r w:rsidRPr="004D79B8">
        <w:t xml:space="preserve">Mientras que el </w:t>
      </w:r>
      <w:proofErr w:type="spellStart"/>
      <w:r w:rsidRPr="004D79B8">
        <w:rPr>
          <w:i/>
          <w:iCs/>
        </w:rPr>
        <w:t>baseline</w:t>
      </w:r>
      <w:proofErr w:type="spellEnd"/>
      <w:r w:rsidRPr="004D79B8">
        <w:t xml:space="preserve"> se mantiene en el aprendizaje supervisado puro, la literatura de 2024-2025 explora combinaciones más sofisticadas:</w:t>
      </w:r>
    </w:p>
    <w:p w14:paraId="5A12F265" w14:textId="77777777" w:rsidR="004D79B8" w:rsidRPr="004D79B8" w:rsidRDefault="004D79B8" w:rsidP="004D79B8">
      <w:pPr>
        <w:numPr>
          <w:ilvl w:val="0"/>
          <w:numId w:val="10"/>
        </w:numPr>
      </w:pPr>
      <w:r w:rsidRPr="004D79B8">
        <w:rPr>
          <w:b/>
          <w:bCs/>
        </w:rPr>
        <w:t>Enfoques Híbridos:</w:t>
      </w:r>
      <w:r w:rsidRPr="004D79B8">
        <w:t xml:space="preserve"> </w:t>
      </w:r>
      <w:proofErr w:type="spellStart"/>
      <w:r w:rsidRPr="004D79B8">
        <w:rPr>
          <w:b/>
          <w:bCs/>
        </w:rPr>
        <w:t>Shanaa</w:t>
      </w:r>
      <w:proofErr w:type="spellEnd"/>
      <w:r w:rsidRPr="004D79B8">
        <w:rPr>
          <w:b/>
          <w:bCs/>
        </w:rPr>
        <w:t xml:space="preserve"> (2025)</w:t>
      </w:r>
      <w:r w:rsidRPr="004D79B8">
        <w:t xml:space="preserve"> propone marcos que combinan aprendizaje supervisado y no supervisado para mejorar la detección de anomalías desconocidas, algo que los modelos supervisados clásicos (</w:t>
      </w:r>
      <w:proofErr w:type="spellStart"/>
      <w:r w:rsidRPr="004D79B8">
        <w:t>baseline</w:t>
      </w:r>
      <w:proofErr w:type="spellEnd"/>
      <w:r w:rsidRPr="004D79B8">
        <w:t>) pueden pasar por alto.</w:t>
      </w:r>
    </w:p>
    <w:p w14:paraId="23E9FF69" w14:textId="77777777" w:rsidR="004D79B8" w:rsidRPr="004D79B8" w:rsidRDefault="004D79B8" w:rsidP="004D79B8">
      <w:pPr>
        <w:numPr>
          <w:ilvl w:val="0"/>
          <w:numId w:val="10"/>
        </w:numPr>
      </w:pPr>
      <w:r w:rsidRPr="004D79B8">
        <w:rPr>
          <w:b/>
          <w:bCs/>
        </w:rPr>
        <w:t>Balanceo Avanzado:</w:t>
      </w:r>
      <w:r w:rsidRPr="004D79B8">
        <w:t xml:space="preserve"> </w:t>
      </w:r>
      <w:r w:rsidRPr="004D79B8">
        <w:rPr>
          <w:b/>
          <w:bCs/>
        </w:rPr>
        <w:t>Abdelhamid &amp; Desai (2024)</w:t>
      </w:r>
      <w:r w:rsidRPr="004D79B8">
        <w:t xml:space="preserve"> continúan explorando estudios comprensivos para "equilibrar la balanza" en clasificación binaria, sugiriendo que el problema del desbalance sigue siendo un área activa de investigación y no un problema resuelto.</w:t>
      </w:r>
    </w:p>
    <w:p w14:paraId="6276495A" w14:textId="620E22FC" w:rsidR="004D79B8" w:rsidRPr="00D328A6" w:rsidRDefault="004D79B8" w:rsidP="00D328A6">
      <w:pPr>
        <w:pStyle w:val="Prrafodelista"/>
        <w:numPr>
          <w:ilvl w:val="0"/>
          <w:numId w:val="12"/>
        </w:numPr>
        <w:rPr>
          <w:b/>
          <w:bCs/>
        </w:rPr>
      </w:pPr>
      <w:r w:rsidRPr="00D328A6">
        <w:rPr>
          <w:b/>
          <w:bCs/>
        </w:rPr>
        <w:t xml:space="preserve">Síntesis Comparativa: </w:t>
      </w:r>
      <w:proofErr w:type="spellStart"/>
      <w:r w:rsidRPr="00D328A6">
        <w:rPr>
          <w:b/>
          <w:bCs/>
        </w:rPr>
        <w:t>Baseline</w:t>
      </w:r>
      <w:proofErr w:type="spellEnd"/>
      <w:r w:rsidRPr="00D328A6">
        <w:rPr>
          <w:b/>
          <w:bCs/>
        </w:rPr>
        <w:t xml:space="preserve"> VS Tendencia actual Vs Propuesta TFM</w:t>
      </w:r>
    </w:p>
    <w:tbl>
      <w:tblPr>
        <w:tblW w:w="0" w:type="auto"/>
        <w:tblCellSpacing w:w="15" w:type="dxa"/>
        <w:tblLayout w:type="fixed"/>
        <w:tblCellMar>
          <w:left w:w="0" w:type="dxa"/>
          <w:right w:w="0" w:type="dxa"/>
        </w:tblCellMar>
        <w:tblLook w:val="04A0" w:firstRow="1" w:lastRow="0" w:firstColumn="1" w:lastColumn="0" w:noHBand="0" w:noVBand="1"/>
      </w:tblPr>
      <w:tblGrid>
        <w:gridCol w:w="2206"/>
        <w:gridCol w:w="2057"/>
        <w:gridCol w:w="2138"/>
        <w:gridCol w:w="2087"/>
      </w:tblGrid>
      <w:tr w:rsidR="004D79B8" w:rsidRPr="004D79B8" w14:paraId="4CE19ADE" w14:textId="77777777" w:rsidTr="004D79B8">
        <w:trPr>
          <w:tblHeader/>
          <w:tblCellSpacing w:w="15" w:type="dxa"/>
        </w:trPr>
        <w:tc>
          <w:tcPr>
            <w:tcW w:w="2161" w:type="dxa"/>
            <w:tcBorders>
              <w:top w:val="single" w:sz="6" w:space="0" w:color="auto"/>
              <w:left w:val="single" w:sz="6" w:space="0" w:color="auto"/>
              <w:bottom w:val="single" w:sz="6" w:space="0" w:color="auto"/>
              <w:right w:val="single" w:sz="6" w:space="0" w:color="auto"/>
            </w:tcBorders>
            <w:shd w:val="clear" w:color="auto" w:fill="E97132" w:themeFill="accent2"/>
            <w:tcMar>
              <w:top w:w="120" w:type="dxa"/>
              <w:left w:w="180" w:type="dxa"/>
              <w:bottom w:w="120" w:type="dxa"/>
              <w:right w:w="180" w:type="dxa"/>
            </w:tcMar>
            <w:vAlign w:val="center"/>
            <w:hideMark/>
          </w:tcPr>
          <w:p w14:paraId="6EE8FF93" w14:textId="77777777" w:rsidR="004D79B8" w:rsidRPr="004D79B8" w:rsidRDefault="004D79B8" w:rsidP="004D79B8">
            <w:r w:rsidRPr="004D79B8">
              <w:rPr>
                <w:b/>
                <w:bCs/>
              </w:rPr>
              <w:t>Dimensión</w:t>
            </w:r>
          </w:p>
        </w:tc>
        <w:tc>
          <w:tcPr>
            <w:tcW w:w="2027" w:type="dxa"/>
            <w:tcBorders>
              <w:top w:val="single" w:sz="6" w:space="0" w:color="auto"/>
              <w:left w:val="single" w:sz="6" w:space="0" w:color="auto"/>
              <w:bottom w:val="single" w:sz="6" w:space="0" w:color="auto"/>
              <w:right w:val="single" w:sz="6" w:space="0" w:color="auto"/>
            </w:tcBorders>
            <w:shd w:val="clear" w:color="auto" w:fill="E97132" w:themeFill="accent2"/>
            <w:tcMar>
              <w:top w:w="120" w:type="dxa"/>
              <w:left w:w="180" w:type="dxa"/>
              <w:bottom w:w="120" w:type="dxa"/>
              <w:right w:w="180" w:type="dxa"/>
            </w:tcMar>
            <w:vAlign w:val="center"/>
            <w:hideMark/>
          </w:tcPr>
          <w:p w14:paraId="7BA18A3B" w14:textId="77777777" w:rsidR="004D79B8" w:rsidRPr="004D79B8" w:rsidRDefault="004D79B8" w:rsidP="004D79B8">
            <w:r w:rsidRPr="004D79B8">
              <w:rPr>
                <w:b/>
                <w:bCs/>
              </w:rPr>
              <w:t xml:space="preserve">Enfoque del </w:t>
            </w:r>
            <w:proofErr w:type="spellStart"/>
            <w:r w:rsidRPr="004D79B8">
              <w:rPr>
                <w:b/>
                <w:bCs/>
              </w:rPr>
              <w:t>Baseline</w:t>
            </w:r>
            <w:proofErr w:type="spellEnd"/>
            <w:r w:rsidRPr="004D79B8">
              <w:rPr>
                <w:b/>
                <w:bCs/>
              </w:rPr>
              <w:t xml:space="preserve"> (Tu Punto de Partida)</w:t>
            </w:r>
          </w:p>
        </w:tc>
        <w:tc>
          <w:tcPr>
            <w:tcW w:w="2108" w:type="dxa"/>
            <w:tcBorders>
              <w:top w:val="single" w:sz="6" w:space="0" w:color="auto"/>
              <w:left w:val="single" w:sz="6" w:space="0" w:color="auto"/>
              <w:bottom w:val="single" w:sz="6" w:space="0" w:color="auto"/>
              <w:right w:val="single" w:sz="6" w:space="0" w:color="auto"/>
            </w:tcBorders>
            <w:shd w:val="clear" w:color="auto" w:fill="E97132" w:themeFill="accent2"/>
            <w:tcMar>
              <w:top w:w="120" w:type="dxa"/>
              <w:left w:w="180" w:type="dxa"/>
              <w:bottom w:w="120" w:type="dxa"/>
              <w:right w:w="180" w:type="dxa"/>
            </w:tcMar>
            <w:vAlign w:val="center"/>
            <w:hideMark/>
          </w:tcPr>
          <w:p w14:paraId="7F4105EC" w14:textId="77777777" w:rsidR="004D79B8" w:rsidRPr="004D79B8" w:rsidRDefault="004D79B8" w:rsidP="004D79B8">
            <w:r w:rsidRPr="004D79B8">
              <w:rPr>
                <w:b/>
                <w:bCs/>
              </w:rPr>
              <w:t>Evolución Actual (2024-2025)</w:t>
            </w:r>
          </w:p>
        </w:tc>
        <w:tc>
          <w:tcPr>
            <w:tcW w:w="2042" w:type="dxa"/>
            <w:tcBorders>
              <w:top w:val="single" w:sz="6" w:space="0" w:color="auto"/>
              <w:left w:val="single" w:sz="6" w:space="0" w:color="auto"/>
              <w:bottom w:val="single" w:sz="6" w:space="0" w:color="auto"/>
              <w:right w:val="single" w:sz="6" w:space="0" w:color="auto"/>
            </w:tcBorders>
            <w:shd w:val="clear" w:color="auto" w:fill="E97132" w:themeFill="accent2"/>
            <w:tcMar>
              <w:top w:w="120" w:type="dxa"/>
              <w:left w:w="180" w:type="dxa"/>
              <w:bottom w:w="120" w:type="dxa"/>
              <w:right w:w="180" w:type="dxa"/>
            </w:tcMar>
            <w:vAlign w:val="center"/>
            <w:hideMark/>
          </w:tcPr>
          <w:p w14:paraId="7C8D1EC0" w14:textId="77777777" w:rsidR="004D79B8" w:rsidRPr="004D79B8" w:rsidRDefault="004D79B8" w:rsidP="004D79B8">
            <w:r w:rsidRPr="004D79B8">
              <w:rPr>
                <w:b/>
                <w:bCs/>
              </w:rPr>
              <w:t>Posición de tu TFM</w:t>
            </w:r>
          </w:p>
        </w:tc>
      </w:tr>
      <w:tr w:rsidR="004D79B8" w:rsidRPr="004D79B8" w14:paraId="23F49699" w14:textId="77777777" w:rsidTr="004D79B8">
        <w:trPr>
          <w:tblCellSpacing w:w="15" w:type="dxa"/>
        </w:trPr>
        <w:tc>
          <w:tcPr>
            <w:tcW w:w="216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FF1EE1" w14:textId="77777777" w:rsidR="004D79B8" w:rsidRPr="004D79B8" w:rsidRDefault="004D79B8" w:rsidP="004D79B8">
            <w:r w:rsidRPr="004D79B8">
              <w:rPr>
                <w:b/>
                <w:bCs/>
              </w:rPr>
              <w:t>Objetivo Principal</w:t>
            </w:r>
          </w:p>
        </w:tc>
        <w:tc>
          <w:tcPr>
            <w:tcW w:w="202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504441" w14:textId="77777777" w:rsidR="004D79B8" w:rsidRPr="004D79B8" w:rsidRDefault="004D79B8" w:rsidP="004D79B8">
            <w:r w:rsidRPr="004D79B8">
              <w:t>Establecer reproducibilidad y métricas correctas.</w:t>
            </w:r>
          </w:p>
        </w:tc>
        <w:tc>
          <w:tcPr>
            <w:tcW w:w="210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573306" w14:textId="77777777" w:rsidR="004D79B8" w:rsidRPr="004D79B8" w:rsidRDefault="004D79B8" w:rsidP="004D79B8">
            <w:r w:rsidRPr="004D79B8">
              <w:t xml:space="preserve">Explorar arquitecturas complejas (Híbridos, Deep </w:t>
            </w:r>
            <w:proofErr w:type="spellStart"/>
            <w:r w:rsidRPr="004D79B8">
              <w:t>Learning</w:t>
            </w:r>
            <w:proofErr w:type="spellEnd"/>
            <w:r w:rsidRPr="004D79B8">
              <w:t>) y XAI.</w:t>
            </w:r>
          </w:p>
        </w:tc>
        <w:tc>
          <w:tcPr>
            <w:tcW w:w="204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4D5CFA" w14:textId="0524C08D" w:rsidR="004D79B8" w:rsidRPr="004D79B8" w:rsidRDefault="004D79B8" w:rsidP="004D79B8">
            <w:r w:rsidRPr="004D79B8">
              <w:rPr>
                <w:b/>
                <w:bCs/>
              </w:rPr>
              <w:t>Híbrido:</w:t>
            </w:r>
            <w:r w:rsidRPr="004D79B8">
              <w:t xml:space="preserve"> Utiliza modelos clásicos robustos (</w:t>
            </w:r>
            <w:r>
              <w:t xml:space="preserve">como en el </w:t>
            </w:r>
            <w:proofErr w:type="spellStart"/>
            <w:r w:rsidRPr="004D79B8">
              <w:t>Baseline</w:t>
            </w:r>
            <w:proofErr w:type="spellEnd"/>
            <w:r w:rsidRPr="004D79B8">
              <w:t xml:space="preserve">) pero aplica el rigor metodológico exigido en 2025 para corregir el </w:t>
            </w:r>
            <w:r w:rsidRPr="004D79B8">
              <w:rPr>
                <w:i/>
                <w:iCs/>
              </w:rPr>
              <w:t xml:space="preserve">data </w:t>
            </w:r>
            <w:proofErr w:type="spellStart"/>
            <w:r w:rsidRPr="004D79B8">
              <w:rPr>
                <w:i/>
                <w:iCs/>
              </w:rPr>
              <w:t>leakage</w:t>
            </w:r>
            <w:proofErr w:type="spellEnd"/>
            <w:r w:rsidRPr="004D79B8">
              <w:t>.</w:t>
            </w:r>
          </w:p>
        </w:tc>
      </w:tr>
      <w:tr w:rsidR="004D79B8" w:rsidRPr="004D79B8" w14:paraId="48B53EC0" w14:textId="77777777" w:rsidTr="004D79B8">
        <w:trPr>
          <w:tblCellSpacing w:w="15" w:type="dxa"/>
        </w:trPr>
        <w:tc>
          <w:tcPr>
            <w:tcW w:w="216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4232C3" w14:textId="77777777" w:rsidR="004D79B8" w:rsidRPr="004D79B8" w:rsidRDefault="004D79B8" w:rsidP="004D79B8">
            <w:r w:rsidRPr="004D79B8">
              <w:rPr>
                <w:b/>
                <w:bCs/>
              </w:rPr>
              <w:t>Metodología</w:t>
            </w:r>
          </w:p>
        </w:tc>
        <w:tc>
          <w:tcPr>
            <w:tcW w:w="202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A2521B" w14:textId="77777777" w:rsidR="004D79B8" w:rsidRPr="004D79B8" w:rsidRDefault="004D79B8" w:rsidP="004D79B8">
            <w:r w:rsidRPr="004D79B8">
              <w:t xml:space="preserve">Clasificación Supervisada (RF, </w:t>
            </w:r>
            <w:proofErr w:type="spellStart"/>
            <w:r w:rsidRPr="004D79B8">
              <w:t>XGBoost</w:t>
            </w:r>
            <w:proofErr w:type="spellEnd"/>
            <w:r w:rsidRPr="004D79B8">
              <w:t>, LR).</w:t>
            </w:r>
          </w:p>
        </w:tc>
        <w:tc>
          <w:tcPr>
            <w:tcW w:w="210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34CBF9" w14:textId="77777777" w:rsidR="004D79B8" w:rsidRPr="004D79B8" w:rsidRDefault="004D79B8" w:rsidP="004D79B8">
            <w:r w:rsidRPr="004D79B8">
              <w:t xml:space="preserve">Enfoques Híbridos (Supervisado + No Supervisado) </w:t>
            </w:r>
            <w:r w:rsidRPr="004D79B8">
              <w:lastRenderedPageBreak/>
              <w:t xml:space="preserve">y Deep </w:t>
            </w:r>
            <w:proofErr w:type="spellStart"/>
            <w:r w:rsidRPr="004D79B8">
              <w:t>Learning</w:t>
            </w:r>
            <w:proofErr w:type="spellEnd"/>
            <w:r w:rsidRPr="004D79B8">
              <w:t>.</w:t>
            </w:r>
          </w:p>
        </w:tc>
        <w:tc>
          <w:tcPr>
            <w:tcW w:w="204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81D42B" w14:textId="77777777" w:rsidR="004D79B8" w:rsidRPr="004D79B8" w:rsidRDefault="004D79B8" w:rsidP="004D79B8">
            <w:r w:rsidRPr="004D79B8">
              <w:lastRenderedPageBreak/>
              <w:t xml:space="preserve">Se mantiene en </w:t>
            </w:r>
            <w:r w:rsidRPr="004D79B8">
              <w:rPr>
                <w:b/>
                <w:bCs/>
              </w:rPr>
              <w:t xml:space="preserve">Supervisado (RF, </w:t>
            </w:r>
            <w:proofErr w:type="spellStart"/>
            <w:r w:rsidRPr="004D79B8">
              <w:rPr>
                <w:b/>
                <w:bCs/>
              </w:rPr>
              <w:t>XGBoost</w:t>
            </w:r>
            <w:proofErr w:type="spellEnd"/>
            <w:r w:rsidRPr="004D79B8">
              <w:rPr>
                <w:b/>
                <w:bCs/>
              </w:rPr>
              <w:t>)</w:t>
            </w:r>
            <w:r w:rsidRPr="004D79B8">
              <w:t xml:space="preserve"> para garantizar interpretabilida</w:t>
            </w:r>
            <w:r w:rsidRPr="004D79B8">
              <w:lastRenderedPageBreak/>
              <w:t>d y eficiencia industrial.</w:t>
            </w:r>
          </w:p>
        </w:tc>
      </w:tr>
      <w:tr w:rsidR="004D79B8" w:rsidRPr="004D79B8" w14:paraId="173DB8E5" w14:textId="77777777" w:rsidTr="004D79B8">
        <w:trPr>
          <w:tblCellSpacing w:w="15" w:type="dxa"/>
        </w:trPr>
        <w:tc>
          <w:tcPr>
            <w:tcW w:w="216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353060" w14:textId="77777777" w:rsidR="004D79B8" w:rsidRPr="004D79B8" w:rsidRDefault="004D79B8" w:rsidP="004D79B8">
            <w:r w:rsidRPr="004D79B8">
              <w:rPr>
                <w:b/>
                <w:bCs/>
              </w:rPr>
              <w:lastRenderedPageBreak/>
              <w:t>Evaluación</w:t>
            </w:r>
          </w:p>
        </w:tc>
        <w:tc>
          <w:tcPr>
            <w:tcW w:w="202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8DD0E7" w14:textId="77777777" w:rsidR="004D79B8" w:rsidRPr="004D79B8" w:rsidRDefault="004D79B8" w:rsidP="004D79B8">
            <w:r w:rsidRPr="004D79B8">
              <w:t xml:space="preserve">AUPRC, </w:t>
            </w:r>
            <w:proofErr w:type="spellStart"/>
            <w:r w:rsidRPr="004D79B8">
              <w:t>Precision-Recall</w:t>
            </w:r>
            <w:proofErr w:type="spellEnd"/>
            <w:r w:rsidRPr="004D79B8">
              <w:t xml:space="preserve"> (Evita </w:t>
            </w:r>
            <w:proofErr w:type="spellStart"/>
            <w:r w:rsidRPr="004D79B8">
              <w:t>Accuracy</w:t>
            </w:r>
            <w:proofErr w:type="spellEnd"/>
            <w:r w:rsidRPr="004D79B8">
              <w:t>).</w:t>
            </w:r>
          </w:p>
        </w:tc>
        <w:tc>
          <w:tcPr>
            <w:tcW w:w="210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941BD7" w14:textId="77777777" w:rsidR="004D79B8" w:rsidRPr="004D79B8" w:rsidRDefault="004D79B8" w:rsidP="004D79B8">
            <w:r w:rsidRPr="004D79B8">
              <w:t xml:space="preserve">Validación rigurosa sin </w:t>
            </w:r>
            <w:r w:rsidRPr="004D79B8">
              <w:rPr>
                <w:i/>
                <w:iCs/>
              </w:rPr>
              <w:t xml:space="preserve">data </w:t>
            </w:r>
            <w:proofErr w:type="spellStart"/>
            <w:r w:rsidRPr="004D79B8">
              <w:rPr>
                <w:i/>
                <w:iCs/>
              </w:rPr>
              <w:t>leakage</w:t>
            </w:r>
            <w:proofErr w:type="spellEnd"/>
            <w:r w:rsidRPr="004D79B8">
              <w:t xml:space="preserve"> y métricas de interpretabilidad.</w:t>
            </w:r>
          </w:p>
        </w:tc>
        <w:tc>
          <w:tcPr>
            <w:tcW w:w="204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FCCC7D" w14:textId="77777777" w:rsidR="004D79B8" w:rsidRPr="004D79B8" w:rsidRDefault="004D79B8" w:rsidP="004D79B8">
            <w:r w:rsidRPr="004D79B8">
              <w:rPr>
                <w:b/>
                <w:bCs/>
              </w:rPr>
              <w:t xml:space="preserve">AUPRC + </w:t>
            </w:r>
            <w:proofErr w:type="spellStart"/>
            <w:r w:rsidRPr="004D79B8">
              <w:rPr>
                <w:b/>
                <w:bCs/>
              </w:rPr>
              <w:t>Recall</w:t>
            </w:r>
            <w:proofErr w:type="spellEnd"/>
            <w:r w:rsidRPr="004D79B8">
              <w:t>, con énfasis crítico en evitar la fuga de datos denunciada en la literatura de 2024/25.</w:t>
            </w:r>
          </w:p>
        </w:tc>
      </w:tr>
      <w:tr w:rsidR="004D79B8" w:rsidRPr="004D79B8" w14:paraId="41E2B5B6" w14:textId="77777777" w:rsidTr="004D79B8">
        <w:trPr>
          <w:tblCellSpacing w:w="15" w:type="dxa"/>
        </w:trPr>
        <w:tc>
          <w:tcPr>
            <w:tcW w:w="216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EAE8BB" w14:textId="77777777" w:rsidR="004D79B8" w:rsidRPr="004D79B8" w:rsidRDefault="004D79B8" w:rsidP="004D79B8">
            <w:r w:rsidRPr="004D79B8">
              <w:rPr>
                <w:b/>
                <w:bCs/>
              </w:rPr>
              <w:t>Interpretabilidad</w:t>
            </w:r>
          </w:p>
        </w:tc>
        <w:tc>
          <w:tcPr>
            <w:tcW w:w="202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EF28FA" w14:textId="77777777" w:rsidR="004D79B8" w:rsidRPr="004D79B8" w:rsidRDefault="004D79B8" w:rsidP="004D79B8">
            <w:proofErr w:type="spellStart"/>
            <w:r w:rsidRPr="004D79B8">
              <w:t>Feature</w:t>
            </w:r>
            <w:proofErr w:type="spellEnd"/>
            <w:r w:rsidRPr="004D79B8">
              <w:t xml:space="preserve"> </w:t>
            </w:r>
            <w:proofErr w:type="spellStart"/>
            <w:r w:rsidRPr="004D79B8">
              <w:t>Importance</w:t>
            </w:r>
            <w:proofErr w:type="spellEnd"/>
            <w:r w:rsidRPr="004D79B8">
              <w:t xml:space="preserve"> nativa.</w:t>
            </w:r>
          </w:p>
        </w:tc>
        <w:tc>
          <w:tcPr>
            <w:tcW w:w="210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03A688" w14:textId="0B4E18B2" w:rsidR="004D79B8" w:rsidRPr="004D79B8" w:rsidRDefault="003F23D7" w:rsidP="004D79B8">
            <w:r w:rsidRPr="003F23D7">
              <w:t xml:space="preserve">Exploración de </w:t>
            </w:r>
            <w:proofErr w:type="spellStart"/>
            <w:r w:rsidRPr="003F23D7">
              <w:rPr>
                <w:i/>
                <w:iCs/>
              </w:rPr>
              <w:t>Explainable</w:t>
            </w:r>
            <w:proofErr w:type="spellEnd"/>
            <w:r w:rsidRPr="003F23D7">
              <w:rPr>
                <w:i/>
                <w:iCs/>
              </w:rPr>
              <w:t xml:space="preserve"> AI</w:t>
            </w:r>
            <w:r w:rsidRPr="003F23D7">
              <w:t xml:space="preserve"> agnóstica al modelo (SHAP, LIME) para redes neuronales</w:t>
            </w:r>
            <w:r w:rsidR="004D79B8" w:rsidRPr="004D79B8">
              <w:t>.</w:t>
            </w:r>
          </w:p>
        </w:tc>
        <w:tc>
          <w:tcPr>
            <w:tcW w:w="204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189396" w14:textId="5AA98CC0" w:rsidR="004D79B8" w:rsidRPr="004D79B8" w:rsidRDefault="003F23D7" w:rsidP="004D79B8">
            <w:r w:rsidRPr="001229CA">
              <w:rPr>
                <w:highlight w:val="yellow"/>
              </w:rPr>
              <w:t xml:space="preserve">Valida la </w:t>
            </w:r>
            <w:proofErr w:type="spellStart"/>
            <w:r w:rsidRPr="001229CA">
              <w:rPr>
                <w:b/>
                <w:bCs/>
                <w:highlight w:val="yellow"/>
              </w:rPr>
              <w:t>Feature</w:t>
            </w:r>
            <w:proofErr w:type="spellEnd"/>
            <w:r w:rsidRPr="001229CA">
              <w:rPr>
                <w:b/>
                <w:bCs/>
                <w:highlight w:val="yellow"/>
              </w:rPr>
              <w:t xml:space="preserve"> </w:t>
            </w:r>
            <w:proofErr w:type="spellStart"/>
            <w:r w:rsidRPr="001229CA">
              <w:rPr>
                <w:b/>
                <w:bCs/>
                <w:highlight w:val="yellow"/>
              </w:rPr>
              <w:t>Importance</w:t>
            </w:r>
            <w:proofErr w:type="spellEnd"/>
            <w:r w:rsidRPr="001229CA">
              <w:rPr>
                <w:b/>
                <w:bCs/>
                <w:highlight w:val="yellow"/>
              </w:rPr>
              <w:t xml:space="preserve"> Nativa</w:t>
            </w:r>
            <w:r w:rsidRPr="001229CA">
              <w:rPr>
                <w:highlight w:val="yellow"/>
              </w:rPr>
              <w:t xml:space="preserve"> como el estándar eficiente para modelos de árbol, ofreciendo explicaciones directas (V14, V10...) sin la complejidad de </w:t>
            </w:r>
            <w:proofErr w:type="spellStart"/>
            <w:r w:rsidRPr="001229CA">
              <w:rPr>
                <w:highlight w:val="yellow"/>
              </w:rPr>
              <w:t>wrappers</w:t>
            </w:r>
            <w:proofErr w:type="spellEnd"/>
            <w:r w:rsidRPr="001229CA">
              <w:rPr>
                <w:highlight w:val="yellow"/>
              </w:rPr>
              <w:t xml:space="preserve"> externos</w:t>
            </w:r>
            <w:r w:rsidR="004D79B8" w:rsidRPr="001229CA">
              <w:rPr>
                <w:highlight w:val="yellow"/>
              </w:rPr>
              <w:t>.</w:t>
            </w:r>
          </w:p>
        </w:tc>
      </w:tr>
    </w:tbl>
    <w:p w14:paraId="3161E740" w14:textId="5115DF13" w:rsidR="004D79B8" w:rsidRPr="00595035" w:rsidRDefault="004D79B8" w:rsidP="00595035">
      <w:pPr>
        <w:pStyle w:val="Prrafodelista"/>
        <w:numPr>
          <w:ilvl w:val="0"/>
          <w:numId w:val="12"/>
        </w:numPr>
        <w:rPr>
          <w:b/>
          <w:bCs/>
        </w:rPr>
      </w:pPr>
      <w:r w:rsidRPr="00595035">
        <w:rPr>
          <w:b/>
          <w:bCs/>
        </w:rPr>
        <w:t>Conclusión</w:t>
      </w:r>
    </w:p>
    <w:p w14:paraId="74E14B30" w14:textId="4E6C023B" w:rsidR="00E3241A" w:rsidRDefault="004D79B8">
      <w:r w:rsidRPr="004D79B8">
        <w:t xml:space="preserve">El problema de la detección de fraude ha evolucionado desde una carrera por la precisión algorítmica hacia una demanda de </w:t>
      </w:r>
      <w:r w:rsidRPr="004D79B8">
        <w:rPr>
          <w:b/>
          <w:bCs/>
        </w:rPr>
        <w:t xml:space="preserve">integridad metodológica y </w:t>
      </w:r>
      <w:proofErr w:type="spellStart"/>
      <w:r w:rsidRPr="004D79B8">
        <w:rPr>
          <w:b/>
          <w:bCs/>
        </w:rPr>
        <w:t>explicabilidad</w:t>
      </w:r>
      <w:proofErr w:type="spellEnd"/>
      <w:r w:rsidRPr="004D79B8">
        <w:t>.</w:t>
      </w:r>
    </w:p>
    <w:p w14:paraId="2009E6C0" w14:textId="5A9E86FC" w:rsidR="00595035" w:rsidRDefault="00595035" w:rsidP="00595035">
      <w:pPr>
        <w:pStyle w:val="Prrafodelista"/>
        <w:numPr>
          <w:ilvl w:val="0"/>
          <w:numId w:val="12"/>
        </w:numPr>
        <w:rPr>
          <w:b/>
          <w:bCs/>
        </w:rPr>
      </w:pPr>
      <w:r w:rsidRPr="00595035">
        <w:rPr>
          <w:b/>
          <w:bCs/>
        </w:rPr>
        <w:t>Bibliografía</w:t>
      </w:r>
    </w:p>
    <w:p w14:paraId="5BBF6A50" w14:textId="77777777" w:rsidR="00595035" w:rsidRPr="00595035" w:rsidRDefault="00595035" w:rsidP="00595035">
      <w:pPr>
        <w:pStyle w:val="Prrafodelista"/>
        <w:numPr>
          <w:ilvl w:val="0"/>
          <w:numId w:val="16"/>
        </w:numPr>
      </w:pPr>
      <w:r w:rsidRPr="00595035">
        <w:rPr>
          <w:b/>
          <w:bCs/>
        </w:rPr>
        <w:lastRenderedPageBreak/>
        <w:t xml:space="preserve">Referencia del </w:t>
      </w:r>
      <w:proofErr w:type="spellStart"/>
      <w:r w:rsidRPr="00595035">
        <w:rPr>
          <w:b/>
          <w:bCs/>
        </w:rPr>
        <w:t>Baseline</w:t>
      </w:r>
      <w:proofErr w:type="spellEnd"/>
      <w:r w:rsidRPr="00595035">
        <w:rPr>
          <w:b/>
          <w:bCs/>
        </w:rPr>
        <w:t xml:space="preserve"> (Obra Principal)</w:t>
      </w:r>
    </w:p>
    <w:p w14:paraId="1A3D41EE" w14:textId="77777777" w:rsidR="00CC5041" w:rsidRDefault="00595035" w:rsidP="00595035">
      <w:pPr>
        <w:pStyle w:val="Prrafodelista"/>
        <w:numPr>
          <w:ilvl w:val="1"/>
          <w:numId w:val="16"/>
        </w:numPr>
      </w:pPr>
      <w:r w:rsidRPr="00595035">
        <w:rPr>
          <w:b/>
          <w:bCs/>
        </w:rPr>
        <w:t xml:space="preserve">Le </w:t>
      </w:r>
      <w:proofErr w:type="spellStart"/>
      <w:r w:rsidRPr="00595035">
        <w:rPr>
          <w:b/>
          <w:bCs/>
        </w:rPr>
        <w:t>Borgne</w:t>
      </w:r>
      <w:proofErr w:type="spellEnd"/>
      <w:r w:rsidRPr="00595035">
        <w:rPr>
          <w:b/>
          <w:bCs/>
        </w:rPr>
        <w:t xml:space="preserve">, Y.-A., </w:t>
      </w:r>
      <w:proofErr w:type="spellStart"/>
      <w:r w:rsidRPr="00595035">
        <w:rPr>
          <w:b/>
          <w:bCs/>
        </w:rPr>
        <w:t>Siblini</w:t>
      </w:r>
      <w:proofErr w:type="spellEnd"/>
      <w:r w:rsidRPr="00595035">
        <w:rPr>
          <w:b/>
          <w:bCs/>
        </w:rPr>
        <w:t xml:space="preserve">, W., </w:t>
      </w:r>
      <w:proofErr w:type="spellStart"/>
      <w:r w:rsidRPr="00595035">
        <w:rPr>
          <w:b/>
          <w:bCs/>
        </w:rPr>
        <w:t>Lebichot</w:t>
      </w:r>
      <w:proofErr w:type="spellEnd"/>
      <w:r w:rsidRPr="00595035">
        <w:rPr>
          <w:b/>
          <w:bCs/>
        </w:rPr>
        <w:t xml:space="preserve">, B., &amp; </w:t>
      </w:r>
      <w:proofErr w:type="spellStart"/>
      <w:r w:rsidRPr="00595035">
        <w:rPr>
          <w:b/>
          <w:bCs/>
        </w:rPr>
        <w:t>Bontempi</w:t>
      </w:r>
      <w:proofErr w:type="spellEnd"/>
      <w:r w:rsidRPr="00595035">
        <w:rPr>
          <w:b/>
          <w:bCs/>
        </w:rPr>
        <w:t>, G. (2022).</w:t>
      </w:r>
      <w:r w:rsidRPr="00595035">
        <w:t xml:space="preserve"> </w:t>
      </w:r>
      <w:r w:rsidRPr="00595035">
        <w:rPr>
          <w:i/>
          <w:iCs/>
        </w:rPr>
        <w:t xml:space="preserve">Reproducible Machine </w:t>
      </w:r>
      <w:proofErr w:type="spellStart"/>
      <w:r w:rsidRPr="00595035">
        <w:rPr>
          <w:i/>
          <w:iCs/>
        </w:rPr>
        <w:t>Learning</w:t>
      </w:r>
      <w:proofErr w:type="spellEnd"/>
      <w:r w:rsidRPr="00595035">
        <w:rPr>
          <w:i/>
          <w:iCs/>
        </w:rPr>
        <w:t xml:space="preserve"> </w:t>
      </w:r>
      <w:proofErr w:type="spellStart"/>
      <w:r w:rsidRPr="00595035">
        <w:rPr>
          <w:i/>
          <w:iCs/>
        </w:rPr>
        <w:t>for</w:t>
      </w:r>
      <w:proofErr w:type="spellEnd"/>
      <w:r w:rsidRPr="00595035">
        <w:rPr>
          <w:i/>
          <w:iCs/>
        </w:rPr>
        <w:t xml:space="preserve"> </w:t>
      </w:r>
      <w:proofErr w:type="spellStart"/>
      <w:r w:rsidRPr="00595035">
        <w:rPr>
          <w:i/>
          <w:iCs/>
        </w:rPr>
        <w:t>Credit</w:t>
      </w:r>
      <w:proofErr w:type="spellEnd"/>
      <w:r w:rsidRPr="00595035">
        <w:rPr>
          <w:i/>
          <w:iCs/>
        </w:rPr>
        <w:t xml:space="preserve"> </w:t>
      </w:r>
      <w:proofErr w:type="spellStart"/>
      <w:r w:rsidRPr="00595035">
        <w:rPr>
          <w:i/>
          <w:iCs/>
        </w:rPr>
        <w:t>Card</w:t>
      </w:r>
      <w:proofErr w:type="spellEnd"/>
      <w:r w:rsidRPr="00595035">
        <w:rPr>
          <w:i/>
          <w:iCs/>
        </w:rPr>
        <w:t xml:space="preserve"> </w:t>
      </w:r>
      <w:proofErr w:type="spellStart"/>
      <w:r w:rsidRPr="00595035">
        <w:rPr>
          <w:i/>
          <w:iCs/>
        </w:rPr>
        <w:t>Fraud</w:t>
      </w:r>
      <w:proofErr w:type="spellEnd"/>
      <w:r w:rsidRPr="00595035">
        <w:rPr>
          <w:i/>
          <w:iCs/>
        </w:rPr>
        <w:t xml:space="preserve"> </w:t>
      </w:r>
      <w:proofErr w:type="spellStart"/>
      <w:r w:rsidRPr="00595035">
        <w:rPr>
          <w:i/>
          <w:iCs/>
        </w:rPr>
        <w:t>Detection</w:t>
      </w:r>
      <w:proofErr w:type="spellEnd"/>
      <w:r w:rsidRPr="00595035">
        <w:rPr>
          <w:i/>
          <w:iCs/>
        </w:rPr>
        <w:t xml:space="preserve"> - </w:t>
      </w:r>
      <w:proofErr w:type="spellStart"/>
      <w:r w:rsidRPr="00595035">
        <w:rPr>
          <w:i/>
          <w:iCs/>
        </w:rPr>
        <w:t>Practical</w:t>
      </w:r>
      <w:proofErr w:type="spellEnd"/>
      <w:r w:rsidRPr="00595035">
        <w:rPr>
          <w:i/>
          <w:iCs/>
        </w:rPr>
        <w:t xml:space="preserve"> </w:t>
      </w:r>
      <w:proofErr w:type="spellStart"/>
      <w:r w:rsidRPr="00595035">
        <w:rPr>
          <w:i/>
          <w:iCs/>
        </w:rPr>
        <w:t>Handbook</w:t>
      </w:r>
      <w:proofErr w:type="spellEnd"/>
      <w:r w:rsidRPr="00595035">
        <w:t xml:space="preserve">. </w:t>
      </w:r>
      <w:proofErr w:type="spellStart"/>
      <w:r w:rsidRPr="00595035">
        <w:t>Université</w:t>
      </w:r>
      <w:proofErr w:type="spellEnd"/>
      <w:r w:rsidRPr="00595035">
        <w:t xml:space="preserve"> Libre de </w:t>
      </w:r>
      <w:proofErr w:type="spellStart"/>
      <w:r w:rsidRPr="00595035">
        <w:t>Bruxelles</w:t>
      </w:r>
      <w:proofErr w:type="spellEnd"/>
      <w:r w:rsidRPr="00595035">
        <w:t>.</w:t>
      </w:r>
    </w:p>
    <w:p w14:paraId="5ADB3C80" w14:textId="3B17183C" w:rsidR="00595035" w:rsidRDefault="00595035" w:rsidP="00CC5041">
      <w:pPr>
        <w:pStyle w:val="Prrafodelista"/>
        <w:ind w:left="1080"/>
      </w:pPr>
      <w:hyperlink r:id="rId5" w:tgtFrame="_blank" w:history="1">
        <w:r w:rsidRPr="00595035">
          <w:rPr>
            <w:rStyle w:val="Hipervnculo"/>
          </w:rPr>
          <w:t>https://github.com/Fraud-Detection-Handbook/fraud-detection-handbook</w:t>
        </w:r>
      </w:hyperlink>
      <w:r w:rsidRPr="00595035">
        <w:t>.</w:t>
      </w:r>
    </w:p>
    <w:p w14:paraId="03974BC6" w14:textId="77777777" w:rsidR="00595035" w:rsidRPr="00595035" w:rsidRDefault="00595035" w:rsidP="00595035">
      <w:pPr>
        <w:pStyle w:val="Prrafodelista"/>
        <w:numPr>
          <w:ilvl w:val="0"/>
          <w:numId w:val="16"/>
        </w:numPr>
      </w:pPr>
      <w:r w:rsidRPr="00595035">
        <w:rPr>
          <w:b/>
          <w:bCs/>
        </w:rPr>
        <w:t>Referencias del Estado del Arte (2024-2025)</w:t>
      </w:r>
    </w:p>
    <w:p w14:paraId="38B3DB1B" w14:textId="77777777" w:rsidR="00595035" w:rsidRDefault="00595035" w:rsidP="00595035">
      <w:pPr>
        <w:pStyle w:val="Prrafodelista"/>
        <w:numPr>
          <w:ilvl w:val="1"/>
          <w:numId w:val="16"/>
        </w:numPr>
      </w:pPr>
      <w:r w:rsidRPr="00595035">
        <w:rPr>
          <w:b/>
          <w:bCs/>
        </w:rPr>
        <w:t>Abdelhamid, M., &amp; Desai, A. (2024).</w:t>
      </w:r>
      <w:r w:rsidRPr="00595035">
        <w:t xml:space="preserve"> </w:t>
      </w:r>
      <w:proofErr w:type="spellStart"/>
      <w:r w:rsidRPr="00595035">
        <w:t>Balancing</w:t>
      </w:r>
      <w:proofErr w:type="spellEnd"/>
      <w:r w:rsidRPr="00595035">
        <w:t xml:space="preserve"> </w:t>
      </w:r>
      <w:proofErr w:type="spellStart"/>
      <w:r w:rsidRPr="00595035">
        <w:t>the</w:t>
      </w:r>
      <w:proofErr w:type="spellEnd"/>
      <w:r w:rsidRPr="00595035">
        <w:t xml:space="preserve"> </w:t>
      </w:r>
      <w:proofErr w:type="spellStart"/>
      <w:r w:rsidRPr="00595035">
        <w:t>Scales</w:t>
      </w:r>
      <w:proofErr w:type="spellEnd"/>
      <w:r w:rsidRPr="00595035">
        <w:t xml:space="preserve">: A Comprehensive </w:t>
      </w:r>
      <w:proofErr w:type="spellStart"/>
      <w:r w:rsidRPr="00595035">
        <w:t>Study</w:t>
      </w:r>
      <w:proofErr w:type="spellEnd"/>
      <w:r w:rsidRPr="00595035">
        <w:t xml:space="preserve"> </w:t>
      </w:r>
      <w:proofErr w:type="spellStart"/>
      <w:r w:rsidRPr="00595035">
        <w:t>on</w:t>
      </w:r>
      <w:proofErr w:type="spellEnd"/>
      <w:r w:rsidRPr="00595035">
        <w:t xml:space="preserve"> </w:t>
      </w:r>
      <w:proofErr w:type="spellStart"/>
      <w:r w:rsidRPr="00595035">
        <w:t>Tackling</w:t>
      </w:r>
      <w:proofErr w:type="spellEnd"/>
      <w:r w:rsidRPr="00595035">
        <w:t xml:space="preserve"> </w:t>
      </w:r>
      <w:proofErr w:type="spellStart"/>
      <w:r w:rsidRPr="00595035">
        <w:t>Class</w:t>
      </w:r>
      <w:proofErr w:type="spellEnd"/>
      <w:r w:rsidRPr="00595035">
        <w:t xml:space="preserve"> </w:t>
      </w:r>
      <w:proofErr w:type="spellStart"/>
      <w:r w:rsidRPr="00595035">
        <w:t>Imbalance</w:t>
      </w:r>
      <w:proofErr w:type="spellEnd"/>
      <w:r w:rsidRPr="00595035">
        <w:t xml:space="preserve"> in </w:t>
      </w:r>
      <w:proofErr w:type="spellStart"/>
      <w:r w:rsidRPr="00595035">
        <w:t>Binary</w:t>
      </w:r>
      <w:proofErr w:type="spellEnd"/>
      <w:r w:rsidRPr="00595035">
        <w:t xml:space="preserve"> </w:t>
      </w:r>
      <w:proofErr w:type="spellStart"/>
      <w:r w:rsidRPr="00595035">
        <w:t>Classification</w:t>
      </w:r>
      <w:proofErr w:type="spellEnd"/>
      <w:r w:rsidRPr="00595035">
        <w:t xml:space="preserve">. </w:t>
      </w:r>
      <w:proofErr w:type="spellStart"/>
      <w:r w:rsidRPr="00595035">
        <w:rPr>
          <w:i/>
          <w:iCs/>
        </w:rPr>
        <w:t>arXiv</w:t>
      </w:r>
      <w:proofErr w:type="spellEnd"/>
      <w:r w:rsidRPr="00595035">
        <w:rPr>
          <w:i/>
          <w:iCs/>
        </w:rPr>
        <w:t xml:space="preserve"> </w:t>
      </w:r>
      <w:proofErr w:type="spellStart"/>
      <w:r w:rsidRPr="00595035">
        <w:rPr>
          <w:i/>
          <w:iCs/>
        </w:rPr>
        <w:t>preprint</w:t>
      </w:r>
      <w:proofErr w:type="spellEnd"/>
      <w:r w:rsidRPr="00595035">
        <w:t>. (Soporte para la sección de manejo de desbalance).</w:t>
      </w:r>
    </w:p>
    <w:p w14:paraId="0F0A2193" w14:textId="6F5201A7" w:rsidR="00CC5041" w:rsidRDefault="00CC5041" w:rsidP="00CC5041">
      <w:pPr>
        <w:pStyle w:val="Prrafodelista"/>
        <w:ind w:left="1080"/>
      </w:pPr>
      <w:hyperlink r:id="rId6" w:history="1">
        <w:r w:rsidRPr="00B12273">
          <w:rPr>
            <w:rStyle w:val="Hipervnculo"/>
          </w:rPr>
          <w:t>https://arxiv.org/abs/2409.19751</w:t>
        </w:r>
      </w:hyperlink>
      <w:r>
        <w:t xml:space="preserve"> </w:t>
      </w:r>
    </w:p>
    <w:p w14:paraId="31FC7B2E" w14:textId="77777777" w:rsidR="00595035" w:rsidRDefault="00595035" w:rsidP="00595035">
      <w:pPr>
        <w:pStyle w:val="Prrafodelista"/>
        <w:numPr>
          <w:ilvl w:val="1"/>
          <w:numId w:val="16"/>
        </w:numPr>
      </w:pPr>
      <w:proofErr w:type="spellStart"/>
      <w:r w:rsidRPr="00595035">
        <w:rPr>
          <w:b/>
          <w:bCs/>
        </w:rPr>
        <w:t>Gaav</w:t>
      </w:r>
      <w:proofErr w:type="spellEnd"/>
      <w:r w:rsidRPr="00595035">
        <w:rPr>
          <w:b/>
          <w:bCs/>
        </w:rPr>
        <w:t>, T. A., et al. (2025).</w:t>
      </w:r>
      <w:r w:rsidRPr="00595035">
        <w:t xml:space="preserve"> </w:t>
      </w:r>
      <w:proofErr w:type="spellStart"/>
      <w:r w:rsidRPr="00595035">
        <w:t>Recent</w:t>
      </w:r>
      <w:proofErr w:type="spellEnd"/>
      <w:r w:rsidRPr="00595035">
        <w:t xml:space="preserve"> </w:t>
      </w:r>
      <w:proofErr w:type="spellStart"/>
      <w:r w:rsidRPr="00595035">
        <w:t>Advances</w:t>
      </w:r>
      <w:proofErr w:type="spellEnd"/>
      <w:r w:rsidRPr="00595035">
        <w:t xml:space="preserve"> in </w:t>
      </w:r>
      <w:proofErr w:type="spellStart"/>
      <w:r w:rsidRPr="00595035">
        <w:t>Credit</w:t>
      </w:r>
      <w:proofErr w:type="spellEnd"/>
      <w:r w:rsidRPr="00595035">
        <w:t xml:space="preserve"> </w:t>
      </w:r>
      <w:proofErr w:type="spellStart"/>
      <w:r w:rsidRPr="00595035">
        <w:t>Card</w:t>
      </w:r>
      <w:proofErr w:type="spellEnd"/>
      <w:r w:rsidRPr="00595035">
        <w:t xml:space="preserve"> </w:t>
      </w:r>
      <w:proofErr w:type="spellStart"/>
      <w:r w:rsidRPr="00595035">
        <w:t>Fraud</w:t>
      </w:r>
      <w:proofErr w:type="spellEnd"/>
      <w:r w:rsidRPr="00595035">
        <w:t xml:space="preserve"> </w:t>
      </w:r>
      <w:proofErr w:type="spellStart"/>
      <w:r w:rsidRPr="00595035">
        <w:t>Detection</w:t>
      </w:r>
      <w:proofErr w:type="spellEnd"/>
      <w:r w:rsidRPr="00595035">
        <w:t xml:space="preserve">: </w:t>
      </w:r>
      <w:proofErr w:type="spellStart"/>
      <w:r w:rsidRPr="00595035">
        <w:t>An</w:t>
      </w:r>
      <w:proofErr w:type="spellEnd"/>
      <w:r w:rsidRPr="00595035">
        <w:t xml:space="preserve"> </w:t>
      </w:r>
      <w:proofErr w:type="spellStart"/>
      <w:r w:rsidRPr="00595035">
        <w:t>Analytical</w:t>
      </w:r>
      <w:proofErr w:type="spellEnd"/>
      <w:r w:rsidRPr="00595035">
        <w:t xml:space="preserve"> </w:t>
      </w:r>
      <w:proofErr w:type="spellStart"/>
      <w:r w:rsidRPr="00595035">
        <w:t>Review</w:t>
      </w:r>
      <w:proofErr w:type="spellEnd"/>
      <w:r w:rsidRPr="00595035">
        <w:t xml:space="preserve"> </w:t>
      </w:r>
      <w:proofErr w:type="spellStart"/>
      <w:r w:rsidRPr="00595035">
        <w:t>of</w:t>
      </w:r>
      <w:proofErr w:type="spellEnd"/>
      <w:r w:rsidRPr="00595035">
        <w:t xml:space="preserve"> </w:t>
      </w:r>
      <w:proofErr w:type="spellStart"/>
      <w:r w:rsidRPr="00595035">
        <w:t>Frameworks</w:t>
      </w:r>
      <w:proofErr w:type="spellEnd"/>
      <w:r w:rsidRPr="00595035">
        <w:t xml:space="preserve">, </w:t>
      </w:r>
      <w:proofErr w:type="spellStart"/>
      <w:r w:rsidRPr="00595035">
        <w:t>Methodologies</w:t>
      </w:r>
      <w:proofErr w:type="spellEnd"/>
      <w:r w:rsidRPr="00595035">
        <w:t xml:space="preserve">, </w:t>
      </w:r>
      <w:proofErr w:type="spellStart"/>
      <w:r w:rsidRPr="00595035">
        <w:t>Datasets</w:t>
      </w:r>
      <w:proofErr w:type="spellEnd"/>
      <w:r w:rsidRPr="00595035">
        <w:t xml:space="preserve">, and </w:t>
      </w:r>
      <w:proofErr w:type="spellStart"/>
      <w:r w:rsidRPr="00595035">
        <w:t>Challenges</w:t>
      </w:r>
      <w:proofErr w:type="spellEnd"/>
      <w:r w:rsidRPr="00595035">
        <w:t xml:space="preserve">. </w:t>
      </w:r>
      <w:proofErr w:type="spellStart"/>
      <w:r w:rsidRPr="00595035">
        <w:rPr>
          <w:i/>
          <w:iCs/>
        </w:rPr>
        <w:t>Journal</w:t>
      </w:r>
      <w:proofErr w:type="spellEnd"/>
      <w:r w:rsidRPr="00595035">
        <w:rPr>
          <w:i/>
          <w:iCs/>
        </w:rPr>
        <w:t xml:space="preserve"> </w:t>
      </w:r>
      <w:proofErr w:type="spellStart"/>
      <w:r w:rsidRPr="00595035">
        <w:rPr>
          <w:i/>
          <w:iCs/>
        </w:rPr>
        <w:t>of</w:t>
      </w:r>
      <w:proofErr w:type="spellEnd"/>
      <w:r w:rsidRPr="00595035">
        <w:rPr>
          <w:i/>
          <w:iCs/>
        </w:rPr>
        <w:t xml:space="preserve"> Future Artificial </w:t>
      </w:r>
      <w:proofErr w:type="spellStart"/>
      <w:r w:rsidRPr="00595035">
        <w:rPr>
          <w:i/>
          <w:iCs/>
        </w:rPr>
        <w:t>Intelligence</w:t>
      </w:r>
      <w:proofErr w:type="spellEnd"/>
      <w:r w:rsidRPr="00595035">
        <w:rPr>
          <w:i/>
          <w:iCs/>
        </w:rPr>
        <w:t xml:space="preserve"> and Technologies</w:t>
      </w:r>
      <w:r w:rsidRPr="00595035">
        <w:t>. (Visión general de tendencias recientes).</w:t>
      </w:r>
    </w:p>
    <w:p w14:paraId="1C707E1A" w14:textId="72FA011F" w:rsidR="00CC5041" w:rsidRDefault="00CC5041" w:rsidP="00CC5041">
      <w:pPr>
        <w:pStyle w:val="Prrafodelista"/>
        <w:ind w:left="1080"/>
      </w:pPr>
      <w:hyperlink r:id="rId7" w:history="1">
        <w:r w:rsidRPr="00B12273">
          <w:rPr>
            <w:rStyle w:val="Hipervnculo"/>
          </w:rPr>
          <w:t>https://www.researchgate.net/publication/395256603_Recent_Advances_in_Credit_Card_Fraud_Detection_An_Analytical_Review_of_Frameworks_Methodologies_Datasets_and_Challenges</w:t>
        </w:r>
      </w:hyperlink>
      <w:r>
        <w:t xml:space="preserve"> </w:t>
      </w:r>
    </w:p>
    <w:p w14:paraId="206B7391" w14:textId="77777777" w:rsidR="00595035" w:rsidRDefault="00595035" w:rsidP="00595035">
      <w:pPr>
        <w:pStyle w:val="Prrafodelista"/>
        <w:numPr>
          <w:ilvl w:val="1"/>
          <w:numId w:val="16"/>
        </w:numPr>
      </w:pPr>
      <w:r w:rsidRPr="00595035">
        <w:rPr>
          <w:b/>
          <w:bCs/>
        </w:rPr>
        <w:t>Hasan, N. G. M. R., &amp; Gazi, M. S. (2025).</w:t>
      </w:r>
      <w:r w:rsidRPr="00595035">
        <w:t xml:space="preserve"> </w:t>
      </w:r>
      <w:proofErr w:type="spellStart"/>
      <w:r w:rsidRPr="00595035">
        <w:t>Explainable</w:t>
      </w:r>
      <w:proofErr w:type="spellEnd"/>
      <w:r w:rsidRPr="00595035">
        <w:t xml:space="preserve"> AI </w:t>
      </w:r>
      <w:proofErr w:type="spellStart"/>
      <w:r w:rsidRPr="00595035">
        <w:t>for</w:t>
      </w:r>
      <w:proofErr w:type="spellEnd"/>
      <w:r w:rsidRPr="00595035">
        <w:t xml:space="preserve"> </w:t>
      </w:r>
      <w:proofErr w:type="spellStart"/>
      <w:r w:rsidRPr="00595035">
        <w:t>credit</w:t>
      </w:r>
      <w:proofErr w:type="spellEnd"/>
      <w:r w:rsidRPr="00595035">
        <w:t xml:space="preserve"> </w:t>
      </w:r>
      <w:proofErr w:type="spellStart"/>
      <w:r w:rsidRPr="00595035">
        <w:t>card</w:t>
      </w:r>
      <w:proofErr w:type="spellEnd"/>
      <w:r w:rsidRPr="00595035">
        <w:t xml:space="preserve"> </w:t>
      </w:r>
      <w:proofErr w:type="spellStart"/>
      <w:r w:rsidRPr="00595035">
        <w:t>fraud</w:t>
      </w:r>
      <w:proofErr w:type="spellEnd"/>
      <w:r w:rsidRPr="00595035">
        <w:t xml:space="preserve"> </w:t>
      </w:r>
      <w:proofErr w:type="spellStart"/>
      <w:r w:rsidRPr="00595035">
        <w:t>detection</w:t>
      </w:r>
      <w:proofErr w:type="spellEnd"/>
      <w:r w:rsidRPr="00595035">
        <w:t xml:space="preserve">: </w:t>
      </w:r>
      <w:proofErr w:type="spellStart"/>
      <w:r w:rsidRPr="00595035">
        <w:t>Bridging</w:t>
      </w:r>
      <w:proofErr w:type="spellEnd"/>
      <w:r w:rsidRPr="00595035">
        <w:t xml:space="preserve"> </w:t>
      </w:r>
      <w:proofErr w:type="spellStart"/>
      <w:r w:rsidRPr="00595035">
        <w:t>the</w:t>
      </w:r>
      <w:proofErr w:type="spellEnd"/>
      <w:r w:rsidRPr="00595035">
        <w:t xml:space="preserve"> gap </w:t>
      </w:r>
      <w:proofErr w:type="spellStart"/>
      <w:r w:rsidRPr="00595035">
        <w:t>between</w:t>
      </w:r>
      <w:proofErr w:type="spellEnd"/>
      <w:r w:rsidRPr="00595035">
        <w:t xml:space="preserve"> </w:t>
      </w:r>
      <w:proofErr w:type="spellStart"/>
      <w:r w:rsidRPr="00595035">
        <w:t>accuracy</w:t>
      </w:r>
      <w:proofErr w:type="spellEnd"/>
      <w:r w:rsidRPr="00595035">
        <w:t xml:space="preserve"> and </w:t>
      </w:r>
      <w:proofErr w:type="spellStart"/>
      <w:r w:rsidRPr="00595035">
        <w:t>interpretability</w:t>
      </w:r>
      <w:proofErr w:type="spellEnd"/>
      <w:r w:rsidRPr="00595035">
        <w:t xml:space="preserve">. </w:t>
      </w:r>
      <w:proofErr w:type="spellStart"/>
      <w:r w:rsidRPr="00595035">
        <w:rPr>
          <w:i/>
          <w:iCs/>
        </w:rPr>
        <w:t>World</w:t>
      </w:r>
      <w:proofErr w:type="spellEnd"/>
      <w:r w:rsidRPr="00595035">
        <w:rPr>
          <w:i/>
          <w:iCs/>
        </w:rPr>
        <w:t xml:space="preserve"> </w:t>
      </w:r>
      <w:proofErr w:type="spellStart"/>
      <w:r w:rsidRPr="00595035">
        <w:rPr>
          <w:i/>
          <w:iCs/>
        </w:rPr>
        <w:t>Journal</w:t>
      </w:r>
      <w:proofErr w:type="spellEnd"/>
      <w:r w:rsidRPr="00595035">
        <w:rPr>
          <w:i/>
          <w:iCs/>
        </w:rPr>
        <w:t xml:space="preserve"> </w:t>
      </w:r>
      <w:proofErr w:type="spellStart"/>
      <w:r w:rsidRPr="00595035">
        <w:rPr>
          <w:i/>
          <w:iCs/>
        </w:rPr>
        <w:t>of</w:t>
      </w:r>
      <w:proofErr w:type="spellEnd"/>
      <w:r w:rsidRPr="00595035">
        <w:rPr>
          <w:i/>
          <w:iCs/>
        </w:rPr>
        <w:t xml:space="preserve"> </w:t>
      </w:r>
      <w:proofErr w:type="spellStart"/>
      <w:r w:rsidRPr="00595035">
        <w:rPr>
          <w:i/>
          <w:iCs/>
        </w:rPr>
        <w:t>Advanced</w:t>
      </w:r>
      <w:proofErr w:type="spellEnd"/>
      <w:r w:rsidRPr="00595035">
        <w:rPr>
          <w:i/>
          <w:iCs/>
        </w:rPr>
        <w:t xml:space="preserve"> </w:t>
      </w:r>
      <w:proofErr w:type="spellStart"/>
      <w:r w:rsidRPr="00595035">
        <w:rPr>
          <w:i/>
          <w:iCs/>
        </w:rPr>
        <w:t>Research</w:t>
      </w:r>
      <w:proofErr w:type="spellEnd"/>
      <w:r w:rsidRPr="00595035">
        <w:rPr>
          <w:i/>
          <w:iCs/>
        </w:rPr>
        <w:t xml:space="preserve"> and </w:t>
      </w:r>
      <w:proofErr w:type="spellStart"/>
      <w:r w:rsidRPr="00595035">
        <w:rPr>
          <w:i/>
          <w:iCs/>
        </w:rPr>
        <w:t>Reviews</w:t>
      </w:r>
      <w:proofErr w:type="spellEnd"/>
      <w:r w:rsidRPr="00595035">
        <w:t>. (Justificación para el uso de XAI).</w:t>
      </w:r>
    </w:p>
    <w:p w14:paraId="3C240DEE" w14:textId="0D89A0F1" w:rsidR="00CC5041" w:rsidRDefault="00CC5041" w:rsidP="00CC5041">
      <w:pPr>
        <w:pStyle w:val="Prrafodelista"/>
        <w:ind w:left="1080"/>
      </w:pPr>
      <w:hyperlink r:id="rId8" w:history="1">
        <w:r w:rsidRPr="00B12273">
          <w:rPr>
            <w:rStyle w:val="Hipervnculo"/>
          </w:rPr>
          <w:t>https://www.researchgate.net/publication/398171573_An_Explainable_Credit_Card_Fraud_Detection_Model_using_Machine_Learning_and_Deep_Learning_Approaches</w:t>
        </w:r>
      </w:hyperlink>
      <w:r>
        <w:t xml:space="preserve"> </w:t>
      </w:r>
    </w:p>
    <w:p w14:paraId="05BA28A9" w14:textId="77777777" w:rsidR="00595035" w:rsidRDefault="00595035" w:rsidP="00595035">
      <w:pPr>
        <w:pStyle w:val="Prrafodelista"/>
        <w:numPr>
          <w:ilvl w:val="1"/>
          <w:numId w:val="16"/>
        </w:numPr>
      </w:pPr>
      <w:proofErr w:type="spellStart"/>
      <w:r w:rsidRPr="00595035">
        <w:rPr>
          <w:b/>
          <w:bCs/>
        </w:rPr>
        <w:t>Hayat</w:t>
      </w:r>
      <w:proofErr w:type="spellEnd"/>
      <w:r w:rsidRPr="00595035">
        <w:rPr>
          <w:b/>
          <w:bCs/>
        </w:rPr>
        <w:t xml:space="preserve"> &amp; </w:t>
      </w:r>
      <w:proofErr w:type="spellStart"/>
      <w:r w:rsidRPr="00595035">
        <w:rPr>
          <w:b/>
          <w:bCs/>
        </w:rPr>
        <w:t>Magnier</w:t>
      </w:r>
      <w:proofErr w:type="spellEnd"/>
      <w:r w:rsidRPr="00595035">
        <w:rPr>
          <w:b/>
          <w:bCs/>
        </w:rPr>
        <w:t xml:space="preserve"> (2025).</w:t>
      </w:r>
      <w:r w:rsidRPr="00595035">
        <w:t xml:space="preserve"> Data </w:t>
      </w:r>
      <w:proofErr w:type="spellStart"/>
      <w:r w:rsidRPr="00595035">
        <w:t>Leakage</w:t>
      </w:r>
      <w:proofErr w:type="spellEnd"/>
      <w:r w:rsidRPr="00595035">
        <w:t xml:space="preserve"> and </w:t>
      </w:r>
      <w:proofErr w:type="spellStart"/>
      <w:r w:rsidRPr="00595035">
        <w:t>Deceptive</w:t>
      </w:r>
      <w:proofErr w:type="spellEnd"/>
      <w:r w:rsidRPr="00595035">
        <w:t xml:space="preserve"> Performance. (Referencia crítica para justificar tu enfoque de "no </w:t>
      </w:r>
      <w:proofErr w:type="spellStart"/>
      <w:r w:rsidRPr="00595035">
        <w:t>leakage</w:t>
      </w:r>
      <w:proofErr w:type="spellEnd"/>
      <w:r w:rsidRPr="00595035">
        <w:t>").</w:t>
      </w:r>
    </w:p>
    <w:p w14:paraId="092E8A16" w14:textId="46937D76" w:rsidR="00CC5041" w:rsidRDefault="00CC5041" w:rsidP="00CC5041">
      <w:pPr>
        <w:pStyle w:val="Prrafodelista"/>
        <w:ind w:left="1080"/>
      </w:pPr>
      <w:hyperlink r:id="rId9" w:history="1">
        <w:r w:rsidRPr="00B12273">
          <w:rPr>
            <w:rStyle w:val="Hipervnculo"/>
          </w:rPr>
          <w:t>https://arxiv.org/abs/250</w:t>
        </w:r>
        <w:r w:rsidRPr="00B12273">
          <w:rPr>
            <w:rStyle w:val="Hipervnculo"/>
          </w:rPr>
          <w:t>6</w:t>
        </w:r>
        <w:r w:rsidRPr="00B12273">
          <w:rPr>
            <w:rStyle w:val="Hipervnculo"/>
          </w:rPr>
          <w:t>.02703</w:t>
        </w:r>
      </w:hyperlink>
      <w:r>
        <w:t xml:space="preserve"> </w:t>
      </w:r>
    </w:p>
    <w:p w14:paraId="6D39294E" w14:textId="77777777" w:rsidR="00595035" w:rsidRDefault="00595035" w:rsidP="00595035">
      <w:pPr>
        <w:pStyle w:val="Prrafodelista"/>
        <w:numPr>
          <w:ilvl w:val="1"/>
          <w:numId w:val="16"/>
        </w:numPr>
      </w:pPr>
      <w:proofErr w:type="spellStart"/>
      <w:r w:rsidRPr="00595035">
        <w:rPr>
          <w:b/>
          <w:bCs/>
        </w:rPr>
        <w:t>Shanaa</w:t>
      </w:r>
      <w:proofErr w:type="spellEnd"/>
      <w:r w:rsidRPr="00595035">
        <w:rPr>
          <w:b/>
          <w:bCs/>
        </w:rPr>
        <w:t>, M. (2025).</w:t>
      </w:r>
      <w:r w:rsidRPr="00595035">
        <w:t xml:space="preserve"> A </w:t>
      </w:r>
      <w:proofErr w:type="spellStart"/>
      <w:r w:rsidRPr="00595035">
        <w:t>Hybrid</w:t>
      </w:r>
      <w:proofErr w:type="spellEnd"/>
      <w:r w:rsidRPr="00595035">
        <w:t xml:space="preserve"> </w:t>
      </w:r>
      <w:proofErr w:type="spellStart"/>
      <w:r w:rsidRPr="00595035">
        <w:t>Anomaly</w:t>
      </w:r>
      <w:proofErr w:type="spellEnd"/>
      <w:r w:rsidRPr="00595035">
        <w:t xml:space="preserve"> </w:t>
      </w:r>
      <w:proofErr w:type="spellStart"/>
      <w:r w:rsidRPr="00595035">
        <w:t>Detection</w:t>
      </w:r>
      <w:proofErr w:type="spellEnd"/>
      <w:r w:rsidRPr="00595035">
        <w:t xml:space="preserve"> Framework </w:t>
      </w:r>
      <w:proofErr w:type="spellStart"/>
      <w:r w:rsidRPr="00595035">
        <w:t>Combining</w:t>
      </w:r>
      <w:proofErr w:type="spellEnd"/>
      <w:r w:rsidRPr="00595035">
        <w:t xml:space="preserve"> </w:t>
      </w:r>
      <w:proofErr w:type="spellStart"/>
      <w:r w:rsidRPr="00595035">
        <w:t>Supervised</w:t>
      </w:r>
      <w:proofErr w:type="spellEnd"/>
      <w:r w:rsidRPr="00595035">
        <w:t xml:space="preserve"> and </w:t>
      </w:r>
      <w:proofErr w:type="spellStart"/>
      <w:r w:rsidRPr="00595035">
        <w:t>Unsupervised</w:t>
      </w:r>
      <w:proofErr w:type="spellEnd"/>
      <w:r w:rsidRPr="00595035">
        <w:t xml:space="preserve"> </w:t>
      </w:r>
      <w:proofErr w:type="spellStart"/>
      <w:r w:rsidRPr="00595035">
        <w:t>Learning</w:t>
      </w:r>
      <w:proofErr w:type="spellEnd"/>
      <w:r w:rsidRPr="00595035">
        <w:t xml:space="preserve"> </w:t>
      </w:r>
      <w:proofErr w:type="spellStart"/>
      <w:r w:rsidRPr="00595035">
        <w:t>for</w:t>
      </w:r>
      <w:proofErr w:type="spellEnd"/>
      <w:r w:rsidRPr="00595035">
        <w:t xml:space="preserve"> </w:t>
      </w:r>
      <w:proofErr w:type="spellStart"/>
      <w:r w:rsidRPr="00595035">
        <w:t>Credit</w:t>
      </w:r>
      <w:proofErr w:type="spellEnd"/>
      <w:r w:rsidRPr="00595035">
        <w:t xml:space="preserve"> </w:t>
      </w:r>
      <w:proofErr w:type="spellStart"/>
      <w:r w:rsidRPr="00595035">
        <w:t>Card</w:t>
      </w:r>
      <w:proofErr w:type="spellEnd"/>
      <w:r w:rsidRPr="00595035">
        <w:t xml:space="preserve"> </w:t>
      </w:r>
      <w:proofErr w:type="spellStart"/>
      <w:r w:rsidRPr="00595035">
        <w:t>Fraud</w:t>
      </w:r>
      <w:proofErr w:type="spellEnd"/>
      <w:r w:rsidRPr="00595035">
        <w:t xml:space="preserve"> </w:t>
      </w:r>
      <w:proofErr w:type="spellStart"/>
      <w:r w:rsidRPr="00595035">
        <w:t>Detection</w:t>
      </w:r>
      <w:proofErr w:type="spellEnd"/>
      <w:r w:rsidRPr="00595035">
        <w:t xml:space="preserve">. </w:t>
      </w:r>
      <w:r w:rsidRPr="00595035">
        <w:rPr>
          <w:i/>
          <w:iCs/>
        </w:rPr>
        <w:t>F1000Research</w:t>
      </w:r>
      <w:r w:rsidRPr="00595035">
        <w:t>. (Comparativa con arquitecturas híbridas complejas).</w:t>
      </w:r>
    </w:p>
    <w:p w14:paraId="33BBFAB5" w14:textId="0BAB9092" w:rsidR="00CC5041" w:rsidRDefault="00CC5041" w:rsidP="00CC5041">
      <w:pPr>
        <w:pStyle w:val="Prrafodelista"/>
        <w:ind w:left="1080"/>
      </w:pPr>
      <w:hyperlink r:id="rId10" w:history="1">
        <w:r w:rsidRPr="00B12273">
          <w:rPr>
            <w:rStyle w:val="Hipervnculo"/>
          </w:rPr>
          <w:t>https://f1000research.com/articles/14-664</w:t>
        </w:r>
      </w:hyperlink>
      <w:r>
        <w:t xml:space="preserve"> </w:t>
      </w:r>
    </w:p>
    <w:p w14:paraId="3A06A5E5" w14:textId="77777777" w:rsidR="00595035" w:rsidRPr="00595035" w:rsidRDefault="00595035" w:rsidP="00595035">
      <w:pPr>
        <w:pStyle w:val="Prrafodelista"/>
        <w:numPr>
          <w:ilvl w:val="0"/>
          <w:numId w:val="16"/>
        </w:numPr>
      </w:pPr>
      <w:proofErr w:type="spellStart"/>
      <w:r w:rsidRPr="00595035">
        <w:rPr>
          <w:b/>
          <w:bCs/>
        </w:rPr>
        <w:t>Dataset</w:t>
      </w:r>
      <w:proofErr w:type="spellEnd"/>
      <w:r w:rsidRPr="00595035">
        <w:rPr>
          <w:b/>
          <w:bCs/>
        </w:rPr>
        <w:t xml:space="preserve"> de Referencia</w:t>
      </w:r>
    </w:p>
    <w:p w14:paraId="1B259E5C" w14:textId="4D11A073" w:rsidR="00595035" w:rsidRDefault="00595035" w:rsidP="00595035">
      <w:pPr>
        <w:pStyle w:val="Prrafodelista"/>
        <w:numPr>
          <w:ilvl w:val="1"/>
          <w:numId w:val="16"/>
        </w:numPr>
      </w:pPr>
      <w:proofErr w:type="spellStart"/>
      <w:r w:rsidRPr="00595035">
        <w:rPr>
          <w:b/>
          <w:bCs/>
        </w:rPr>
        <w:t>Dal</w:t>
      </w:r>
      <w:proofErr w:type="spellEnd"/>
      <w:r w:rsidRPr="00595035">
        <w:rPr>
          <w:b/>
          <w:bCs/>
        </w:rPr>
        <w:t xml:space="preserve"> </w:t>
      </w:r>
      <w:proofErr w:type="spellStart"/>
      <w:r w:rsidRPr="00595035">
        <w:rPr>
          <w:b/>
          <w:bCs/>
        </w:rPr>
        <w:t>Pozzolo</w:t>
      </w:r>
      <w:proofErr w:type="spellEnd"/>
      <w:r w:rsidRPr="00595035">
        <w:rPr>
          <w:b/>
          <w:bCs/>
        </w:rPr>
        <w:t xml:space="preserve">, A., </w:t>
      </w:r>
      <w:proofErr w:type="spellStart"/>
      <w:r w:rsidRPr="00595035">
        <w:rPr>
          <w:b/>
          <w:bCs/>
        </w:rPr>
        <w:t>Caelen</w:t>
      </w:r>
      <w:proofErr w:type="spellEnd"/>
      <w:r w:rsidRPr="00595035">
        <w:rPr>
          <w:b/>
          <w:bCs/>
        </w:rPr>
        <w:t xml:space="preserve">, O., Johnson, R. A., &amp; </w:t>
      </w:r>
      <w:proofErr w:type="spellStart"/>
      <w:r w:rsidRPr="00595035">
        <w:rPr>
          <w:b/>
          <w:bCs/>
        </w:rPr>
        <w:t>Bontempi</w:t>
      </w:r>
      <w:proofErr w:type="spellEnd"/>
      <w:r w:rsidRPr="00595035">
        <w:rPr>
          <w:b/>
          <w:bCs/>
        </w:rPr>
        <w:t>, G. (2015).</w:t>
      </w:r>
      <w:r w:rsidRPr="00595035">
        <w:t xml:space="preserve"> </w:t>
      </w:r>
      <w:proofErr w:type="spellStart"/>
      <w:r w:rsidRPr="00595035">
        <w:rPr>
          <w:i/>
          <w:iCs/>
        </w:rPr>
        <w:t>Calibrating</w:t>
      </w:r>
      <w:proofErr w:type="spellEnd"/>
      <w:r w:rsidRPr="00595035">
        <w:rPr>
          <w:i/>
          <w:iCs/>
        </w:rPr>
        <w:t xml:space="preserve"> </w:t>
      </w:r>
      <w:proofErr w:type="spellStart"/>
      <w:r w:rsidRPr="00595035">
        <w:rPr>
          <w:i/>
          <w:iCs/>
        </w:rPr>
        <w:t>Probability</w:t>
      </w:r>
      <w:proofErr w:type="spellEnd"/>
      <w:r w:rsidRPr="00595035">
        <w:rPr>
          <w:i/>
          <w:iCs/>
        </w:rPr>
        <w:t xml:space="preserve"> </w:t>
      </w:r>
      <w:proofErr w:type="spellStart"/>
      <w:r w:rsidRPr="00595035">
        <w:rPr>
          <w:i/>
          <w:iCs/>
        </w:rPr>
        <w:t>with</w:t>
      </w:r>
      <w:proofErr w:type="spellEnd"/>
      <w:r w:rsidRPr="00595035">
        <w:rPr>
          <w:i/>
          <w:iCs/>
        </w:rPr>
        <w:t xml:space="preserve"> </w:t>
      </w:r>
      <w:proofErr w:type="spellStart"/>
      <w:r w:rsidRPr="00595035">
        <w:rPr>
          <w:i/>
          <w:iCs/>
        </w:rPr>
        <w:t>Undersampling</w:t>
      </w:r>
      <w:proofErr w:type="spellEnd"/>
      <w:r w:rsidRPr="00595035">
        <w:rPr>
          <w:i/>
          <w:iCs/>
        </w:rPr>
        <w:t xml:space="preserve"> </w:t>
      </w:r>
      <w:proofErr w:type="spellStart"/>
      <w:r w:rsidRPr="00595035">
        <w:rPr>
          <w:i/>
          <w:iCs/>
        </w:rPr>
        <w:t>for</w:t>
      </w:r>
      <w:proofErr w:type="spellEnd"/>
      <w:r w:rsidRPr="00595035">
        <w:rPr>
          <w:i/>
          <w:iCs/>
        </w:rPr>
        <w:t xml:space="preserve"> </w:t>
      </w:r>
      <w:proofErr w:type="spellStart"/>
      <w:r w:rsidRPr="00595035">
        <w:rPr>
          <w:i/>
          <w:iCs/>
        </w:rPr>
        <w:t>Unbalanced</w:t>
      </w:r>
      <w:proofErr w:type="spellEnd"/>
      <w:r w:rsidRPr="00595035">
        <w:rPr>
          <w:i/>
          <w:iCs/>
        </w:rPr>
        <w:t xml:space="preserve"> </w:t>
      </w:r>
      <w:proofErr w:type="spellStart"/>
      <w:r w:rsidRPr="00595035">
        <w:rPr>
          <w:i/>
          <w:iCs/>
        </w:rPr>
        <w:t>Classification</w:t>
      </w:r>
      <w:proofErr w:type="spellEnd"/>
      <w:r w:rsidRPr="00595035">
        <w:t xml:space="preserve">. En </w:t>
      </w:r>
      <w:proofErr w:type="spellStart"/>
      <w:r w:rsidRPr="00595035">
        <w:t>Symposium</w:t>
      </w:r>
      <w:proofErr w:type="spellEnd"/>
      <w:r w:rsidRPr="00595035">
        <w:t xml:space="preserve"> </w:t>
      </w:r>
      <w:proofErr w:type="spellStart"/>
      <w:r w:rsidRPr="00595035">
        <w:t>on</w:t>
      </w:r>
      <w:proofErr w:type="spellEnd"/>
      <w:r w:rsidRPr="00595035">
        <w:t xml:space="preserve"> </w:t>
      </w:r>
      <w:proofErr w:type="spellStart"/>
      <w:r w:rsidRPr="00595035">
        <w:t>Computational</w:t>
      </w:r>
      <w:proofErr w:type="spellEnd"/>
      <w:r w:rsidRPr="00595035">
        <w:t xml:space="preserve"> </w:t>
      </w:r>
      <w:proofErr w:type="spellStart"/>
      <w:r w:rsidRPr="00595035">
        <w:t>Intelligence</w:t>
      </w:r>
      <w:proofErr w:type="spellEnd"/>
      <w:r w:rsidRPr="00595035">
        <w:t xml:space="preserve"> and Data </w:t>
      </w:r>
      <w:proofErr w:type="spellStart"/>
      <w:r w:rsidRPr="00595035">
        <w:t>Mining</w:t>
      </w:r>
      <w:proofErr w:type="spellEnd"/>
      <w:r w:rsidRPr="00595035">
        <w:t xml:space="preserve"> (CIDM), IEEE.</w:t>
      </w:r>
    </w:p>
    <w:p w14:paraId="336B3020" w14:textId="49648F17" w:rsidR="00CC5041" w:rsidRPr="00595035" w:rsidRDefault="00CC5041" w:rsidP="00CC5041">
      <w:pPr>
        <w:pStyle w:val="Prrafodelista"/>
        <w:ind w:left="1080"/>
      </w:pPr>
      <w:hyperlink r:id="rId11" w:history="1">
        <w:r w:rsidRPr="00B12273">
          <w:rPr>
            <w:rStyle w:val="Hipervnculo"/>
          </w:rPr>
          <w:t>https://ieeexplore.ieee.org/document/7376606</w:t>
        </w:r>
      </w:hyperlink>
      <w:r>
        <w:t xml:space="preserve"> </w:t>
      </w:r>
    </w:p>
    <w:sectPr w:rsidR="00CC5041" w:rsidRPr="0059503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C06DF"/>
    <w:multiLevelType w:val="multilevel"/>
    <w:tmpl w:val="8398D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64710"/>
    <w:multiLevelType w:val="multilevel"/>
    <w:tmpl w:val="DF5C7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C137A6"/>
    <w:multiLevelType w:val="multilevel"/>
    <w:tmpl w:val="21066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B6148F"/>
    <w:multiLevelType w:val="multilevel"/>
    <w:tmpl w:val="D9589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330CA0"/>
    <w:multiLevelType w:val="multilevel"/>
    <w:tmpl w:val="046AA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76429A"/>
    <w:multiLevelType w:val="multilevel"/>
    <w:tmpl w:val="7E86688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D43997"/>
    <w:multiLevelType w:val="multilevel"/>
    <w:tmpl w:val="8DBA9BC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ED1631"/>
    <w:multiLevelType w:val="hybridMultilevel"/>
    <w:tmpl w:val="632C1FB4"/>
    <w:lvl w:ilvl="0" w:tplc="CC8CBDA2">
      <w:start w:val="5"/>
      <w:numFmt w:val="bullet"/>
      <w:lvlText w:val="-"/>
      <w:lvlJc w:val="left"/>
      <w:pPr>
        <w:ind w:left="360" w:hanging="360"/>
      </w:pPr>
      <w:rPr>
        <w:rFonts w:ascii="Aptos" w:eastAsiaTheme="minorHAnsi" w:hAnsi="Aptos" w:cstheme="minorBidi" w:hint="default"/>
      </w:rPr>
    </w:lvl>
    <w:lvl w:ilvl="1" w:tplc="0C0A0003">
      <w:start w:val="1"/>
      <w:numFmt w:val="bullet"/>
      <w:lvlText w:val="o"/>
      <w:lvlJc w:val="left"/>
      <w:pPr>
        <w:ind w:left="1080" w:hanging="360"/>
      </w:pPr>
      <w:rPr>
        <w:rFonts w:ascii="Courier New" w:hAnsi="Courier New" w:cs="Courier New" w:hint="default"/>
      </w:rPr>
    </w:lvl>
    <w:lvl w:ilvl="2" w:tplc="0C0A0005">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8" w15:restartNumberingAfterBreak="0">
    <w:nsid w:val="251303B5"/>
    <w:multiLevelType w:val="hybridMultilevel"/>
    <w:tmpl w:val="A8BA562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316D5AA0"/>
    <w:multiLevelType w:val="multilevel"/>
    <w:tmpl w:val="A60A4A0A"/>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0" w15:restartNumberingAfterBreak="0">
    <w:nsid w:val="31BE08D6"/>
    <w:multiLevelType w:val="multilevel"/>
    <w:tmpl w:val="6310D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815B39"/>
    <w:multiLevelType w:val="multilevel"/>
    <w:tmpl w:val="C0228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AB6D43"/>
    <w:multiLevelType w:val="multilevel"/>
    <w:tmpl w:val="CFF6A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1E695F"/>
    <w:multiLevelType w:val="multilevel"/>
    <w:tmpl w:val="ED5C905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49F4146"/>
    <w:multiLevelType w:val="multilevel"/>
    <w:tmpl w:val="DE7E3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9E2896"/>
    <w:multiLevelType w:val="multilevel"/>
    <w:tmpl w:val="5A98C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5352833">
    <w:abstractNumId w:val="4"/>
  </w:num>
  <w:num w:numId="2" w16cid:durableId="274676363">
    <w:abstractNumId w:val="1"/>
  </w:num>
  <w:num w:numId="3" w16cid:durableId="678892431">
    <w:abstractNumId w:val="13"/>
  </w:num>
  <w:num w:numId="4" w16cid:durableId="369258208">
    <w:abstractNumId w:val="6"/>
  </w:num>
  <w:num w:numId="5" w16cid:durableId="1214269262">
    <w:abstractNumId w:val="5"/>
  </w:num>
  <w:num w:numId="6" w16cid:durableId="101926356">
    <w:abstractNumId w:val="10"/>
  </w:num>
  <w:num w:numId="7" w16cid:durableId="225646523">
    <w:abstractNumId w:val="3"/>
  </w:num>
  <w:num w:numId="8" w16cid:durableId="1809471973">
    <w:abstractNumId w:val="2"/>
  </w:num>
  <w:num w:numId="9" w16cid:durableId="131876203">
    <w:abstractNumId w:val="14"/>
  </w:num>
  <w:num w:numId="10" w16cid:durableId="291640072">
    <w:abstractNumId w:val="12"/>
  </w:num>
  <w:num w:numId="11" w16cid:durableId="1276330359">
    <w:abstractNumId w:val="8"/>
  </w:num>
  <w:num w:numId="12" w16cid:durableId="1479344632">
    <w:abstractNumId w:val="9"/>
  </w:num>
  <w:num w:numId="13" w16cid:durableId="2045132178">
    <w:abstractNumId w:val="15"/>
  </w:num>
  <w:num w:numId="14" w16cid:durableId="1947074919">
    <w:abstractNumId w:val="11"/>
  </w:num>
  <w:num w:numId="15" w16cid:durableId="642660921">
    <w:abstractNumId w:val="0"/>
  </w:num>
  <w:num w:numId="16" w16cid:durableId="10866585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241A"/>
    <w:rsid w:val="000817BC"/>
    <w:rsid w:val="000F45F4"/>
    <w:rsid w:val="001229CA"/>
    <w:rsid w:val="00190BF4"/>
    <w:rsid w:val="00270308"/>
    <w:rsid w:val="003F23D7"/>
    <w:rsid w:val="0045402C"/>
    <w:rsid w:val="0046163C"/>
    <w:rsid w:val="00471ABB"/>
    <w:rsid w:val="004A45FD"/>
    <w:rsid w:val="004D79B8"/>
    <w:rsid w:val="00595035"/>
    <w:rsid w:val="009263B0"/>
    <w:rsid w:val="00BE1999"/>
    <w:rsid w:val="00CC5041"/>
    <w:rsid w:val="00D328A6"/>
    <w:rsid w:val="00E3241A"/>
    <w:rsid w:val="00E52AA8"/>
    <w:rsid w:val="00F047C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7556CE"/>
  <w15:chartTrackingRefBased/>
  <w15:docId w15:val="{87C6C072-111F-4339-B399-A4A2F13D9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5035"/>
  </w:style>
  <w:style w:type="paragraph" w:styleId="Ttulo1">
    <w:name w:val="heading 1"/>
    <w:basedOn w:val="Normal"/>
    <w:next w:val="Normal"/>
    <w:link w:val="Ttulo1Car"/>
    <w:uiPriority w:val="9"/>
    <w:qFormat/>
    <w:rsid w:val="00E324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324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3241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3241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3241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3241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3241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3241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3241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3241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3241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3241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3241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3241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3241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3241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3241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3241A"/>
    <w:rPr>
      <w:rFonts w:eastAsiaTheme="majorEastAsia" w:cstheme="majorBidi"/>
      <w:color w:val="272727" w:themeColor="text1" w:themeTint="D8"/>
    </w:rPr>
  </w:style>
  <w:style w:type="paragraph" w:styleId="Ttulo">
    <w:name w:val="Title"/>
    <w:basedOn w:val="Normal"/>
    <w:next w:val="Normal"/>
    <w:link w:val="TtuloCar"/>
    <w:uiPriority w:val="10"/>
    <w:qFormat/>
    <w:rsid w:val="00E324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3241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3241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3241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3241A"/>
    <w:pPr>
      <w:spacing w:before="160"/>
      <w:jc w:val="center"/>
    </w:pPr>
    <w:rPr>
      <w:i/>
      <w:iCs/>
      <w:color w:val="404040" w:themeColor="text1" w:themeTint="BF"/>
    </w:rPr>
  </w:style>
  <w:style w:type="character" w:customStyle="1" w:styleId="CitaCar">
    <w:name w:val="Cita Car"/>
    <w:basedOn w:val="Fuentedeprrafopredeter"/>
    <w:link w:val="Cita"/>
    <w:uiPriority w:val="29"/>
    <w:rsid w:val="00E3241A"/>
    <w:rPr>
      <w:i/>
      <w:iCs/>
      <w:color w:val="404040" w:themeColor="text1" w:themeTint="BF"/>
    </w:rPr>
  </w:style>
  <w:style w:type="paragraph" w:styleId="Prrafodelista">
    <w:name w:val="List Paragraph"/>
    <w:basedOn w:val="Normal"/>
    <w:uiPriority w:val="34"/>
    <w:qFormat/>
    <w:rsid w:val="00E3241A"/>
    <w:pPr>
      <w:ind w:left="720"/>
      <w:contextualSpacing/>
    </w:pPr>
  </w:style>
  <w:style w:type="character" w:styleId="nfasisintenso">
    <w:name w:val="Intense Emphasis"/>
    <w:basedOn w:val="Fuentedeprrafopredeter"/>
    <w:uiPriority w:val="21"/>
    <w:qFormat/>
    <w:rsid w:val="00E3241A"/>
    <w:rPr>
      <w:i/>
      <w:iCs/>
      <w:color w:val="0F4761" w:themeColor="accent1" w:themeShade="BF"/>
    </w:rPr>
  </w:style>
  <w:style w:type="paragraph" w:styleId="Citadestacada">
    <w:name w:val="Intense Quote"/>
    <w:basedOn w:val="Normal"/>
    <w:next w:val="Normal"/>
    <w:link w:val="CitadestacadaCar"/>
    <w:uiPriority w:val="30"/>
    <w:qFormat/>
    <w:rsid w:val="00E324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3241A"/>
    <w:rPr>
      <w:i/>
      <w:iCs/>
      <w:color w:val="0F4761" w:themeColor="accent1" w:themeShade="BF"/>
    </w:rPr>
  </w:style>
  <w:style w:type="character" w:styleId="Referenciaintensa">
    <w:name w:val="Intense Reference"/>
    <w:basedOn w:val="Fuentedeprrafopredeter"/>
    <w:uiPriority w:val="32"/>
    <w:qFormat/>
    <w:rsid w:val="00E3241A"/>
    <w:rPr>
      <w:b/>
      <w:bCs/>
      <w:smallCaps/>
      <w:color w:val="0F4761" w:themeColor="accent1" w:themeShade="BF"/>
      <w:spacing w:val="5"/>
    </w:rPr>
  </w:style>
  <w:style w:type="character" w:styleId="Hipervnculo">
    <w:name w:val="Hyperlink"/>
    <w:basedOn w:val="Fuentedeprrafopredeter"/>
    <w:uiPriority w:val="99"/>
    <w:unhideWhenUsed/>
    <w:rsid w:val="00595035"/>
    <w:rPr>
      <w:color w:val="467886" w:themeColor="hyperlink"/>
      <w:u w:val="single"/>
    </w:rPr>
  </w:style>
  <w:style w:type="character" w:styleId="Mencinsinresolver">
    <w:name w:val="Unresolved Mention"/>
    <w:basedOn w:val="Fuentedeprrafopredeter"/>
    <w:uiPriority w:val="99"/>
    <w:semiHidden/>
    <w:unhideWhenUsed/>
    <w:rsid w:val="00595035"/>
    <w:rPr>
      <w:color w:val="605E5C"/>
      <w:shd w:val="clear" w:color="auto" w:fill="E1DFDD"/>
    </w:rPr>
  </w:style>
  <w:style w:type="character" w:styleId="Hipervnculovisitado">
    <w:name w:val="FollowedHyperlink"/>
    <w:basedOn w:val="Fuentedeprrafopredeter"/>
    <w:uiPriority w:val="99"/>
    <w:semiHidden/>
    <w:unhideWhenUsed/>
    <w:rsid w:val="001229C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searchgate.net/publication/398171573_An_Explainable_Credit_Card_Fraud_Detection_Model_using_Machine_Learning_and_Deep_Learning_Approache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researchgate.net/publication/395256603_Recent_Advances_in_Credit_Card_Fraud_Detection_An_Analytical_Review_of_Frameworks_Methodologies_Datasets_and_Challenges"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rxiv.org/abs/2409.19751" TargetMode="External"/><Relationship Id="rId11" Type="http://schemas.openxmlformats.org/officeDocument/2006/relationships/hyperlink" Target="https://ieeexplore.ieee.org/document/7376606" TargetMode="External"/><Relationship Id="rId5" Type="http://schemas.openxmlformats.org/officeDocument/2006/relationships/hyperlink" Target="https://github.com/Fraud-Detection-Handbook/fraud-detection-handbook" TargetMode="External"/><Relationship Id="rId10" Type="http://schemas.openxmlformats.org/officeDocument/2006/relationships/hyperlink" Target="https://f1000research.com/articles/14-664" TargetMode="External"/><Relationship Id="rId4" Type="http://schemas.openxmlformats.org/officeDocument/2006/relationships/webSettings" Target="webSettings.xml"/><Relationship Id="rId9" Type="http://schemas.openxmlformats.org/officeDocument/2006/relationships/hyperlink" Target="https://arxiv.org/abs/2506.02703"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2188</TotalTime>
  <Pages>5</Pages>
  <Words>1390</Words>
  <Characters>7649</Characters>
  <Application>Microsoft Office Word</Application>
  <DocSecurity>0</DocSecurity>
  <Lines>63</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Sergio Moya Marín</dc:creator>
  <cp:keywords/>
  <dc:description/>
  <cp:lastModifiedBy>Sergio Moya Marin</cp:lastModifiedBy>
  <cp:revision>13</cp:revision>
  <dcterms:created xsi:type="dcterms:W3CDTF">2025-12-12T16:03:00Z</dcterms:created>
  <dcterms:modified xsi:type="dcterms:W3CDTF">2026-01-03T12:18:00Z</dcterms:modified>
</cp:coreProperties>
</file>