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862B1" w14:textId="65C98245" w:rsidR="00906358" w:rsidRPr="001560BB" w:rsidRDefault="00570749" w:rsidP="001560BB">
      <w:pPr>
        <w:tabs>
          <w:tab w:val="left" w:pos="1986"/>
        </w:tabs>
        <w:spacing w:line="240" w:lineRule="auto"/>
        <w:jc w:val="left"/>
        <w:rPr>
          <w:rFonts w:ascii="Arial" w:hAnsi="Arial"/>
          <w:b/>
          <w:sz w:val="52"/>
        </w:rPr>
      </w:pPr>
      <w:r w:rsidRPr="001560BB">
        <w:rPr>
          <w:rFonts w:ascii="Arial" w:hAnsi="Arial"/>
          <w:b/>
          <w:noProof/>
          <w:sz w:val="52"/>
          <w:lang w:eastAsia="es-ES"/>
        </w:rPr>
        <w:drawing>
          <wp:anchor distT="0" distB="0" distL="0" distR="0" simplePos="0" relativeHeight="251658240" behindDoc="1" locked="0" layoutInCell="1" allowOverlap="1" wp14:anchorId="4116A782" wp14:editId="31841692">
            <wp:simplePos x="0" y="0"/>
            <wp:positionH relativeFrom="column">
              <wp:posOffset>-1441953</wp:posOffset>
            </wp:positionH>
            <wp:positionV relativeFrom="paragraph">
              <wp:posOffset>-984885</wp:posOffset>
            </wp:positionV>
            <wp:extent cx="8198069" cy="11600898"/>
            <wp:effectExtent l="0" t="0" r="0" b="635"/>
            <wp:wrapNone/>
            <wp:docPr id="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
                    <pic:cNvPicPr>
                      <a:picLocks noChangeAspect="1" noChangeArrowheads="1"/>
                    </pic:cNvPicPr>
                  </pic:nvPicPr>
                  <pic:blipFill>
                    <a:blip r:embed="rId11"/>
                    <a:stretch>
                      <a:fillRect/>
                    </a:stretch>
                  </pic:blipFill>
                  <pic:spPr bwMode="auto">
                    <a:xfrm>
                      <a:off x="0" y="0"/>
                      <a:ext cx="8198069" cy="11600898"/>
                    </a:xfrm>
                    <a:prstGeom prst="rect">
                      <a:avLst/>
                    </a:prstGeom>
                  </pic:spPr>
                </pic:pic>
              </a:graphicData>
            </a:graphic>
            <wp14:sizeRelH relativeFrom="margin">
              <wp14:pctWidth>0</wp14:pctWidth>
            </wp14:sizeRelH>
            <wp14:sizeRelV relativeFrom="margin">
              <wp14:pctHeight>0</wp14:pctHeight>
            </wp14:sizeRelV>
          </wp:anchor>
        </w:drawing>
      </w:r>
      <w:r w:rsidR="002648AC" w:rsidRPr="001560BB">
        <w:rPr>
          <w:rFonts w:ascii="Arial" w:hAnsi="Arial"/>
          <w:b/>
          <w:sz w:val="52"/>
        </w:rPr>
        <w:t xml:space="preserve">Detección de Fraude en Tarjetas de Crédito: Un Enfoque Metodológico Robusto mediante </w:t>
      </w:r>
      <w:r w:rsidR="001B0B07" w:rsidRPr="001560BB">
        <w:rPr>
          <w:rFonts w:ascii="Arial" w:hAnsi="Arial"/>
          <w:b/>
          <w:sz w:val="52"/>
        </w:rPr>
        <w:t>Gestión del Desbalance</w:t>
      </w:r>
      <w:r w:rsidR="002648AC" w:rsidRPr="001560BB">
        <w:rPr>
          <w:rFonts w:ascii="Arial" w:hAnsi="Arial"/>
          <w:b/>
          <w:sz w:val="52"/>
        </w:rPr>
        <w:t xml:space="preserve"> y Explicabilidad (XAI)</w:t>
      </w:r>
    </w:p>
    <w:p w14:paraId="797E8A37" w14:textId="0138CB8A" w:rsidR="00906358" w:rsidRPr="001560BB" w:rsidRDefault="00906358" w:rsidP="001560BB">
      <w:pPr>
        <w:pStyle w:val="Piedepgina"/>
        <w:rPr>
          <w:rFonts w:ascii="Arial" w:hAnsi="Arial"/>
        </w:rPr>
      </w:pPr>
    </w:p>
    <w:p w14:paraId="7AE5257A" w14:textId="43DBA9F0" w:rsidR="00234270" w:rsidRPr="001560BB" w:rsidRDefault="00234270" w:rsidP="001560BB">
      <w:pPr>
        <w:pStyle w:val="Piedepgina"/>
        <w:rPr>
          <w:rFonts w:ascii="Arial" w:hAnsi="Arial"/>
          <w:color w:val="FFFFFF" w:themeColor="background1"/>
          <w:sz w:val="20"/>
          <w:szCs w:val="20"/>
        </w:rPr>
      </w:pPr>
    </w:p>
    <w:p w14:paraId="5D1341DD" w14:textId="46D2A7C8" w:rsidR="00234270" w:rsidRPr="001560BB" w:rsidRDefault="00234270" w:rsidP="001560BB">
      <w:pPr>
        <w:pStyle w:val="Piedepgina"/>
        <w:rPr>
          <w:rFonts w:ascii="Arial" w:hAnsi="Arial"/>
          <w:color w:val="FFFFFF" w:themeColor="background1"/>
          <w:sz w:val="20"/>
          <w:szCs w:val="20"/>
        </w:rPr>
      </w:pPr>
    </w:p>
    <w:p w14:paraId="1A7B7E19" w14:textId="0EA141C7" w:rsidR="00234270" w:rsidRPr="001560BB" w:rsidRDefault="00234270" w:rsidP="001560BB">
      <w:pPr>
        <w:pStyle w:val="Piedepgina"/>
        <w:rPr>
          <w:rFonts w:ascii="Arial" w:hAnsi="Arial"/>
          <w:color w:val="FFFFFF" w:themeColor="background1"/>
          <w:sz w:val="20"/>
          <w:szCs w:val="20"/>
        </w:rPr>
      </w:pPr>
    </w:p>
    <w:p w14:paraId="5B6527B6" w14:textId="77777777" w:rsidR="00234270" w:rsidRPr="001560BB" w:rsidRDefault="00234270" w:rsidP="001560BB">
      <w:pPr>
        <w:pStyle w:val="Piedepgina"/>
        <w:rPr>
          <w:rFonts w:ascii="Arial" w:hAnsi="Arial"/>
          <w:color w:val="FFFFFF" w:themeColor="background1"/>
          <w:sz w:val="20"/>
          <w:szCs w:val="20"/>
        </w:rPr>
      </w:pPr>
    </w:p>
    <w:p w14:paraId="068950FA" w14:textId="77777777" w:rsidR="00906358" w:rsidRPr="001560BB" w:rsidRDefault="00906358" w:rsidP="001560BB">
      <w:pPr>
        <w:pStyle w:val="Piedepgina"/>
        <w:rPr>
          <w:rFonts w:ascii="Arial" w:hAnsi="Arial"/>
          <w:color w:val="FFFFFF" w:themeColor="background1"/>
          <w:sz w:val="20"/>
          <w:szCs w:val="20"/>
        </w:rPr>
      </w:pPr>
    </w:p>
    <w:tbl>
      <w:tblPr>
        <w:tblStyle w:val="Tablaconcuadrcula"/>
        <w:tblpPr w:leftFromText="141" w:rightFromText="141" w:vertAnchor="text" w:horzAnchor="margin" w:tblpY="7090"/>
        <w:tblW w:w="9419" w:type="dxa"/>
        <w:tblLook w:val="04A0" w:firstRow="1" w:lastRow="0" w:firstColumn="1" w:lastColumn="0" w:noHBand="0" w:noVBand="1"/>
      </w:tblPr>
      <w:tblGrid>
        <w:gridCol w:w="3061"/>
        <w:gridCol w:w="3293"/>
        <w:gridCol w:w="3065"/>
      </w:tblGrid>
      <w:tr w:rsidR="00ED5BE2" w:rsidRPr="001560BB" w14:paraId="47247683" w14:textId="77777777" w:rsidTr="00ED5BE2">
        <w:trPr>
          <w:trHeight w:val="2160"/>
        </w:trPr>
        <w:tc>
          <w:tcPr>
            <w:tcW w:w="3061" w:type="dxa"/>
            <w:tcBorders>
              <w:top w:val="nil"/>
              <w:left w:val="single" w:sz="48" w:space="0" w:color="FFFFFF"/>
              <w:bottom w:val="nil"/>
              <w:right w:val="single" w:sz="48" w:space="0" w:color="FFFFFF"/>
            </w:tcBorders>
          </w:tcPr>
          <w:p w14:paraId="5AAF53FC" w14:textId="546763E5" w:rsidR="00ED5BE2" w:rsidRPr="001560BB" w:rsidRDefault="00ED5BE2" w:rsidP="001560BB">
            <w:pPr>
              <w:spacing w:line="240" w:lineRule="auto"/>
              <w:rPr>
                <w:rFonts w:ascii="Arial" w:hAnsi="Arial"/>
                <w:color w:val="FFFFFF" w:themeColor="background1"/>
              </w:rPr>
            </w:pPr>
            <w:r w:rsidRPr="001560BB">
              <w:rPr>
                <w:rFonts w:ascii="Arial" w:hAnsi="Arial"/>
                <w:color w:val="FFFFFF" w:themeColor="background1"/>
              </w:rPr>
              <w:t>Titulación:</w:t>
            </w:r>
          </w:p>
          <w:p w14:paraId="1335C357" w14:textId="6A3A2D57" w:rsidR="00ED5BE2" w:rsidRPr="001560BB" w:rsidRDefault="002648AC" w:rsidP="001560BB">
            <w:pPr>
              <w:spacing w:line="240" w:lineRule="auto"/>
              <w:rPr>
                <w:rFonts w:ascii="Arial" w:hAnsi="Arial"/>
                <w:color w:val="FFFFFF" w:themeColor="background1"/>
              </w:rPr>
            </w:pPr>
            <w:r w:rsidRPr="001560BB">
              <w:rPr>
                <w:rFonts w:ascii="Arial" w:hAnsi="Arial"/>
                <w:color w:val="FFFFFF" w:themeColor="background1"/>
              </w:rPr>
              <w:t>MÁSTER EN INGENIERÍA DE TECNOLOGÍAS INDUSTRIALES</w:t>
            </w:r>
          </w:p>
          <w:p w14:paraId="10939D73" w14:textId="447B560C" w:rsidR="00ED5BE2" w:rsidRPr="001560BB" w:rsidRDefault="00ED5BE2" w:rsidP="001560BB">
            <w:pPr>
              <w:spacing w:line="240" w:lineRule="auto"/>
              <w:rPr>
                <w:rFonts w:ascii="Arial" w:hAnsi="Arial"/>
                <w:color w:val="FFFFFF" w:themeColor="background1"/>
              </w:rPr>
            </w:pPr>
            <w:r w:rsidRPr="001560BB">
              <w:rPr>
                <w:rFonts w:ascii="Arial" w:hAnsi="Arial"/>
                <w:color w:val="FFFFFF" w:themeColor="background1"/>
              </w:rPr>
              <w:t>Curso académico</w:t>
            </w:r>
            <w:r w:rsidR="00F2362A">
              <w:rPr>
                <w:rFonts w:ascii="Arial" w:hAnsi="Arial"/>
                <w:color w:val="FFFFFF" w:themeColor="background1"/>
              </w:rPr>
              <w:t>:</w:t>
            </w:r>
          </w:p>
          <w:p w14:paraId="0A0C0B23" w14:textId="6BC64D76" w:rsidR="00ED5BE2" w:rsidRPr="001560BB" w:rsidRDefault="00ED5BE2" w:rsidP="001560BB">
            <w:pPr>
              <w:spacing w:line="240" w:lineRule="auto"/>
              <w:rPr>
                <w:rFonts w:ascii="Arial" w:hAnsi="Arial"/>
                <w:color w:val="FFFFFF" w:themeColor="background1"/>
              </w:rPr>
            </w:pPr>
            <w:r w:rsidRPr="001560BB">
              <w:rPr>
                <w:rFonts w:ascii="Arial" w:hAnsi="Arial"/>
                <w:color w:val="FFFFFF" w:themeColor="background1"/>
              </w:rPr>
              <w:t>202</w:t>
            </w:r>
            <w:r w:rsidR="00F2362A">
              <w:rPr>
                <w:rFonts w:ascii="Arial" w:hAnsi="Arial"/>
                <w:color w:val="FFFFFF" w:themeColor="background1"/>
              </w:rPr>
              <w:t>5</w:t>
            </w:r>
            <w:r w:rsidRPr="001560BB">
              <w:rPr>
                <w:rFonts w:ascii="Arial" w:hAnsi="Arial"/>
                <w:color w:val="FFFFFF" w:themeColor="background1"/>
              </w:rPr>
              <w:t xml:space="preserve"> – 202</w:t>
            </w:r>
            <w:r w:rsidR="00F2362A">
              <w:rPr>
                <w:rFonts w:ascii="Arial" w:hAnsi="Arial"/>
                <w:color w:val="FFFFFF" w:themeColor="background1"/>
              </w:rPr>
              <w:t>6</w:t>
            </w:r>
          </w:p>
        </w:tc>
        <w:tc>
          <w:tcPr>
            <w:tcW w:w="3293" w:type="dxa"/>
            <w:tcBorders>
              <w:top w:val="nil"/>
              <w:left w:val="single" w:sz="48" w:space="0" w:color="FFFFFF"/>
              <w:bottom w:val="nil"/>
              <w:right w:val="single" w:sz="48" w:space="0" w:color="FFFFFF"/>
            </w:tcBorders>
          </w:tcPr>
          <w:p w14:paraId="6B2C4523" w14:textId="77777777" w:rsidR="003424CA" w:rsidRPr="001560BB" w:rsidRDefault="00ED5BE2" w:rsidP="001560BB">
            <w:pPr>
              <w:spacing w:line="240" w:lineRule="auto"/>
              <w:rPr>
                <w:rFonts w:ascii="Arial" w:hAnsi="Arial"/>
                <w:color w:val="FFFFFF" w:themeColor="background1"/>
              </w:rPr>
            </w:pPr>
            <w:r w:rsidRPr="001560BB">
              <w:rPr>
                <w:rFonts w:ascii="Arial" w:hAnsi="Arial"/>
                <w:color w:val="FFFFFF" w:themeColor="background1"/>
              </w:rPr>
              <w:t xml:space="preserve">Alumno/a: </w:t>
            </w:r>
          </w:p>
          <w:p w14:paraId="0B1406B3" w14:textId="0BCDE36D" w:rsidR="00ED5BE2" w:rsidRPr="001560BB" w:rsidRDefault="002648AC" w:rsidP="001560BB">
            <w:pPr>
              <w:spacing w:line="240" w:lineRule="auto"/>
              <w:rPr>
                <w:rFonts w:ascii="Arial" w:hAnsi="Arial"/>
                <w:color w:val="FFFFFF" w:themeColor="background1"/>
              </w:rPr>
            </w:pPr>
            <w:r w:rsidRPr="001560BB">
              <w:rPr>
                <w:rFonts w:ascii="Arial" w:hAnsi="Arial"/>
                <w:color w:val="FFFFFF" w:themeColor="background1"/>
              </w:rPr>
              <w:t>MOYA MARÍN, SERGIO</w:t>
            </w:r>
          </w:p>
          <w:p w14:paraId="1A51B15C" w14:textId="61DCFF97" w:rsidR="00ED5BE2" w:rsidRPr="001560BB" w:rsidRDefault="00ED5BE2" w:rsidP="001560BB">
            <w:pPr>
              <w:spacing w:line="240" w:lineRule="auto"/>
              <w:rPr>
                <w:rFonts w:ascii="Arial" w:hAnsi="Arial"/>
                <w:color w:val="FFFFFF" w:themeColor="background1"/>
              </w:rPr>
            </w:pPr>
            <w:r w:rsidRPr="001560BB">
              <w:rPr>
                <w:rFonts w:ascii="Arial" w:hAnsi="Arial"/>
                <w:color w:val="FFFFFF" w:themeColor="background1"/>
              </w:rPr>
              <w:t xml:space="preserve">D.N.I: </w:t>
            </w:r>
            <w:r w:rsidR="002648AC" w:rsidRPr="001560BB">
              <w:rPr>
                <w:rFonts w:ascii="Arial" w:hAnsi="Arial"/>
                <w:color w:val="FFFFFF" w:themeColor="background1"/>
              </w:rPr>
              <w:t>21700500T</w:t>
            </w:r>
          </w:p>
          <w:p w14:paraId="4B0DCFF7" w14:textId="77777777" w:rsidR="00ED5BE2" w:rsidRPr="001560BB" w:rsidRDefault="00ED5BE2" w:rsidP="001560BB">
            <w:pPr>
              <w:spacing w:line="240" w:lineRule="auto"/>
              <w:rPr>
                <w:rFonts w:ascii="Arial" w:hAnsi="Arial"/>
                <w:color w:val="FFFFFF" w:themeColor="background1"/>
              </w:rPr>
            </w:pPr>
          </w:p>
          <w:p w14:paraId="18D55069" w14:textId="77777777" w:rsidR="00F2362A" w:rsidRDefault="00ED5BE2" w:rsidP="001560BB">
            <w:pPr>
              <w:spacing w:line="240" w:lineRule="auto"/>
              <w:rPr>
                <w:rFonts w:ascii="Arial" w:hAnsi="Arial"/>
                <w:color w:val="FFFFFF" w:themeColor="background1"/>
              </w:rPr>
            </w:pPr>
            <w:r w:rsidRPr="001560BB">
              <w:rPr>
                <w:rFonts w:ascii="Arial" w:hAnsi="Arial"/>
                <w:color w:val="FFFFFF" w:themeColor="background1"/>
              </w:rPr>
              <w:t xml:space="preserve">Director/a de </w:t>
            </w:r>
            <w:r w:rsidR="00F205DB" w:rsidRPr="001560BB">
              <w:rPr>
                <w:rFonts w:ascii="Arial" w:hAnsi="Arial"/>
                <w:color w:val="FFFFFF" w:themeColor="background1"/>
              </w:rPr>
              <w:t>TFT</w:t>
            </w:r>
            <w:r w:rsidRPr="001560BB">
              <w:rPr>
                <w:rFonts w:ascii="Arial" w:hAnsi="Arial"/>
                <w:color w:val="FFFFFF" w:themeColor="background1"/>
              </w:rPr>
              <w:t xml:space="preserve">: </w:t>
            </w:r>
          </w:p>
          <w:p w14:paraId="6BF023C0" w14:textId="4AA0E09A" w:rsidR="00ED5BE2" w:rsidRPr="001560BB" w:rsidRDefault="00F2362A" w:rsidP="001560BB">
            <w:pPr>
              <w:spacing w:line="240" w:lineRule="auto"/>
              <w:rPr>
                <w:rFonts w:ascii="Arial" w:hAnsi="Arial"/>
                <w:color w:val="FFFFFF" w:themeColor="background1"/>
              </w:rPr>
            </w:pPr>
            <w:r>
              <w:rPr>
                <w:rFonts w:ascii="Arial" w:hAnsi="Arial"/>
                <w:color w:val="FFFFFF" w:themeColor="background1"/>
              </w:rPr>
              <w:t>BADY PATRICIO GANA CASTILLO</w:t>
            </w:r>
          </w:p>
        </w:tc>
        <w:tc>
          <w:tcPr>
            <w:tcW w:w="3065" w:type="dxa"/>
            <w:tcBorders>
              <w:top w:val="nil"/>
              <w:left w:val="single" w:sz="48" w:space="0" w:color="FFFFFF"/>
              <w:bottom w:val="nil"/>
              <w:right w:val="nil"/>
            </w:tcBorders>
          </w:tcPr>
          <w:p w14:paraId="7698619A" w14:textId="2F4708BF" w:rsidR="00ED5BE2" w:rsidRPr="001560BB" w:rsidRDefault="00ED5BE2" w:rsidP="001560BB">
            <w:pPr>
              <w:spacing w:line="240" w:lineRule="auto"/>
              <w:rPr>
                <w:rFonts w:ascii="Arial" w:hAnsi="Arial"/>
                <w:color w:val="FFFFFF" w:themeColor="background1"/>
              </w:rPr>
            </w:pPr>
            <w:r w:rsidRPr="001560BB">
              <w:rPr>
                <w:rFonts w:ascii="Arial" w:hAnsi="Arial"/>
                <w:color w:val="FFFFFF" w:themeColor="background1"/>
              </w:rPr>
              <w:t>Convocatoria:</w:t>
            </w:r>
          </w:p>
          <w:p w14:paraId="4EE53DAA" w14:textId="77777777" w:rsidR="00ED5BE2" w:rsidRPr="001560BB" w:rsidRDefault="00ED5BE2" w:rsidP="001560BB">
            <w:pPr>
              <w:spacing w:line="240" w:lineRule="auto"/>
              <w:rPr>
                <w:rFonts w:ascii="Arial" w:hAnsi="Arial"/>
                <w:color w:val="FFFFFF" w:themeColor="background1"/>
              </w:rPr>
            </w:pPr>
          </w:p>
          <w:p w14:paraId="4B7B922D" w14:textId="7DE4E531" w:rsidR="00ED5BE2" w:rsidRPr="001560BB" w:rsidRDefault="00ED5BE2" w:rsidP="001560BB">
            <w:pPr>
              <w:spacing w:line="240" w:lineRule="auto"/>
              <w:rPr>
                <w:rFonts w:ascii="Arial" w:hAnsi="Arial"/>
                <w:color w:val="FFFFFF" w:themeColor="background1"/>
              </w:rPr>
            </w:pPr>
            <w:r w:rsidRPr="001560BB">
              <w:rPr>
                <w:rFonts w:ascii="Arial" w:hAnsi="Arial"/>
                <w:color w:val="FFFFFF" w:themeColor="background1"/>
              </w:rPr>
              <w:t>Primera</w:t>
            </w:r>
          </w:p>
          <w:p w14:paraId="5EA3A602" w14:textId="77777777" w:rsidR="00ED5BE2" w:rsidRPr="001560BB" w:rsidRDefault="00ED5BE2" w:rsidP="001560BB">
            <w:pPr>
              <w:spacing w:line="240" w:lineRule="auto"/>
              <w:rPr>
                <w:rFonts w:ascii="Arial" w:hAnsi="Arial"/>
                <w:color w:val="FFFFFF" w:themeColor="background1"/>
              </w:rPr>
            </w:pPr>
          </w:p>
        </w:tc>
      </w:tr>
    </w:tbl>
    <w:p w14:paraId="1FEECCF9" w14:textId="5967F28C" w:rsidR="00906358" w:rsidRPr="001560BB" w:rsidRDefault="002648AC" w:rsidP="001560BB">
      <w:pPr>
        <w:pStyle w:val="Piedepgina"/>
        <w:rPr>
          <w:rFonts w:ascii="Arial" w:hAnsi="Arial"/>
          <w:sz w:val="20"/>
          <w:szCs w:val="20"/>
        </w:rPr>
        <w:sectPr w:rsidR="00906358" w:rsidRPr="001560BB">
          <w:pgSz w:w="11906" w:h="16838"/>
          <w:pgMar w:top="708" w:right="1701" w:bottom="794" w:left="1701" w:header="0" w:footer="0" w:gutter="0"/>
          <w:pgNumType w:start="1"/>
          <w:cols w:space="720"/>
          <w:formProt w:val="0"/>
          <w:docGrid w:linePitch="360"/>
        </w:sectPr>
      </w:pPr>
      <w:r w:rsidRPr="001560BB">
        <w:rPr>
          <w:rFonts w:ascii="Arial" w:hAnsi="Arial"/>
          <w:sz w:val="20"/>
          <w:szCs w:val="20"/>
        </w:rPr>
        <w:t>23</w:t>
      </w:r>
      <w:r w:rsidR="00A973DB" w:rsidRPr="001560BB">
        <w:rPr>
          <w:rFonts w:ascii="Arial" w:hAnsi="Arial"/>
          <w:sz w:val="20"/>
          <w:szCs w:val="20"/>
        </w:rPr>
        <w:t xml:space="preserve"> </w:t>
      </w:r>
      <w:r w:rsidRPr="001560BB">
        <w:rPr>
          <w:rFonts w:ascii="Arial" w:hAnsi="Arial"/>
          <w:sz w:val="20"/>
          <w:szCs w:val="20"/>
        </w:rPr>
        <w:t>enero</w:t>
      </w:r>
      <w:r w:rsidR="00A973DB" w:rsidRPr="001560BB">
        <w:rPr>
          <w:rFonts w:ascii="Arial" w:hAnsi="Arial"/>
          <w:sz w:val="20"/>
          <w:szCs w:val="20"/>
        </w:rPr>
        <w:t xml:space="preserve"> 202</w:t>
      </w:r>
      <w:r w:rsidRPr="001560BB">
        <w:rPr>
          <w:rFonts w:ascii="Arial" w:hAnsi="Arial"/>
          <w:sz w:val="20"/>
          <w:szCs w:val="20"/>
        </w:rPr>
        <w:t>6</w:t>
      </w:r>
    </w:p>
    <w:p w14:paraId="5C0693A1" w14:textId="49BA2C10" w:rsidR="00906358" w:rsidRPr="001560BB" w:rsidRDefault="00906358" w:rsidP="001560BB">
      <w:pPr>
        <w:spacing w:after="0" w:line="240" w:lineRule="auto"/>
        <w:jc w:val="left"/>
        <w:rPr>
          <w:rFonts w:ascii="Arial" w:eastAsiaTheme="majorEastAsia" w:hAnsi="Arial"/>
          <w:spacing w:val="-10"/>
          <w:sz w:val="56"/>
          <w:szCs w:val="56"/>
        </w:rPr>
      </w:pPr>
    </w:p>
    <w:sdt>
      <w:sdtPr>
        <w:rPr>
          <w:rFonts w:ascii="Arial" w:eastAsiaTheme="minorHAnsi" w:hAnsi="Arial" w:cs="Arial"/>
          <w:b w:val="0"/>
          <w:bCs w:val="0"/>
          <w:spacing w:val="0"/>
          <w:sz w:val="36"/>
          <w:szCs w:val="36"/>
        </w:rPr>
        <w:id w:val="-292835847"/>
        <w:docPartObj>
          <w:docPartGallery w:val="Table of Contents"/>
          <w:docPartUnique/>
        </w:docPartObj>
      </w:sdtPr>
      <w:sdtEndPr>
        <w:rPr>
          <w:sz w:val="22"/>
          <w:szCs w:val="22"/>
        </w:rPr>
      </w:sdtEndPr>
      <w:sdtContent>
        <w:p w14:paraId="15B4DF56" w14:textId="77777777" w:rsidR="00CD2098" w:rsidRPr="001560BB" w:rsidRDefault="00CD2098" w:rsidP="001560BB">
          <w:pPr>
            <w:pStyle w:val="Encabezadodelista"/>
            <w:spacing w:after="240"/>
            <w:rPr>
              <w:rFonts w:ascii="Arial" w:hAnsi="Arial" w:cs="Arial"/>
              <w:sz w:val="36"/>
              <w:szCs w:val="36"/>
            </w:rPr>
          </w:pPr>
          <w:r w:rsidRPr="001560BB">
            <w:rPr>
              <w:rFonts w:ascii="Arial" w:hAnsi="Arial" w:cs="Arial"/>
              <w:sz w:val="36"/>
              <w:szCs w:val="36"/>
            </w:rPr>
            <w:t>Índice</w:t>
          </w:r>
        </w:p>
        <w:p w14:paraId="2C011A86" w14:textId="791F6703" w:rsidR="005709BF" w:rsidRDefault="00CD2098">
          <w:pPr>
            <w:pStyle w:val="TDC1"/>
            <w:tabs>
              <w:tab w:val="right" w:leader="dot" w:pos="8494"/>
            </w:tabs>
            <w:rPr>
              <w:rFonts w:asciiTheme="minorHAnsi" w:eastAsiaTheme="minorEastAsia" w:hAnsiTheme="minorHAnsi" w:cstheme="minorBidi"/>
              <w:noProof/>
              <w:kern w:val="2"/>
              <w:sz w:val="24"/>
              <w:szCs w:val="24"/>
              <w:lang w:eastAsia="es-ES"/>
              <w14:ligatures w14:val="standardContextual"/>
            </w:rPr>
          </w:pPr>
          <w:r w:rsidRPr="001560BB">
            <w:rPr>
              <w:rFonts w:ascii="Arial" w:hAnsi="Arial"/>
            </w:rPr>
            <w:fldChar w:fldCharType="begin"/>
          </w:r>
          <w:r w:rsidRPr="001560BB">
            <w:rPr>
              <w:rStyle w:val="Enlacedelndice"/>
              <w:rFonts w:ascii="Arial" w:hAnsi="Arial"/>
              <w:webHidden/>
            </w:rPr>
            <w:instrText>TOC \z \o "1-3" \u \h</w:instrText>
          </w:r>
          <w:r w:rsidRPr="001560BB">
            <w:rPr>
              <w:rStyle w:val="Enlacedelndice"/>
              <w:rFonts w:ascii="Arial" w:hAnsi="Arial"/>
            </w:rPr>
            <w:fldChar w:fldCharType="separate"/>
          </w:r>
          <w:hyperlink w:anchor="_Toc224752827" w:history="1">
            <w:r w:rsidR="005709BF" w:rsidRPr="00A65E2F">
              <w:rPr>
                <w:rStyle w:val="Hipervnculo"/>
                <w:rFonts w:ascii="Arial" w:hAnsi="Arial"/>
                <w:b/>
                <w:noProof/>
              </w:rPr>
              <w:t>Resumen</w:t>
            </w:r>
            <w:r w:rsidR="005709BF">
              <w:rPr>
                <w:noProof/>
                <w:webHidden/>
              </w:rPr>
              <w:tab/>
            </w:r>
            <w:r w:rsidR="005709BF">
              <w:rPr>
                <w:noProof/>
                <w:webHidden/>
              </w:rPr>
              <w:fldChar w:fldCharType="begin"/>
            </w:r>
            <w:r w:rsidR="005709BF">
              <w:rPr>
                <w:noProof/>
                <w:webHidden/>
              </w:rPr>
              <w:instrText xml:space="preserve"> PAGEREF _Toc224752827 \h </w:instrText>
            </w:r>
            <w:r w:rsidR="005709BF">
              <w:rPr>
                <w:noProof/>
                <w:webHidden/>
              </w:rPr>
            </w:r>
            <w:r w:rsidR="005709BF">
              <w:rPr>
                <w:noProof/>
                <w:webHidden/>
              </w:rPr>
              <w:fldChar w:fldCharType="separate"/>
            </w:r>
            <w:r w:rsidR="005709BF">
              <w:rPr>
                <w:noProof/>
                <w:webHidden/>
              </w:rPr>
              <w:t>8</w:t>
            </w:r>
            <w:r w:rsidR="005709BF">
              <w:rPr>
                <w:noProof/>
                <w:webHidden/>
              </w:rPr>
              <w:fldChar w:fldCharType="end"/>
            </w:r>
          </w:hyperlink>
        </w:p>
        <w:p w14:paraId="416342D9" w14:textId="101E90A7" w:rsidR="005709BF" w:rsidRDefault="005709BF">
          <w:pPr>
            <w:pStyle w:val="TDC1"/>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28" w:history="1">
            <w:r w:rsidRPr="00A65E2F">
              <w:rPr>
                <w:rStyle w:val="Hipervnculo"/>
                <w:rFonts w:ascii="Arial" w:hAnsi="Arial"/>
                <w:b/>
                <w:noProof/>
              </w:rPr>
              <w:t>Abstract</w:t>
            </w:r>
            <w:r>
              <w:rPr>
                <w:noProof/>
                <w:webHidden/>
              </w:rPr>
              <w:tab/>
            </w:r>
            <w:r>
              <w:rPr>
                <w:noProof/>
                <w:webHidden/>
              </w:rPr>
              <w:fldChar w:fldCharType="begin"/>
            </w:r>
            <w:r>
              <w:rPr>
                <w:noProof/>
                <w:webHidden/>
              </w:rPr>
              <w:instrText xml:space="preserve"> PAGEREF _Toc224752828 \h </w:instrText>
            </w:r>
            <w:r>
              <w:rPr>
                <w:noProof/>
                <w:webHidden/>
              </w:rPr>
            </w:r>
            <w:r>
              <w:rPr>
                <w:noProof/>
                <w:webHidden/>
              </w:rPr>
              <w:fldChar w:fldCharType="separate"/>
            </w:r>
            <w:r>
              <w:rPr>
                <w:noProof/>
                <w:webHidden/>
              </w:rPr>
              <w:t>8</w:t>
            </w:r>
            <w:r>
              <w:rPr>
                <w:noProof/>
                <w:webHidden/>
              </w:rPr>
              <w:fldChar w:fldCharType="end"/>
            </w:r>
          </w:hyperlink>
        </w:p>
        <w:p w14:paraId="18085334" w14:textId="3C3E81C2" w:rsidR="005709BF" w:rsidRDefault="005709BF">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29" w:history="1">
            <w:r w:rsidRPr="00A65E2F">
              <w:rPr>
                <w:rStyle w:val="Hipervnculo"/>
                <w:rFonts w:ascii="Arial" w:hAnsi="Arial"/>
                <w:b/>
                <w:bCs/>
                <w:noProof/>
              </w:rPr>
              <w:t>1</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b/>
                <w:bCs/>
                <w:noProof/>
              </w:rPr>
              <w:t>Introducción</w:t>
            </w:r>
            <w:r>
              <w:rPr>
                <w:noProof/>
                <w:webHidden/>
              </w:rPr>
              <w:tab/>
            </w:r>
            <w:r>
              <w:rPr>
                <w:noProof/>
                <w:webHidden/>
              </w:rPr>
              <w:fldChar w:fldCharType="begin"/>
            </w:r>
            <w:r>
              <w:rPr>
                <w:noProof/>
                <w:webHidden/>
              </w:rPr>
              <w:instrText xml:space="preserve"> PAGEREF _Toc224752829 \h </w:instrText>
            </w:r>
            <w:r>
              <w:rPr>
                <w:noProof/>
                <w:webHidden/>
              </w:rPr>
            </w:r>
            <w:r>
              <w:rPr>
                <w:noProof/>
                <w:webHidden/>
              </w:rPr>
              <w:fldChar w:fldCharType="separate"/>
            </w:r>
            <w:r>
              <w:rPr>
                <w:noProof/>
                <w:webHidden/>
              </w:rPr>
              <w:t>10</w:t>
            </w:r>
            <w:r>
              <w:rPr>
                <w:noProof/>
                <w:webHidden/>
              </w:rPr>
              <w:fldChar w:fldCharType="end"/>
            </w:r>
          </w:hyperlink>
        </w:p>
        <w:p w14:paraId="126CB99A" w14:textId="61675438" w:rsidR="005709BF" w:rsidRDefault="005709BF">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30" w:history="1">
            <w:r w:rsidRPr="00A65E2F">
              <w:rPr>
                <w:rStyle w:val="Hipervnculo"/>
                <w:rFonts w:ascii="Arial" w:hAnsi="Arial"/>
                <w:noProof/>
              </w:rPr>
              <w:t>1.1</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noProof/>
              </w:rPr>
              <w:t>Contexto y Problemática</w:t>
            </w:r>
            <w:r>
              <w:rPr>
                <w:noProof/>
                <w:webHidden/>
              </w:rPr>
              <w:tab/>
            </w:r>
            <w:r>
              <w:rPr>
                <w:noProof/>
                <w:webHidden/>
              </w:rPr>
              <w:fldChar w:fldCharType="begin"/>
            </w:r>
            <w:r>
              <w:rPr>
                <w:noProof/>
                <w:webHidden/>
              </w:rPr>
              <w:instrText xml:space="preserve"> PAGEREF _Toc224752830 \h </w:instrText>
            </w:r>
            <w:r>
              <w:rPr>
                <w:noProof/>
                <w:webHidden/>
              </w:rPr>
            </w:r>
            <w:r>
              <w:rPr>
                <w:noProof/>
                <w:webHidden/>
              </w:rPr>
              <w:fldChar w:fldCharType="separate"/>
            </w:r>
            <w:r>
              <w:rPr>
                <w:noProof/>
                <w:webHidden/>
              </w:rPr>
              <w:t>10</w:t>
            </w:r>
            <w:r>
              <w:rPr>
                <w:noProof/>
                <w:webHidden/>
              </w:rPr>
              <w:fldChar w:fldCharType="end"/>
            </w:r>
          </w:hyperlink>
        </w:p>
        <w:p w14:paraId="7018F5E6" w14:textId="0C18293A" w:rsidR="005709BF" w:rsidRDefault="005709BF">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31" w:history="1">
            <w:r w:rsidRPr="00A65E2F">
              <w:rPr>
                <w:rStyle w:val="Hipervnculo"/>
                <w:rFonts w:ascii="Arial" w:hAnsi="Arial"/>
                <w:noProof/>
              </w:rPr>
              <w:t>1.2</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noProof/>
              </w:rPr>
              <w:t>Preguntas de Investigación</w:t>
            </w:r>
            <w:r>
              <w:rPr>
                <w:noProof/>
                <w:webHidden/>
              </w:rPr>
              <w:tab/>
            </w:r>
            <w:r>
              <w:rPr>
                <w:noProof/>
                <w:webHidden/>
              </w:rPr>
              <w:fldChar w:fldCharType="begin"/>
            </w:r>
            <w:r>
              <w:rPr>
                <w:noProof/>
                <w:webHidden/>
              </w:rPr>
              <w:instrText xml:space="preserve"> PAGEREF _Toc224752831 \h </w:instrText>
            </w:r>
            <w:r>
              <w:rPr>
                <w:noProof/>
                <w:webHidden/>
              </w:rPr>
            </w:r>
            <w:r>
              <w:rPr>
                <w:noProof/>
                <w:webHidden/>
              </w:rPr>
              <w:fldChar w:fldCharType="separate"/>
            </w:r>
            <w:r>
              <w:rPr>
                <w:noProof/>
                <w:webHidden/>
              </w:rPr>
              <w:t>11</w:t>
            </w:r>
            <w:r>
              <w:rPr>
                <w:noProof/>
                <w:webHidden/>
              </w:rPr>
              <w:fldChar w:fldCharType="end"/>
            </w:r>
          </w:hyperlink>
        </w:p>
        <w:p w14:paraId="089E7829" w14:textId="0BFF05E5" w:rsidR="005709BF" w:rsidRDefault="005709BF">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32" w:history="1">
            <w:r w:rsidRPr="00A65E2F">
              <w:rPr>
                <w:rStyle w:val="Hipervnculo"/>
                <w:rFonts w:ascii="Arial" w:hAnsi="Arial"/>
                <w:noProof/>
              </w:rPr>
              <w:t>1.3</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noProof/>
              </w:rPr>
              <w:t>Objetivos del Estudio</w:t>
            </w:r>
            <w:r>
              <w:rPr>
                <w:noProof/>
                <w:webHidden/>
              </w:rPr>
              <w:tab/>
            </w:r>
            <w:r>
              <w:rPr>
                <w:noProof/>
                <w:webHidden/>
              </w:rPr>
              <w:fldChar w:fldCharType="begin"/>
            </w:r>
            <w:r>
              <w:rPr>
                <w:noProof/>
                <w:webHidden/>
              </w:rPr>
              <w:instrText xml:space="preserve"> PAGEREF _Toc224752832 \h </w:instrText>
            </w:r>
            <w:r>
              <w:rPr>
                <w:noProof/>
                <w:webHidden/>
              </w:rPr>
            </w:r>
            <w:r>
              <w:rPr>
                <w:noProof/>
                <w:webHidden/>
              </w:rPr>
              <w:fldChar w:fldCharType="separate"/>
            </w:r>
            <w:r>
              <w:rPr>
                <w:noProof/>
                <w:webHidden/>
              </w:rPr>
              <w:t>11</w:t>
            </w:r>
            <w:r>
              <w:rPr>
                <w:noProof/>
                <w:webHidden/>
              </w:rPr>
              <w:fldChar w:fldCharType="end"/>
            </w:r>
          </w:hyperlink>
        </w:p>
        <w:p w14:paraId="42747D42" w14:textId="64963D95" w:rsidR="005709BF" w:rsidRDefault="005709BF">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33" w:history="1">
            <w:r w:rsidRPr="00A65E2F">
              <w:rPr>
                <w:rStyle w:val="Hipervnculo"/>
                <w:rFonts w:ascii="Arial" w:hAnsi="Arial"/>
                <w:noProof/>
              </w:rPr>
              <w:t>1.4</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noProof/>
              </w:rPr>
              <w:t>Hipótesis</w:t>
            </w:r>
            <w:r>
              <w:rPr>
                <w:noProof/>
                <w:webHidden/>
              </w:rPr>
              <w:tab/>
            </w:r>
            <w:r>
              <w:rPr>
                <w:noProof/>
                <w:webHidden/>
              </w:rPr>
              <w:fldChar w:fldCharType="begin"/>
            </w:r>
            <w:r>
              <w:rPr>
                <w:noProof/>
                <w:webHidden/>
              </w:rPr>
              <w:instrText xml:space="preserve"> PAGEREF _Toc224752833 \h </w:instrText>
            </w:r>
            <w:r>
              <w:rPr>
                <w:noProof/>
                <w:webHidden/>
              </w:rPr>
            </w:r>
            <w:r>
              <w:rPr>
                <w:noProof/>
                <w:webHidden/>
              </w:rPr>
              <w:fldChar w:fldCharType="separate"/>
            </w:r>
            <w:r>
              <w:rPr>
                <w:noProof/>
                <w:webHidden/>
              </w:rPr>
              <w:t>12</w:t>
            </w:r>
            <w:r>
              <w:rPr>
                <w:noProof/>
                <w:webHidden/>
              </w:rPr>
              <w:fldChar w:fldCharType="end"/>
            </w:r>
          </w:hyperlink>
        </w:p>
        <w:p w14:paraId="09F627F1" w14:textId="19C86132" w:rsidR="005709BF" w:rsidRDefault="005709BF">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34" w:history="1">
            <w:r w:rsidRPr="00A65E2F">
              <w:rPr>
                <w:rStyle w:val="Hipervnculo"/>
                <w:rFonts w:ascii="Arial" w:hAnsi="Arial"/>
                <w:noProof/>
              </w:rPr>
              <w:t>1.5</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noProof/>
              </w:rPr>
              <w:t>Contribuciones Principales del Trabajo</w:t>
            </w:r>
            <w:r>
              <w:rPr>
                <w:noProof/>
                <w:webHidden/>
              </w:rPr>
              <w:tab/>
            </w:r>
            <w:r>
              <w:rPr>
                <w:noProof/>
                <w:webHidden/>
              </w:rPr>
              <w:fldChar w:fldCharType="begin"/>
            </w:r>
            <w:r>
              <w:rPr>
                <w:noProof/>
                <w:webHidden/>
              </w:rPr>
              <w:instrText xml:space="preserve"> PAGEREF _Toc224752834 \h </w:instrText>
            </w:r>
            <w:r>
              <w:rPr>
                <w:noProof/>
                <w:webHidden/>
              </w:rPr>
            </w:r>
            <w:r>
              <w:rPr>
                <w:noProof/>
                <w:webHidden/>
              </w:rPr>
              <w:fldChar w:fldCharType="separate"/>
            </w:r>
            <w:r>
              <w:rPr>
                <w:noProof/>
                <w:webHidden/>
              </w:rPr>
              <w:t>13</w:t>
            </w:r>
            <w:r>
              <w:rPr>
                <w:noProof/>
                <w:webHidden/>
              </w:rPr>
              <w:fldChar w:fldCharType="end"/>
            </w:r>
          </w:hyperlink>
        </w:p>
        <w:p w14:paraId="43670FA8" w14:textId="010534F9" w:rsidR="005709BF" w:rsidRDefault="005709BF">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35" w:history="1">
            <w:r w:rsidRPr="00A65E2F">
              <w:rPr>
                <w:rStyle w:val="Hipervnculo"/>
                <w:rFonts w:ascii="Arial" w:hAnsi="Arial"/>
                <w:b/>
                <w:bCs/>
                <w:noProof/>
              </w:rPr>
              <w:t>2</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b/>
                <w:bCs/>
                <w:noProof/>
              </w:rPr>
              <w:t>Estado del arte o Marco Teórico</w:t>
            </w:r>
            <w:r>
              <w:rPr>
                <w:noProof/>
                <w:webHidden/>
              </w:rPr>
              <w:tab/>
            </w:r>
            <w:r>
              <w:rPr>
                <w:noProof/>
                <w:webHidden/>
              </w:rPr>
              <w:fldChar w:fldCharType="begin"/>
            </w:r>
            <w:r>
              <w:rPr>
                <w:noProof/>
                <w:webHidden/>
              </w:rPr>
              <w:instrText xml:space="preserve"> PAGEREF _Toc224752835 \h </w:instrText>
            </w:r>
            <w:r>
              <w:rPr>
                <w:noProof/>
                <w:webHidden/>
              </w:rPr>
            </w:r>
            <w:r>
              <w:rPr>
                <w:noProof/>
                <w:webHidden/>
              </w:rPr>
              <w:fldChar w:fldCharType="separate"/>
            </w:r>
            <w:r>
              <w:rPr>
                <w:noProof/>
                <w:webHidden/>
              </w:rPr>
              <w:t>14</w:t>
            </w:r>
            <w:r>
              <w:rPr>
                <w:noProof/>
                <w:webHidden/>
              </w:rPr>
              <w:fldChar w:fldCharType="end"/>
            </w:r>
          </w:hyperlink>
        </w:p>
        <w:p w14:paraId="63D08854" w14:textId="5A6140D2" w:rsidR="005709BF" w:rsidRDefault="005709BF">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36" w:history="1">
            <w:r w:rsidRPr="00A65E2F">
              <w:rPr>
                <w:rStyle w:val="Hipervnculo"/>
                <w:rFonts w:ascii="Arial" w:hAnsi="Arial"/>
                <w:noProof/>
              </w:rPr>
              <w:t>2.1</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noProof/>
              </w:rPr>
              <w:t>Naturaleza del Problema: Desbalance Extremo y Concept Drift</w:t>
            </w:r>
            <w:r>
              <w:rPr>
                <w:noProof/>
                <w:webHidden/>
              </w:rPr>
              <w:tab/>
            </w:r>
            <w:r>
              <w:rPr>
                <w:noProof/>
                <w:webHidden/>
              </w:rPr>
              <w:fldChar w:fldCharType="begin"/>
            </w:r>
            <w:r>
              <w:rPr>
                <w:noProof/>
                <w:webHidden/>
              </w:rPr>
              <w:instrText xml:space="preserve"> PAGEREF _Toc224752836 \h </w:instrText>
            </w:r>
            <w:r>
              <w:rPr>
                <w:noProof/>
                <w:webHidden/>
              </w:rPr>
            </w:r>
            <w:r>
              <w:rPr>
                <w:noProof/>
                <w:webHidden/>
              </w:rPr>
              <w:fldChar w:fldCharType="separate"/>
            </w:r>
            <w:r>
              <w:rPr>
                <w:noProof/>
                <w:webHidden/>
              </w:rPr>
              <w:t>14</w:t>
            </w:r>
            <w:r>
              <w:rPr>
                <w:noProof/>
                <w:webHidden/>
              </w:rPr>
              <w:fldChar w:fldCharType="end"/>
            </w:r>
          </w:hyperlink>
        </w:p>
        <w:p w14:paraId="520AF8B9" w14:textId="1550FB5B" w:rsidR="005709BF" w:rsidRDefault="005709BF">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37" w:history="1">
            <w:r w:rsidRPr="00A65E2F">
              <w:rPr>
                <w:rStyle w:val="Hipervnculo"/>
                <w:rFonts w:ascii="Arial" w:hAnsi="Arial"/>
                <w:noProof/>
              </w:rPr>
              <w:t>2.2</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noProof/>
              </w:rPr>
              <w:t>Paradigmas de Aprendizaje: Clasificación Supervisada vs. Detección de Anomalías</w:t>
            </w:r>
            <w:r>
              <w:rPr>
                <w:noProof/>
                <w:webHidden/>
              </w:rPr>
              <w:tab/>
            </w:r>
            <w:r>
              <w:rPr>
                <w:noProof/>
                <w:webHidden/>
              </w:rPr>
              <w:fldChar w:fldCharType="begin"/>
            </w:r>
            <w:r>
              <w:rPr>
                <w:noProof/>
                <w:webHidden/>
              </w:rPr>
              <w:instrText xml:space="preserve"> PAGEREF _Toc224752837 \h </w:instrText>
            </w:r>
            <w:r>
              <w:rPr>
                <w:noProof/>
                <w:webHidden/>
              </w:rPr>
            </w:r>
            <w:r>
              <w:rPr>
                <w:noProof/>
                <w:webHidden/>
              </w:rPr>
              <w:fldChar w:fldCharType="separate"/>
            </w:r>
            <w:r>
              <w:rPr>
                <w:noProof/>
                <w:webHidden/>
              </w:rPr>
              <w:t>14</w:t>
            </w:r>
            <w:r>
              <w:rPr>
                <w:noProof/>
                <w:webHidden/>
              </w:rPr>
              <w:fldChar w:fldCharType="end"/>
            </w:r>
          </w:hyperlink>
        </w:p>
        <w:p w14:paraId="09F4B4DE" w14:textId="2882BD1F" w:rsidR="005709BF" w:rsidRDefault="005709BF">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38" w:history="1">
            <w:r w:rsidRPr="00A65E2F">
              <w:rPr>
                <w:rStyle w:val="Hipervnculo"/>
                <w:rFonts w:ascii="Arial" w:hAnsi="Arial"/>
                <w:noProof/>
              </w:rPr>
              <w:t>2.3</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noProof/>
              </w:rPr>
              <w:t>La Problemática de la Validación y el Data Leakage</w:t>
            </w:r>
            <w:r>
              <w:rPr>
                <w:noProof/>
                <w:webHidden/>
              </w:rPr>
              <w:tab/>
            </w:r>
            <w:r>
              <w:rPr>
                <w:noProof/>
                <w:webHidden/>
              </w:rPr>
              <w:fldChar w:fldCharType="begin"/>
            </w:r>
            <w:r>
              <w:rPr>
                <w:noProof/>
                <w:webHidden/>
              </w:rPr>
              <w:instrText xml:space="preserve"> PAGEREF _Toc224752838 \h </w:instrText>
            </w:r>
            <w:r>
              <w:rPr>
                <w:noProof/>
                <w:webHidden/>
              </w:rPr>
            </w:r>
            <w:r>
              <w:rPr>
                <w:noProof/>
                <w:webHidden/>
              </w:rPr>
              <w:fldChar w:fldCharType="separate"/>
            </w:r>
            <w:r>
              <w:rPr>
                <w:noProof/>
                <w:webHidden/>
              </w:rPr>
              <w:t>15</w:t>
            </w:r>
            <w:r>
              <w:rPr>
                <w:noProof/>
                <w:webHidden/>
              </w:rPr>
              <w:fldChar w:fldCharType="end"/>
            </w:r>
          </w:hyperlink>
        </w:p>
        <w:p w14:paraId="0BCB4C18" w14:textId="60052429" w:rsidR="005709BF" w:rsidRDefault="005709BF">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39" w:history="1">
            <w:r w:rsidRPr="00A65E2F">
              <w:rPr>
                <w:rStyle w:val="Hipervnculo"/>
                <w:rFonts w:ascii="Arial" w:hAnsi="Arial"/>
                <w:noProof/>
              </w:rPr>
              <w:t>2.4</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noProof/>
              </w:rPr>
              <w:t>Inteligencia Artificial Explicable (XAI): Superando la Caja Negra</w:t>
            </w:r>
            <w:r>
              <w:rPr>
                <w:noProof/>
                <w:webHidden/>
              </w:rPr>
              <w:tab/>
            </w:r>
            <w:r>
              <w:rPr>
                <w:noProof/>
                <w:webHidden/>
              </w:rPr>
              <w:fldChar w:fldCharType="begin"/>
            </w:r>
            <w:r>
              <w:rPr>
                <w:noProof/>
                <w:webHidden/>
              </w:rPr>
              <w:instrText xml:space="preserve"> PAGEREF _Toc224752839 \h </w:instrText>
            </w:r>
            <w:r>
              <w:rPr>
                <w:noProof/>
                <w:webHidden/>
              </w:rPr>
            </w:r>
            <w:r>
              <w:rPr>
                <w:noProof/>
                <w:webHidden/>
              </w:rPr>
              <w:fldChar w:fldCharType="separate"/>
            </w:r>
            <w:r>
              <w:rPr>
                <w:noProof/>
                <w:webHidden/>
              </w:rPr>
              <w:t>16</w:t>
            </w:r>
            <w:r>
              <w:rPr>
                <w:noProof/>
                <w:webHidden/>
              </w:rPr>
              <w:fldChar w:fldCharType="end"/>
            </w:r>
          </w:hyperlink>
        </w:p>
        <w:p w14:paraId="1132E4FA" w14:textId="4F661C33" w:rsidR="005709BF" w:rsidRDefault="005709BF">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40" w:history="1">
            <w:r w:rsidRPr="00A65E2F">
              <w:rPr>
                <w:rStyle w:val="Hipervnculo"/>
                <w:rFonts w:ascii="Arial" w:hAnsi="Arial"/>
                <w:b/>
                <w:bCs/>
                <w:noProof/>
              </w:rPr>
              <w:t>3</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b/>
                <w:bCs/>
                <w:noProof/>
              </w:rPr>
              <w:t>Metodología</w:t>
            </w:r>
            <w:r>
              <w:rPr>
                <w:noProof/>
                <w:webHidden/>
              </w:rPr>
              <w:tab/>
            </w:r>
            <w:r>
              <w:rPr>
                <w:noProof/>
                <w:webHidden/>
              </w:rPr>
              <w:fldChar w:fldCharType="begin"/>
            </w:r>
            <w:r>
              <w:rPr>
                <w:noProof/>
                <w:webHidden/>
              </w:rPr>
              <w:instrText xml:space="preserve"> PAGEREF _Toc224752840 \h </w:instrText>
            </w:r>
            <w:r>
              <w:rPr>
                <w:noProof/>
                <w:webHidden/>
              </w:rPr>
            </w:r>
            <w:r>
              <w:rPr>
                <w:noProof/>
                <w:webHidden/>
              </w:rPr>
              <w:fldChar w:fldCharType="separate"/>
            </w:r>
            <w:r>
              <w:rPr>
                <w:noProof/>
                <w:webHidden/>
              </w:rPr>
              <w:t>17</w:t>
            </w:r>
            <w:r>
              <w:rPr>
                <w:noProof/>
                <w:webHidden/>
              </w:rPr>
              <w:fldChar w:fldCharType="end"/>
            </w:r>
          </w:hyperlink>
        </w:p>
        <w:p w14:paraId="6886FD65" w14:textId="1B51FBBA" w:rsidR="005709BF" w:rsidRDefault="005709BF">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41" w:history="1">
            <w:r w:rsidRPr="00A65E2F">
              <w:rPr>
                <w:rStyle w:val="Hipervnculo"/>
                <w:rFonts w:ascii="Arial" w:hAnsi="Arial"/>
                <w:noProof/>
              </w:rPr>
              <w:t>3.1</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noProof/>
              </w:rPr>
              <w:t>Marco Metodológico de Referencia</w:t>
            </w:r>
            <w:r>
              <w:rPr>
                <w:noProof/>
                <w:webHidden/>
              </w:rPr>
              <w:tab/>
            </w:r>
            <w:r>
              <w:rPr>
                <w:noProof/>
                <w:webHidden/>
              </w:rPr>
              <w:fldChar w:fldCharType="begin"/>
            </w:r>
            <w:r>
              <w:rPr>
                <w:noProof/>
                <w:webHidden/>
              </w:rPr>
              <w:instrText xml:space="preserve"> PAGEREF _Toc224752841 \h </w:instrText>
            </w:r>
            <w:r>
              <w:rPr>
                <w:noProof/>
                <w:webHidden/>
              </w:rPr>
            </w:r>
            <w:r>
              <w:rPr>
                <w:noProof/>
                <w:webHidden/>
              </w:rPr>
              <w:fldChar w:fldCharType="separate"/>
            </w:r>
            <w:r>
              <w:rPr>
                <w:noProof/>
                <w:webHidden/>
              </w:rPr>
              <w:t>17</w:t>
            </w:r>
            <w:r>
              <w:rPr>
                <w:noProof/>
                <w:webHidden/>
              </w:rPr>
              <w:fldChar w:fldCharType="end"/>
            </w:r>
          </w:hyperlink>
        </w:p>
        <w:p w14:paraId="1DB3FCD6" w14:textId="3EE6258A" w:rsidR="005709BF" w:rsidRDefault="005709BF">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42" w:history="1">
            <w:r w:rsidRPr="00A65E2F">
              <w:rPr>
                <w:rStyle w:val="Hipervnculo"/>
                <w:rFonts w:ascii="Arial" w:hAnsi="Arial"/>
                <w:noProof/>
              </w:rPr>
              <w:t>3.1.1</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noProof/>
              </w:rPr>
              <w:t>Origen y Contexto del Estudio Base</w:t>
            </w:r>
            <w:r>
              <w:rPr>
                <w:noProof/>
                <w:webHidden/>
              </w:rPr>
              <w:tab/>
            </w:r>
            <w:r>
              <w:rPr>
                <w:noProof/>
                <w:webHidden/>
              </w:rPr>
              <w:fldChar w:fldCharType="begin"/>
            </w:r>
            <w:r>
              <w:rPr>
                <w:noProof/>
                <w:webHidden/>
              </w:rPr>
              <w:instrText xml:space="preserve"> PAGEREF _Toc224752842 \h </w:instrText>
            </w:r>
            <w:r>
              <w:rPr>
                <w:noProof/>
                <w:webHidden/>
              </w:rPr>
            </w:r>
            <w:r>
              <w:rPr>
                <w:noProof/>
                <w:webHidden/>
              </w:rPr>
              <w:fldChar w:fldCharType="separate"/>
            </w:r>
            <w:r>
              <w:rPr>
                <w:noProof/>
                <w:webHidden/>
              </w:rPr>
              <w:t>18</w:t>
            </w:r>
            <w:r>
              <w:rPr>
                <w:noProof/>
                <w:webHidden/>
              </w:rPr>
              <w:fldChar w:fldCharType="end"/>
            </w:r>
          </w:hyperlink>
        </w:p>
        <w:p w14:paraId="1CF75BDC" w14:textId="554932D4" w:rsidR="005709BF" w:rsidRDefault="005709BF">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43" w:history="1">
            <w:r w:rsidRPr="00A65E2F">
              <w:rPr>
                <w:rStyle w:val="Hipervnculo"/>
                <w:rFonts w:ascii="Arial" w:hAnsi="Arial"/>
                <w:noProof/>
              </w:rPr>
              <w:t>3.1.2</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noProof/>
              </w:rPr>
              <w:t>Pipeline de Referencia: Ingeniería de Características RFM</w:t>
            </w:r>
            <w:r>
              <w:rPr>
                <w:noProof/>
                <w:webHidden/>
              </w:rPr>
              <w:tab/>
            </w:r>
            <w:r>
              <w:rPr>
                <w:noProof/>
                <w:webHidden/>
              </w:rPr>
              <w:fldChar w:fldCharType="begin"/>
            </w:r>
            <w:r>
              <w:rPr>
                <w:noProof/>
                <w:webHidden/>
              </w:rPr>
              <w:instrText xml:space="preserve"> PAGEREF _Toc224752843 \h </w:instrText>
            </w:r>
            <w:r>
              <w:rPr>
                <w:noProof/>
                <w:webHidden/>
              </w:rPr>
            </w:r>
            <w:r>
              <w:rPr>
                <w:noProof/>
                <w:webHidden/>
              </w:rPr>
              <w:fldChar w:fldCharType="separate"/>
            </w:r>
            <w:r>
              <w:rPr>
                <w:noProof/>
                <w:webHidden/>
              </w:rPr>
              <w:t>18</w:t>
            </w:r>
            <w:r>
              <w:rPr>
                <w:noProof/>
                <w:webHidden/>
              </w:rPr>
              <w:fldChar w:fldCharType="end"/>
            </w:r>
          </w:hyperlink>
        </w:p>
        <w:p w14:paraId="588BD0A6" w14:textId="6B21C9BC" w:rsidR="005709BF" w:rsidRDefault="005709BF">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44" w:history="1">
            <w:r w:rsidRPr="00A65E2F">
              <w:rPr>
                <w:rStyle w:val="Hipervnculo"/>
                <w:rFonts w:ascii="Arial" w:hAnsi="Arial"/>
                <w:noProof/>
              </w:rPr>
              <w:t>3.1.3</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noProof/>
              </w:rPr>
              <w:t>Estrategia de Validación Temporal</w:t>
            </w:r>
            <w:r>
              <w:rPr>
                <w:noProof/>
                <w:webHidden/>
              </w:rPr>
              <w:tab/>
            </w:r>
            <w:r>
              <w:rPr>
                <w:noProof/>
                <w:webHidden/>
              </w:rPr>
              <w:fldChar w:fldCharType="begin"/>
            </w:r>
            <w:r>
              <w:rPr>
                <w:noProof/>
                <w:webHidden/>
              </w:rPr>
              <w:instrText xml:space="preserve"> PAGEREF _Toc224752844 \h </w:instrText>
            </w:r>
            <w:r>
              <w:rPr>
                <w:noProof/>
                <w:webHidden/>
              </w:rPr>
            </w:r>
            <w:r>
              <w:rPr>
                <w:noProof/>
                <w:webHidden/>
              </w:rPr>
              <w:fldChar w:fldCharType="separate"/>
            </w:r>
            <w:r>
              <w:rPr>
                <w:noProof/>
                <w:webHidden/>
              </w:rPr>
              <w:t>19</w:t>
            </w:r>
            <w:r>
              <w:rPr>
                <w:noProof/>
                <w:webHidden/>
              </w:rPr>
              <w:fldChar w:fldCharType="end"/>
            </w:r>
          </w:hyperlink>
        </w:p>
        <w:p w14:paraId="06D06652" w14:textId="16C04458" w:rsidR="005709BF" w:rsidRDefault="005709BF">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45" w:history="1">
            <w:r w:rsidRPr="00A65E2F">
              <w:rPr>
                <w:rStyle w:val="Hipervnculo"/>
                <w:rFonts w:ascii="Arial" w:hAnsi="Arial"/>
                <w:noProof/>
              </w:rPr>
              <w:t>3.2</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noProof/>
              </w:rPr>
              <w:t>Adaptaciones y Contribuciones Metodológicas Propias</w:t>
            </w:r>
            <w:r>
              <w:rPr>
                <w:noProof/>
                <w:webHidden/>
              </w:rPr>
              <w:tab/>
            </w:r>
            <w:r>
              <w:rPr>
                <w:noProof/>
                <w:webHidden/>
              </w:rPr>
              <w:fldChar w:fldCharType="begin"/>
            </w:r>
            <w:r>
              <w:rPr>
                <w:noProof/>
                <w:webHidden/>
              </w:rPr>
              <w:instrText xml:space="preserve"> PAGEREF _Toc224752845 \h </w:instrText>
            </w:r>
            <w:r>
              <w:rPr>
                <w:noProof/>
                <w:webHidden/>
              </w:rPr>
            </w:r>
            <w:r>
              <w:rPr>
                <w:noProof/>
                <w:webHidden/>
              </w:rPr>
              <w:fldChar w:fldCharType="separate"/>
            </w:r>
            <w:r>
              <w:rPr>
                <w:noProof/>
                <w:webHidden/>
              </w:rPr>
              <w:t>20</w:t>
            </w:r>
            <w:r>
              <w:rPr>
                <w:noProof/>
                <w:webHidden/>
              </w:rPr>
              <w:fldChar w:fldCharType="end"/>
            </w:r>
          </w:hyperlink>
        </w:p>
        <w:p w14:paraId="03F20E7E" w14:textId="55FC269C" w:rsidR="005709BF" w:rsidRDefault="005709BF">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46" w:history="1">
            <w:r w:rsidRPr="00A65E2F">
              <w:rPr>
                <w:rStyle w:val="Hipervnculo"/>
                <w:rFonts w:ascii="Arial" w:hAnsi="Arial"/>
                <w:noProof/>
              </w:rPr>
              <w:t>3.2.1</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noProof/>
              </w:rPr>
              <w:t>Refinamiento del Protocolo Experimental</w:t>
            </w:r>
            <w:r>
              <w:rPr>
                <w:noProof/>
                <w:webHidden/>
              </w:rPr>
              <w:tab/>
            </w:r>
            <w:r>
              <w:rPr>
                <w:noProof/>
                <w:webHidden/>
              </w:rPr>
              <w:fldChar w:fldCharType="begin"/>
            </w:r>
            <w:r>
              <w:rPr>
                <w:noProof/>
                <w:webHidden/>
              </w:rPr>
              <w:instrText xml:space="preserve"> PAGEREF _Toc224752846 \h </w:instrText>
            </w:r>
            <w:r>
              <w:rPr>
                <w:noProof/>
                <w:webHidden/>
              </w:rPr>
            </w:r>
            <w:r>
              <w:rPr>
                <w:noProof/>
                <w:webHidden/>
              </w:rPr>
              <w:fldChar w:fldCharType="separate"/>
            </w:r>
            <w:r>
              <w:rPr>
                <w:noProof/>
                <w:webHidden/>
              </w:rPr>
              <w:t>20</w:t>
            </w:r>
            <w:r>
              <w:rPr>
                <w:noProof/>
                <w:webHidden/>
              </w:rPr>
              <w:fldChar w:fldCharType="end"/>
            </w:r>
          </w:hyperlink>
        </w:p>
        <w:p w14:paraId="78229BD0" w14:textId="613A49BA" w:rsidR="005709BF" w:rsidRDefault="005709BF">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47" w:history="1">
            <w:r w:rsidRPr="00A65E2F">
              <w:rPr>
                <w:rStyle w:val="Hipervnculo"/>
                <w:rFonts w:ascii="Arial" w:hAnsi="Arial"/>
                <w:noProof/>
              </w:rPr>
              <w:t>3.2.2</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noProof/>
              </w:rPr>
              <w:t>Implementación de Integridad Metodológica (Test Anti-Leakage)</w:t>
            </w:r>
            <w:r>
              <w:rPr>
                <w:noProof/>
                <w:webHidden/>
              </w:rPr>
              <w:tab/>
            </w:r>
            <w:r>
              <w:rPr>
                <w:noProof/>
                <w:webHidden/>
              </w:rPr>
              <w:fldChar w:fldCharType="begin"/>
            </w:r>
            <w:r>
              <w:rPr>
                <w:noProof/>
                <w:webHidden/>
              </w:rPr>
              <w:instrText xml:space="preserve"> PAGEREF _Toc224752847 \h </w:instrText>
            </w:r>
            <w:r>
              <w:rPr>
                <w:noProof/>
                <w:webHidden/>
              </w:rPr>
            </w:r>
            <w:r>
              <w:rPr>
                <w:noProof/>
                <w:webHidden/>
              </w:rPr>
              <w:fldChar w:fldCharType="separate"/>
            </w:r>
            <w:r>
              <w:rPr>
                <w:noProof/>
                <w:webHidden/>
              </w:rPr>
              <w:t>21</w:t>
            </w:r>
            <w:r>
              <w:rPr>
                <w:noProof/>
                <w:webHidden/>
              </w:rPr>
              <w:fldChar w:fldCharType="end"/>
            </w:r>
          </w:hyperlink>
        </w:p>
        <w:p w14:paraId="62C06290" w14:textId="5EE2BBD1" w:rsidR="005709BF" w:rsidRDefault="005709BF">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48" w:history="1">
            <w:r w:rsidRPr="00A65E2F">
              <w:rPr>
                <w:rStyle w:val="Hipervnculo"/>
                <w:rFonts w:ascii="Arial" w:hAnsi="Arial"/>
                <w:noProof/>
              </w:rPr>
              <w:t>3.2.3</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noProof/>
              </w:rPr>
              <w:t>Incorporación de Explicabilidad (XAI)</w:t>
            </w:r>
            <w:r>
              <w:rPr>
                <w:noProof/>
                <w:webHidden/>
              </w:rPr>
              <w:tab/>
            </w:r>
            <w:r>
              <w:rPr>
                <w:noProof/>
                <w:webHidden/>
              </w:rPr>
              <w:fldChar w:fldCharType="begin"/>
            </w:r>
            <w:r>
              <w:rPr>
                <w:noProof/>
                <w:webHidden/>
              </w:rPr>
              <w:instrText xml:space="preserve"> PAGEREF _Toc224752848 \h </w:instrText>
            </w:r>
            <w:r>
              <w:rPr>
                <w:noProof/>
                <w:webHidden/>
              </w:rPr>
            </w:r>
            <w:r>
              <w:rPr>
                <w:noProof/>
                <w:webHidden/>
              </w:rPr>
              <w:fldChar w:fldCharType="separate"/>
            </w:r>
            <w:r>
              <w:rPr>
                <w:noProof/>
                <w:webHidden/>
              </w:rPr>
              <w:t>22</w:t>
            </w:r>
            <w:r>
              <w:rPr>
                <w:noProof/>
                <w:webHidden/>
              </w:rPr>
              <w:fldChar w:fldCharType="end"/>
            </w:r>
          </w:hyperlink>
        </w:p>
        <w:p w14:paraId="09920CA7" w14:textId="74662372" w:rsidR="005709BF" w:rsidRDefault="005709BF">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49" w:history="1">
            <w:r w:rsidRPr="00A65E2F">
              <w:rPr>
                <w:rStyle w:val="Hipervnculo"/>
                <w:rFonts w:ascii="Arial" w:hAnsi="Arial"/>
                <w:noProof/>
              </w:rPr>
              <w:t>3.3</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noProof/>
              </w:rPr>
              <w:t>Diseño Experimental</w:t>
            </w:r>
            <w:r>
              <w:rPr>
                <w:noProof/>
                <w:webHidden/>
              </w:rPr>
              <w:tab/>
            </w:r>
            <w:r>
              <w:rPr>
                <w:noProof/>
                <w:webHidden/>
              </w:rPr>
              <w:fldChar w:fldCharType="begin"/>
            </w:r>
            <w:r>
              <w:rPr>
                <w:noProof/>
                <w:webHidden/>
              </w:rPr>
              <w:instrText xml:space="preserve"> PAGEREF _Toc224752849 \h </w:instrText>
            </w:r>
            <w:r>
              <w:rPr>
                <w:noProof/>
                <w:webHidden/>
              </w:rPr>
            </w:r>
            <w:r>
              <w:rPr>
                <w:noProof/>
                <w:webHidden/>
              </w:rPr>
              <w:fldChar w:fldCharType="separate"/>
            </w:r>
            <w:r>
              <w:rPr>
                <w:noProof/>
                <w:webHidden/>
              </w:rPr>
              <w:t>23</w:t>
            </w:r>
            <w:r>
              <w:rPr>
                <w:noProof/>
                <w:webHidden/>
              </w:rPr>
              <w:fldChar w:fldCharType="end"/>
            </w:r>
          </w:hyperlink>
        </w:p>
        <w:p w14:paraId="42FC0A15" w14:textId="548F02B3" w:rsidR="005709BF" w:rsidRDefault="005709BF">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50" w:history="1">
            <w:r w:rsidRPr="00A65E2F">
              <w:rPr>
                <w:rStyle w:val="Hipervnculo"/>
                <w:rFonts w:ascii="Arial" w:hAnsi="Arial"/>
                <w:noProof/>
              </w:rPr>
              <w:t>3.3.1</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noProof/>
              </w:rPr>
              <w:t>Descripción del Conjunto de Datos</w:t>
            </w:r>
            <w:r>
              <w:rPr>
                <w:noProof/>
                <w:webHidden/>
              </w:rPr>
              <w:tab/>
            </w:r>
            <w:r>
              <w:rPr>
                <w:noProof/>
                <w:webHidden/>
              </w:rPr>
              <w:fldChar w:fldCharType="begin"/>
            </w:r>
            <w:r>
              <w:rPr>
                <w:noProof/>
                <w:webHidden/>
              </w:rPr>
              <w:instrText xml:space="preserve"> PAGEREF _Toc224752850 \h </w:instrText>
            </w:r>
            <w:r>
              <w:rPr>
                <w:noProof/>
                <w:webHidden/>
              </w:rPr>
            </w:r>
            <w:r>
              <w:rPr>
                <w:noProof/>
                <w:webHidden/>
              </w:rPr>
              <w:fldChar w:fldCharType="separate"/>
            </w:r>
            <w:r>
              <w:rPr>
                <w:noProof/>
                <w:webHidden/>
              </w:rPr>
              <w:t>23</w:t>
            </w:r>
            <w:r>
              <w:rPr>
                <w:noProof/>
                <w:webHidden/>
              </w:rPr>
              <w:fldChar w:fldCharType="end"/>
            </w:r>
          </w:hyperlink>
        </w:p>
        <w:p w14:paraId="5A1B8FEF" w14:textId="54C22EB9" w:rsidR="005709BF" w:rsidRDefault="005709BF">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51" w:history="1">
            <w:r w:rsidRPr="00A65E2F">
              <w:rPr>
                <w:rStyle w:val="Hipervnculo"/>
                <w:rFonts w:ascii="Arial" w:hAnsi="Arial"/>
                <w:noProof/>
              </w:rPr>
              <w:t>3.3.2</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noProof/>
              </w:rPr>
              <w:t>Configuración del Entorno de Ejecución</w:t>
            </w:r>
            <w:r>
              <w:rPr>
                <w:noProof/>
                <w:webHidden/>
              </w:rPr>
              <w:tab/>
            </w:r>
            <w:r>
              <w:rPr>
                <w:noProof/>
                <w:webHidden/>
              </w:rPr>
              <w:fldChar w:fldCharType="begin"/>
            </w:r>
            <w:r>
              <w:rPr>
                <w:noProof/>
                <w:webHidden/>
              </w:rPr>
              <w:instrText xml:space="preserve"> PAGEREF _Toc224752851 \h </w:instrText>
            </w:r>
            <w:r>
              <w:rPr>
                <w:noProof/>
                <w:webHidden/>
              </w:rPr>
            </w:r>
            <w:r>
              <w:rPr>
                <w:noProof/>
                <w:webHidden/>
              </w:rPr>
              <w:fldChar w:fldCharType="separate"/>
            </w:r>
            <w:r>
              <w:rPr>
                <w:noProof/>
                <w:webHidden/>
              </w:rPr>
              <w:t>24</w:t>
            </w:r>
            <w:r>
              <w:rPr>
                <w:noProof/>
                <w:webHidden/>
              </w:rPr>
              <w:fldChar w:fldCharType="end"/>
            </w:r>
          </w:hyperlink>
        </w:p>
        <w:p w14:paraId="6E6DA886" w14:textId="3951FFCC" w:rsidR="005709BF" w:rsidRDefault="005709BF">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52" w:history="1">
            <w:r w:rsidRPr="00A65E2F">
              <w:rPr>
                <w:rStyle w:val="Hipervnculo"/>
                <w:rFonts w:ascii="Arial" w:hAnsi="Arial"/>
                <w:noProof/>
              </w:rPr>
              <w:t>3.3.3</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noProof/>
              </w:rPr>
              <w:t>Definición de Métricas de Evaluación</w:t>
            </w:r>
            <w:r>
              <w:rPr>
                <w:noProof/>
                <w:webHidden/>
              </w:rPr>
              <w:tab/>
            </w:r>
            <w:r>
              <w:rPr>
                <w:noProof/>
                <w:webHidden/>
              </w:rPr>
              <w:fldChar w:fldCharType="begin"/>
            </w:r>
            <w:r>
              <w:rPr>
                <w:noProof/>
                <w:webHidden/>
              </w:rPr>
              <w:instrText xml:space="preserve"> PAGEREF _Toc224752852 \h </w:instrText>
            </w:r>
            <w:r>
              <w:rPr>
                <w:noProof/>
                <w:webHidden/>
              </w:rPr>
            </w:r>
            <w:r>
              <w:rPr>
                <w:noProof/>
                <w:webHidden/>
              </w:rPr>
              <w:fldChar w:fldCharType="separate"/>
            </w:r>
            <w:r>
              <w:rPr>
                <w:noProof/>
                <w:webHidden/>
              </w:rPr>
              <w:t>25</w:t>
            </w:r>
            <w:r>
              <w:rPr>
                <w:noProof/>
                <w:webHidden/>
              </w:rPr>
              <w:fldChar w:fldCharType="end"/>
            </w:r>
          </w:hyperlink>
        </w:p>
        <w:p w14:paraId="7FE721AD" w14:textId="393ADDE8" w:rsidR="005709BF" w:rsidRDefault="005709BF">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53" w:history="1">
            <w:r w:rsidRPr="00A65E2F">
              <w:rPr>
                <w:rStyle w:val="Hipervnculo"/>
                <w:rFonts w:ascii="Arial" w:hAnsi="Arial"/>
                <w:noProof/>
              </w:rPr>
              <w:t>3.4</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noProof/>
              </w:rPr>
              <w:t>Desarrollo de la fase Experimental</w:t>
            </w:r>
            <w:r>
              <w:rPr>
                <w:noProof/>
                <w:webHidden/>
              </w:rPr>
              <w:tab/>
            </w:r>
            <w:r>
              <w:rPr>
                <w:noProof/>
                <w:webHidden/>
              </w:rPr>
              <w:fldChar w:fldCharType="begin"/>
            </w:r>
            <w:r>
              <w:rPr>
                <w:noProof/>
                <w:webHidden/>
              </w:rPr>
              <w:instrText xml:space="preserve"> PAGEREF _Toc224752853 \h </w:instrText>
            </w:r>
            <w:r>
              <w:rPr>
                <w:noProof/>
                <w:webHidden/>
              </w:rPr>
            </w:r>
            <w:r>
              <w:rPr>
                <w:noProof/>
                <w:webHidden/>
              </w:rPr>
              <w:fldChar w:fldCharType="separate"/>
            </w:r>
            <w:r>
              <w:rPr>
                <w:noProof/>
                <w:webHidden/>
              </w:rPr>
              <w:t>26</w:t>
            </w:r>
            <w:r>
              <w:rPr>
                <w:noProof/>
                <w:webHidden/>
              </w:rPr>
              <w:fldChar w:fldCharType="end"/>
            </w:r>
          </w:hyperlink>
        </w:p>
        <w:p w14:paraId="6103D392" w14:textId="5063EDC6" w:rsidR="005709BF" w:rsidRDefault="005709BF">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54" w:history="1">
            <w:r w:rsidRPr="00A65E2F">
              <w:rPr>
                <w:rStyle w:val="Hipervnculo"/>
                <w:rFonts w:ascii="Arial" w:hAnsi="Arial"/>
                <w:noProof/>
              </w:rPr>
              <w:t>3.4.1</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noProof/>
              </w:rPr>
              <w:t>Definición del Modelo de Referencia (Baseline)</w:t>
            </w:r>
            <w:r>
              <w:rPr>
                <w:noProof/>
                <w:webHidden/>
              </w:rPr>
              <w:tab/>
            </w:r>
            <w:r>
              <w:rPr>
                <w:noProof/>
                <w:webHidden/>
              </w:rPr>
              <w:fldChar w:fldCharType="begin"/>
            </w:r>
            <w:r>
              <w:rPr>
                <w:noProof/>
                <w:webHidden/>
              </w:rPr>
              <w:instrText xml:space="preserve"> PAGEREF _Toc224752854 \h </w:instrText>
            </w:r>
            <w:r>
              <w:rPr>
                <w:noProof/>
                <w:webHidden/>
              </w:rPr>
            </w:r>
            <w:r>
              <w:rPr>
                <w:noProof/>
                <w:webHidden/>
              </w:rPr>
              <w:fldChar w:fldCharType="separate"/>
            </w:r>
            <w:r>
              <w:rPr>
                <w:noProof/>
                <w:webHidden/>
              </w:rPr>
              <w:t>27</w:t>
            </w:r>
            <w:r>
              <w:rPr>
                <w:noProof/>
                <w:webHidden/>
              </w:rPr>
              <w:fldChar w:fldCharType="end"/>
            </w:r>
          </w:hyperlink>
        </w:p>
        <w:p w14:paraId="6AD86D44" w14:textId="031BC279" w:rsidR="005709BF" w:rsidRDefault="005709BF">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55" w:history="1">
            <w:r w:rsidRPr="00A65E2F">
              <w:rPr>
                <w:rStyle w:val="Hipervnculo"/>
                <w:rFonts w:ascii="Arial" w:hAnsi="Arial"/>
                <w:noProof/>
              </w:rPr>
              <w:t>3.4.2</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noProof/>
              </w:rPr>
              <w:t>Validación de Integridad Metodológica (Test Anti-Leakage)</w:t>
            </w:r>
            <w:r>
              <w:rPr>
                <w:noProof/>
                <w:webHidden/>
              </w:rPr>
              <w:tab/>
            </w:r>
            <w:r>
              <w:rPr>
                <w:noProof/>
                <w:webHidden/>
              </w:rPr>
              <w:fldChar w:fldCharType="begin"/>
            </w:r>
            <w:r>
              <w:rPr>
                <w:noProof/>
                <w:webHidden/>
              </w:rPr>
              <w:instrText xml:space="preserve"> PAGEREF _Toc224752855 \h </w:instrText>
            </w:r>
            <w:r>
              <w:rPr>
                <w:noProof/>
                <w:webHidden/>
              </w:rPr>
            </w:r>
            <w:r>
              <w:rPr>
                <w:noProof/>
                <w:webHidden/>
              </w:rPr>
              <w:fldChar w:fldCharType="separate"/>
            </w:r>
            <w:r>
              <w:rPr>
                <w:noProof/>
                <w:webHidden/>
              </w:rPr>
              <w:t>28</w:t>
            </w:r>
            <w:r>
              <w:rPr>
                <w:noProof/>
                <w:webHidden/>
              </w:rPr>
              <w:fldChar w:fldCharType="end"/>
            </w:r>
          </w:hyperlink>
        </w:p>
        <w:p w14:paraId="0BE4B2C2" w14:textId="3487176C" w:rsidR="005709BF" w:rsidRDefault="005709BF">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56" w:history="1">
            <w:r w:rsidRPr="00A65E2F">
              <w:rPr>
                <w:rStyle w:val="Hipervnculo"/>
                <w:rFonts w:ascii="Arial" w:hAnsi="Arial"/>
                <w:noProof/>
              </w:rPr>
              <w:t>3.4.3</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noProof/>
              </w:rPr>
              <w:t>Análisis de Interpretabilidad Algorítmica (Explainable AI)</w:t>
            </w:r>
            <w:r>
              <w:rPr>
                <w:noProof/>
                <w:webHidden/>
              </w:rPr>
              <w:tab/>
            </w:r>
            <w:r>
              <w:rPr>
                <w:noProof/>
                <w:webHidden/>
              </w:rPr>
              <w:fldChar w:fldCharType="begin"/>
            </w:r>
            <w:r>
              <w:rPr>
                <w:noProof/>
                <w:webHidden/>
              </w:rPr>
              <w:instrText xml:space="preserve"> PAGEREF _Toc224752856 \h </w:instrText>
            </w:r>
            <w:r>
              <w:rPr>
                <w:noProof/>
                <w:webHidden/>
              </w:rPr>
            </w:r>
            <w:r>
              <w:rPr>
                <w:noProof/>
                <w:webHidden/>
              </w:rPr>
              <w:fldChar w:fldCharType="separate"/>
            </w:r>
            <w:r>
              <w:rPr>
                <w:noProof/>
                <w:webHidden/>
              </w:rPr>
              <w:t>29</w:t>
            </w:r>
            <w:r>
              <w:rPr>
                <w:noProof/>
                <w:webHidden/>
              </w:rPr>
              <w:fldChar w:fldCharType="end"/>
            </w:r>
          </w:hyperlink>
        </w:p>
        <w:p w14:paraId="5FAA6310" w14:textId="68512F50" w:rsidR="005709BF" w:rsidRDefault="005709BF">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57" w:history="1">
            <w:r w:rsidRPr="00A65E2F">
              <w:rPr>
                <w:rStyle w:val="Hipervnculo"/>
                <w:rFonts w:ascii="Arial" w:hAnsi="Arial"/>
                <w:b/>
                <w:bCs/>
                <w:noProof/>
              </w:rPr>
              <w:t>4</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b/>
                <w:bCs/>
                <w:noProof/>
              </w:rPr>
              <w:t>Discusión y Análisis de Resultados.</w:t>
            </w:r>
            <w:r>
              <w:rPr>
                <w:noProof/>
                <w:webHidden/>
              </w:rPr>
              <w:tab/>
            </w:r>
            <w:r>
              <w:rPr>
                <w:noProof/>
                <w:webHidden/>
              </w:rPr>
              <w:fldChar w:fldCharType="begin"/>
            </w:r>
            <w:r>
              <w:rPr>
                <w:noProof/>
                <w:webHidden/>
              </w:rPr>
              <w:instrText xml:space="preserve"> PAGEREF _Toc224752857 \h </w:instrText>
            </w:r>
            <w:r>
              <w:rPr>
                <w:noProof/>
                <w:webHidden/>
              </w:rPr>
            </w:r>
            <w:r>
              <w:rPr>
                <w:noProof/>
                <w:webHidden/>
              </w:rPr>
              <w:fldChar w:fldCharType="separate"/>
            </w:r>
            <w:r>
              <w:rPr>
                <w:noProof/>
                <w:webHidden/>
              </w:rPr>
              <w:t>31</w:t>
            </w:r>
            <w:r>
              <w:rPr>
                <w:noProof/>
                <w:webHidden/>
              </w:rPr>
              <w:fldChar w:fldCharType="end"/>
            </w:r>
          </w:hyperlink>
        </w:p>
        <w:p w14:paraId="26A74B8F" w14:textId="0D35FFE7" w:rsidR="005709BF" w:rsidRDefault="005709BF">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58" w:history="1">
            <w:r w:rsidRPr="00A65E2F">
              <w:rPr>
                <w:rStyle w:val="Hipervnculo"/>
                <w:rFonts w:ascii="Arial" w:hAnsi="Arial"/>
                <w:noProof/>
              </w:rPr>
              <w:t>4.1</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noProof/>
              </w:rPr>
              <w:t>Definición del Modelo de Referencia</w:t>
            </w:r>
            <w:r>
              <w:rPr>
                <w:noProof/>
                <w:webHidden/>
              </w:rPr>
              <w:tab/>
            </w:r>
            <w:r>
              <w:rPr>
                <w:noProof/>
                <w:webHidden/>
              </w:rPr>
              <w:fldChar w:fldCharType="begin"/>
            </w:r>
            <w:r>
              <w:rPr>
                <w:noProof/>
                <w:webHidden/>
              </w:rPr>
              <w:instrText xml:space="preserve"> PAGEREF _Toc224752858 \h </w:instrText>
            </w:r>
            <w:r>
              <w:rPr>
                <w:noProof/>
                <w:webHidden/>
              </w:rPr>
            </w:r>
            <w:r>
              <w:rPr>
                <w:noProof/>
                <w:webHidden/>
              </w:rPr>
              <w:fldChar w:fldCharType="separate"/>
            </w:r>
            <w:r>
              <w:rPr>
                <w:noProof/>
                <w:webHidden/>
              </w:rPr>
              <w:t>31</w:t>
            </w:r>
            <w:r>
              <w:rPr>
                <w:noProof/>
                <w:webHidden/>
              </w:rPr>
              <w:fldChar w:fldCharType="end"/>
            </w:r>
          </w:hyperlink>
        </w:p>
        <w:p w14:paraId="7B0A7241" w14:textId="7DD5658D" w:rsidR="005709BF" w:rsidRDefault="005709BF">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59" w:history="1">
            <w:r w:rsidRPr="00A65E2F">
              <w:rPr>
                <w:rStyle w:val="Hipervnculo"/>
                <w:rFonts w:ascii="Arial" w:hAnsi="Arial"/>
                <w:noProof/>
              </w:rPr>
              <w:t>4.1.1</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noProof/>
              </w:rPr>
              <w:t>Análisis de Rendimiento bajo Desbalance Natural</w:t>
            </w:r>
            <w:r>
              <w:rPr>
                <w:noProof/>
                <w:webHidden/>
              </w:rPr>
              <w:tab/>
            </w:r>
            <w:r>
              <w:rPr>
                <w:noProof/>
                <w:webHidden/>
              </w:rPr>
              <w:fldChar w:fldCharType="begin"/>
            </w:r>
            <w:r>
              <w:rPr>
                <w:noProof/>
                <w:webHidden/>
              </w:rPr>
              <w:instrText xml:space="preserve"> PAGEREF _Toc224752859 \h </w:instrText>
            </w:r>
            <w:r>
              <w:rPr>
                <w:noProof/>
                <w:webHidden/>
              </w:rPr>
            </w:r>
            <w:r>
              <w:rPr>
                <w:noProof/>
                <w:webHidden/>
              </w:rPr>
              <w:fldChar w:fldCharType="separate"/>
            </w:r>
            <w:r>
              <w:rPr>
                <w:noProof/>
                <w:webHidden/>
              </w:rPr>
              <w:t>31</w:t>
            </w:r>
            <w:r>
              <w:rPr>
                <w:noProof/>
                <w:webHidden/>
              </w:rPr>
              <w:fldChar w:fldCharType="end"/>
            </w:r>
          </w:hyperlink>
        </w:p>
        <w:p w14:paraId="5ACE287D" w14:textId="3A35F4F7" w:rsidR="005709BF" w:rsidRDefault="005709BF">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60" w:history="1">
            <w:r w:rsidRPr="00A65E2F">
              <w:rPr>
                <w:rStyle w:val="Hipervnculo"/>
                <w:rFonts w:ascii="Arial" w:hAnsi="Arial"/>
                <w:noProof/>
              </w:rPr>
              <w:t>4.1.2</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noProof/>
              </w:rPr>
              <w:t>Comparativa Algorítmica Estándar</w:t>
            </w:r>
            <w:r>
              <w:rPr>
                <w:noProof/>
                <w:webHidden/>
              </w:rPr>
              <w:tab/>
            </w:r>
            <w:r>
              <w:rPr>
                <w:noProof/>
                <w:webHidden/>
              </w:rPr>
              <w:fldChar w:fldCharType="begin"/>
            </w:r>
            <w:r>
              <w:rPr>
                <w:noProof/>
                <w:webHidden/>
              </w:rPr>
              <w:instrText xml:space="preserve"> PAGEREF _Toc224752860 \h </w:instrText>
            </w:r>
            <w:r>
              <w:rPr>
                <w:noProof/>
                <w:webHidden/>
              </w:rPr>
            </w:r>
            <w:r>
              <w:rPr>
                <w:noProof/>
                <w:webHidden/>
              </w:rPr>
              <w:fldChar w:fldCharType="separate"/>
            </w:r>
            <w:r>
              <w:rPr>
                <w:noProof/>
                <w:webHidden/>
              </w:rPr>
              <w:t>32</w:t>
            </w:r>
            <w:r>
              <w:rPr>
                <w:noProof/>
                <w:webHidden/>
              </w:rPr>
              <w:fldChar w:fldCharType="end"/>
            </w:r>
          </w:hyperlink>
        </w:p>
        <w:p w14:paraId="31F42D6F" w14:textId="799703CF" w:rsidR="005709BF" w:rsidRDefault="005709BF">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61" w:history="1">
            <w:r w:rsidRPr="00A65E2F">
              <w:rPr>
                <w:rStyle w:val="Hipervnculo"/>
                <w:rFonts w:ascii="Arial" w:hAnsi="Arial"/>
                <w:noProof/>
              </w:rPr>
              <w:t>4.1.3</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noProof/>
              </w:rPr>
              <w:t>Selección y Justificación del Modelo Base</w:t>
            </w:r>
            <w:r>
              <w:rPr>
                <w:noProof/>
                <w:webHidden/>
              </w:rPr>
              <w:tab/>
            </w:r>
            <w:r>
              <w:rPr>
                <w:noProof/>
                <w:webHidden/>
              </w:rPr>
              <w:fldChar w:fldCharType="begin"/>
            </w:r>
            <w:r>
              <w:rPr>
                <w:noProof/>
                <w:webHidden/>
              </w:rPr>
              <w:instrText xml:space="preserve"> PAGEREF _Toc224752861 \h </w:instrText>
            </w:r>
            <w:r>
              <w:rPr>
                <w:noProof/>
                <w:webHidden/>
              </w:rPr>
            </w:r>
            <w:r>
              <w:rPr>
                <w:noProof/>
                <w:webHidden/>
              </w:rPr>
              <w:fldChar w:fldCharType="separate"/>
            </w:r>
            <w:r>
              <w:rPr>
                <w:noProof/>
                <w:webHidden/>
              </w:rPr>
              <w:t>32</w:t>
            </w:r>
            <w:r>
              <w:rPr>
                <w:noProof/>
                <w:webHidden/>
              </w:rPr>
              <w:fldChar w:fldCharType="end"/>
            </w:r>
          </w:hyperlink>
        </w:p>
        <w:p w14:paraId="7F7FD5FC" w14:textId="353BA62F" w:rsidR="005709BF" w:rsidRDefault="005709BF">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62" w:history="1">
            <w:r w:rsidRPr="00A65E2F">
              <w:rPr>
                <w:rStyle w:val="Hipervnculo"/>
                <w:rFonts w:ascii="Arial" w:hAnsi="Arial"/>
                <w:noProof/>
              </w:rPr>
              <w:t>4.1.4</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noProof/>
              </w:rPr>
              <w:t>Refinamiento del Modelo Base: Estrategia de Submuestreo (Undersampling)</w:t>
            </w:r>
            <w:r>
              <w:rPr>
                <w:noProof/>
                <w:webHidden/>
              </w:rPr>
              <w:tab/>
            </w:r>
            <w:r>
              <w:rPr>
                <w:noProof/>
                <w:webHidden/>
              </w:rPr>
              <w:fldChar w:fldCharType="begin"/>
            </w:r>
            <w:r>
              <w:rPr>
                <w:noProof/>
                <w:webHidden/>
              </w:rPr>
              <w:instrText xml:space="preserve"> PAGEREF _Toc224752862 \h </w:instrText>
            </w:r>
            <w:r>
              <w:rPr>
                <w:noProof/>
                <w:webHidden/>
              </w:rPr>
            </w:r>
            <w:r>
              <w:rPr>
                <w:noProof/>
                <w:webHidden/>
              </w:rPr>
              <w:fldChar w:fldCharType="separate"/>
            </w:r>
            <w:r>
              <w:rPr>
                <w:noProof/>
                <w:webHidden/>
              </w:rPr>
              <w:t>33</w:t>
            </w:r>
            <w:r>
              <w:rPr>
                <w:noProof/>
                <w:webHidden/>
              </w:rPr>
              <w:fldChar w:fldCharType="end"/>
            </w:r>
          </w:hyperlink>
        </w:p>
        <w:p w14:paraId="66411C81" w14:textId="11049675" w:rsidR="005709BF" w:rsidRDefault="005709BF">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63" w:history="1">
            <w:r w:rsidRPr="00A65E2F">
              <w:rPr>
                <w:rStyle w:val="Hipervnculo"/>
                <w:rFonts w:ascii="Arial" w:hAnsi="Arial"/>
                <w:noProof/>
              </w:rPr>
              <w:t>4.2</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noProof/>
              </w:rPr>
              <w:t>Impacto de la Fuga de Datos (</w:t>
            </w:r>
            <w:r w:rsidRPr="00A65E2F">
              <w:rPr>
                <w:rStyle w:val="Hipervnculo"/>
                <w:rFonts w:ascii="Arial" w:hAnsi="Arial"/>
                <w:i/>
                <w:iCs/>
                <w:noProof/>
              </w:rPr>
              <w:t>Anti-Leakage</w:t>
            </w:r>
            <w:r w:rsidRPr="00A65E2F">
              <w:rPr>
                <w:rStyle w:val="Hipervnculo"/>
                <w:rFonts w:ascii="Arial" w:hAnsi="Arial"/>
                <w:noProof/>
              </w:rPr>
              <w:t>)</w:t>
            </w:r>
            <w:r>
              <w:rPr>
                <w:noProof/>
                <w:webHidden/>
              </w:rPr>
              <w:tab/>
            </w:r>
            <w:r>
              <w:rPr>
                <w:noProof/>
                <w:webHidden/>
              </w:rPr>
              <w:fldChar w:fldCharType="begin"/>
            </w:r>
            <w:r>
              <w:rPr>
                <w:noProof/>
                <w:webHidden/>
              </w:rPr>
              <w:instrText xml:space="preserve"> PAGEREF _Toc224752863 \h </w:instrText>
            </w:r>
            <w:r>
              <w:rPr>
                <w:noProof/>
                <w:webHidden/>
              </w:rPr>
            </w:r>
            <w:r>
              <w:rPr>
                <w:noProof/>
                <w:webHidden/>
              </w:rPr>
              <w:fldChar w:fldCharType="separate"/>
            </w:r>
            <w:r>
              <w:rPr>
                <w:noProof/>
                <w:webHidden/>
              </w:rPr>
              <w:t>34</w:t>
            </w:r>
            <w:r>
              <w:rPr>
                <w:noProof/>
                <w:webHidden/>
              </w:rPr>
              <w:fldChar w:fldCharType="end"/>
            </w:r>
          </w:hyperlink>
        </w:p>
        <w:p w14:paraId="6AEF79B8" w14:textId="1978D8AE" w:rsidR="005709BF" w:rsidRDefault="005709BF">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64" w:history="1">
            <w:r w:rsidRPr="00A65E2F">
              <w:rPr>
                <w:rStyle w:val="Hipervnculo"/>
                <w:rFonts w:ascii="Arial" w:hAnsi="Arial"/>
                <w:noProof/>
              </w:rPr>
              <w:t>4.2.1</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noProof/>
              </w:rPr>
              <w:t>Evaluación bajo Metodología Deficiente (El Espejismo)</w:t>
            </w:r>
            <w:r>
              <w:rPr>
                <w:noProof/>
                <w:webHidden/>
              </w:rPr>
              <w:tab/>
            </w:r>
            <w:r>
              <w:rPr>
                <w:noProof/>
                <w:webHidden/>
              </w:rPr>
              <w:fldChar w:fldCharType="begin"/>
            </w:r>
            <w:r>
              <w:rPr>
                <w:noProof/>
                <w:webHidden/>
              </w:rPr>
              <w:instrText xml:space="preserve"> PAGEREF _Toc224752864 \h </w:instrText>
            </w:r>
            <w:r>
              <w:rPr>
                <w:noProof/>
                <w:webHidden/>
              </w:rPr>
            </w:r>
            <w:r>
              <w:rPr>
                <w:noProof/>
                <w:webHidden/>
              </w:rPr>
              <w:fldChar w:fldCharType="separate"/>
            </w:r>
            <w:r>
              <w:rPr>
                <w:noProof/>
                <w:webHidden/>
              </w:rPr>
              <w:t>35</w:t>
            </w:r>
            <w:r>
              <w:rPr>
                <w:noProof/>
                <w:webHidden/>
              </w:rPr>
              <w:fldChar w:fldCharType="end"/>
            </w:r>
          </w:hyperlink>
        </w:p>
        <w:p w14:paraId="001D8787" w14:textId="1A9E64BB" w:rsidR="005709BF" w:rsidRDefault="005709BF">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65" w:history="1">
            <w:r w:rsidRPr="00A65E2F">
              <w:rPr>
                <w:rStyle w:val="Hipervnculo"/>
                <w:rFonts w:ascii="Arial" w:hAnsi="Arial"/>
                <w:noProof/>
              </w:rPr>
              <w:t>4.2.2</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noProof/>
              </w:rPr>
              <w:t>Evaluación bajo Metodología Estricta (La Realidad)</w:t>
            </w:r>
            <w:r>
              <w:rPr>
                <w:noProof/>
                <w:webHidden/>
              </w:rPr>
              <w:tab/>
            </w:r>
            <w:r>
              <w:rPr>
                <w:noProof/>
                <w:webHidden/>
              </w:rPr>
              <w:fldChar w:fldCharType="begin"/>
            </w:r>
            <w:r>
              <w:rPr>
                <w:noProof/>
                <w:webHidden/>
              </w:rPr>
              <w:instrText xml:space="preserve"> PAGEREF _Toc224752865 \h </w:instrText>
            </w:r>
            <w:r>
              <w:rPr>
                <w:noProof/>
                <w:webHidden/>
              </w:rPr>
            </w:r>
            <w:r>
              <w:rPr>
                <w:noProof/>
                <w:webHidden/>
              </w:rPr>
              <w:fldChar w:fldCharType="separate"/>
            </w:r>
            <w:r>
              <w:rPr>
                <w:noProof/>
                <w:webHidden/>
              </w:rPr>
              <w:t>35</w:t>
            </w:r>
            <w:r>
              <w:rPr>
                <w:noProof/>
                <w:webHidden/>
              </w:rPr>
              <w:fldChar w:fldCharType="end"/>
            </w:r>
          </w:hyperlink>
        </w:p>
        <w:p w14:paraId="07E4E6F1" w14:textId="784EB2A3" w:rsidR="005709BF" w:rsidRDefault="005709BF">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66" w:history="1">
            <w:r w:rsidRPr="00A65E2F">
              <w:rPr>
                <w:rStyle w:val="Hipervnculo"/>
                <w:rFonts w:ascii="Arial" w:hAnsi="Arial"/>
                <w:noProof/>
              </w:rPr>
              <w:t>4.2.3</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noProof/>
              </w:rPr>
              <w:t>Cuantificación de la Divergencia Algorítmica (Δ)</w:t>
            </w:r>
            <w:r>
              <w:rPr>
                <w:noProof/>
                <w:webHidden/>
              </w:rPr>
              <w:tab/>
            </w:r>
            <w:r>
              <w:rPr>
                <w:noProof/>
                <w:webHidden/>
              </w:rPr>
              <w:fldChar w:fldCharType="begin"/>
            </w:r>
            <w:r>
              <w:rPr>
                <w:noProof/>
                <w:webHidden/>
              </w:rPr>
              <w:instrText xml:space="preserve"> PAGEREF _Toc224752866 \h </w:instrText>
            </w:r>
            <w:r>
              <w:rPr>
                <w:noProof/>
                <w:webHidden/>
              </w:rPr>
            </w:r>
            <w:r>
              <w:rPr>
                <w:noProof/>
                <w:webHidden/>
              </w:rPr>
              <w:fldChar w:fldCharType="separate"/>
            </w:r>
            <w:r>
              <w:rPr>
                <w:noProof/>
                <w:webHidden/>
              </w:rPr>
              <w:t>35</w:t>
            </w:r>
            <w:r>
              <w:rPr>
                <w:noProof/>
                <w:webHidden/>
              </w:rPr>
              <w:fldChar w:fldCharType="end"/>
            </w:r>
          </w:hyperlink>
        </w:p>
        <w:p w14:paraId="737C550F" w14:textId="646A665B" w:rsidR="005709BF" w:rsidRDefault="005709BF">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67" w:history="1">
            <w:r w:rsidRPr="00A65E2F">
              <w:rPr>
                <w:rStyle w:val="Hipervnculo"/>
                <w:rFonts w:ascii="Arial" w:hAnsi="Arial"/>
                <w:noProof/>
              </w:rPr>
              <w:t>4.3</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noProof/>
              </w:rPr>
              <w:t>Interpretabilidad Algorítmica (XAI)</w:t>
            </w:r>
            <w:r>
              <w:rPr>
                <w:noProof/>
                <w:webHidden/>
              </w:rPr>
              <w:tab/>
            </w:r>
            <w:r>
              <w:rPr>
                <w:noProof/>
                <w:webHidden/>
              </w:rPr>
              <w:fldChar w:fldCharType="begin"/>
            </w:r>
            <w:r>
              <w:rPr>
                <w:noProof/>
                <w:webHidden/>
              </w:rPr>
              <w:instrText xml:space="preserve"> PAGEREF _Toc224752867 \h </w:instrText>
            </w:r>
            <w:r>
              <w:rPr>
                <w:noProof/>
                <w:webHidden/>
              </w:rPr>
            </w:r>
            <w:r>
              <w:rPr>
                <w:noProof/>
                <w:webHidden/>
              </w:rPr>
              <w:fldChar w:fldCharType="separate"/>
            </w:r>
            <w:r>
              <w:rPr>
                <w:noProof/>
                <w:webHidden/>
              </w:rPr>
              <w:t>37</w:t>
            </w:r>
            <w:r>
              <w:rPr>
                <w:noProof/>
                <w:webHidden/>
              </w:rPr>
              <w:fldChar w:fldCharType="end"/>
            </w:r>
          </w:hyperlink>
        </w:p>
        <w:p w14:paraId="03D820CC" w14:textId="63E88A60" w:rsidR="005709BF" w:rsidRDefault="005709BF">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68" w:history="1">
            <w:r w:rsidRPr="00A65E2F">
              <w:rPr>
                <w:rStyle w:val="Hipervnculo"/>
                <w:rFonts w:ascii="Arial" w:hAnsi="Arial"/>
                <w:noProof/>
              </w:rPr>
              <w:t>4.3.1</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noProof/>
              </w:rPr>
              <w:t>Identificación Global de Patrones (Importancia Nativa)</w:t>
            </w:r>
            <w:r>
              <w:rPr>
                <w:noProof/>
                <w:webHidden/>
              </w:rPr>
              <w:tab/>
            </w:r>
            <w:r>
              <w:rPr>
                <w:noProof/>
                <w:webHidden/>
              </w:rPr>
              <w:fldChar w:fldCharType="begin"/>
            </w:r>
            <w:r>
              <w:rPr>
                <w:noProof/>
                <w:webHidden/>
              </w:rPr>
              <w:instrText xml:space="preserve"> PAGEREF _Toc224752868 \h </w:instrText>
            </w:r>
            <w:r>
              <w:rPr>
                <w:noProof/>
                <w:webHidden/>
              </w:rPr>
            </w:r>
            <w:r>
              <w:rPr>
                <w:noProof/>
                <w:webHidden/>
              </w:rPr>
              <w:fldChar w:fldCharType="separate"/>
            </w:r>
            <w:r>
              <w:rPr>
                <w:noProof/>
                <w:webHidden/>
              </w:rPr>
              <w:t>37</w:t>
            </w:r>
            <w:r>
              <w:rPr>
                <w:noProof/>
                <w:webHidden/>
              </w:rPr>
              <w:fldChar w:fldCharType="end"/>
            </w:r>
          </w:hyperlink>
        </w:p>
        <w:p w14:paraId="156EDC26" w14:textId="18763599" w:rsidR="005709BF" w:rsidRDefault="005709BF">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69" w:history="1">
            <w:r w:rsidRPr="00A65E2F">
              <w:rPr>
                <w:rStyle w:val="Hipervnculo"/>
                <w:rFonts w:ascii="Arial" w:hAnsi="Arial"/>
                <w:noProof/>
              </w:rPr>
              <w:t>4.3.2</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noProof/>
              </w:rPr>
              <w:t>Direccionalidad del Riesgo Algorítmico (SHAP)</w:t>
            </w:r>
            <w:r>
              <w:rPr>
                <w:noProof/>
                <w:webHidden/>
              </w:rPr>
              <w:tab/>
            </w:r>
            <w:r>
              <w:rPr>
                <w:noProof/>
                <w:webHidden/>
              </w:rPr>
              <w:fldChar w:fldCharType="begin"/>
            </w:r>
            <w:r>
              <w:rPr>
                <w:noProof/>
                <w:webHidden/>
              </w:rPr>
              <w:instrText xml:space="preserve"> PAGEREF _Toc224752869 \h </w:instrText>
            </w:r>
            <w:r>
              <w:rPr>
                <w:noProof/>
                <w:webHidden/>
              </w:rPr>
            </w:r>
            <w:r>
              <w:rPr>
                <w:noProof/>
                <w:webHidden/>
              </w:rPr>
              <w:fldChar w:fldCharType="separate"/>
            </w:r>
            <w:r>
              <w:rPr>
                <w:noProof/>
                <w:webHidden/>
              </w:rPr>
              <w:t>38</w:t>
            </w:r>
            <w:r>
              <w:rPr>
                <w:noProof/>
                <w:webHidden/>
              </w:rPr>
              <w:fldChar w:fldCharType="end"/>
            </w:r>
          </w:hyperlink>
        </w:p>
        <w:p w14:paraId="59004D75" w14:textId="47AE95E9" w:rsidR="005709BF" w:rsidRDefault="005709BF">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70" w:history="1">
            <w:r w:rsidRPr="00A65E2F">
              <w:rPr>
                <w:rStyle w:val="Hipervnculo"/>
                <w:rFonts w:ascii="Arial" w:hAnsi="Arial"/>
                <w:noProof/>
              </w:rPr>
              <w:t>4.3.3</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noProof/>
              </w:rPr>
              <w:t>Auditoría Forense a Nivel de Transacción (Fuerza Local)</w:t>
            </w:r>
            <w:r>
              <w:rPr>
                <w:noProof/>
                <w:webHidden/>
              </w:rPr>
              <w:tab/>
            </w:r>
            <w:r>
              <w:rPr>
                <w:noProof/>
                <w:webHidden/>
              </w:rPr>
              <w:fldChar w:fldCharType="begin"/>
            </w:r>
            <w:r>
              <w:rPr>
                <w:noProof/>
                <w:webHidden/>
              </w:rPr>
              <w:instrText xml:space="preserve"> PAGEREF _Toc224752870 \h </w:instrText>
            </w:r>
            <w:r>
              <w:rPr>
                <w:noProof/>
                <w:webHidden/>
              </w:rPr>
            </w:r>
            <w:r>
              <w:rPr>
                <w:noProof/>
                <w:webHidden/>
              </w:rPr>
              <w:fldChar w:fldCharType="separate"/>
            </w:r>
            <w:r>
              <w:rPr>
                <w:noProof/>
                <w:webHidden/>
              </w:rPr>
              <w:t>39</w:t>
            </w:r>
            <w:r>
              <w:rPr>
                <w:noProof/>
                <w:webHidden/>
              </w:rPr>
              <w:fldChar w:fldCharType="end"/>
            </w:r>
          </w:hyperlink>
        </w:p>
        <w:p w14:paraId="7BA86F6C" w14:textId="6BC7BF25" w:rsidR="005709BF" w:rsidRDefault="005709BF">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71" w:history="1">
            <w:r w:rsidRPr="00A65E2F">
              <w:rPr>
                <w:rStyle w:val="Hipervnculo"/>
                <w:rFonts w:ascii="Arial" w:hAnsi="Arial"/>
                <w:noProof/>
              </w:rPr>
              <w:t>4.3.4</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noProof/>
              </w:rPr>
              <w:t>Validación de Relevancia mediante Estudio de Ablación</w:t>
            </w:r>
            <w:r>
              <w:rPr>
                <w:noProof/>
                <w:webHidden/>
              </w:rPr>
              <w:tab/>
            </w:r>
            <w:r>
              <w:rPr>
                <w:noProof/>
                <w:webHidden/>
              </w:rPr>
              <w:fldChar w:fldCharType="begin"/>
            </w:r>
            <w:r>
              <w:rPr>
                <w:noProof/>
                <w:webHidden/>
              </w:rPr>
              <w:instrText xml:space="preserve"> PAGEREF _Toc224752871 \h </w:instrText>
            </w:r>
            <w:r>
              <w:rPr>
                <w:noProof/>
                <w:webHidden/>
              </w:rPr>
            </w:r>
            <w:r>
              <w:rPr>
                <w:noProof/>
                <w:webHidden/>
              </w:rPr>
              <w:fldChar w:fldCharType="separate"/>
            </w:r>
            <w:r>
              <w:rPr>
                <w:noProof/>
                <w:webHidden/>
              </w:rPr>
              <w:t>40</w:t>
            </w:r>
            <w:r>
              <w:rPr>
                <w:noProof/>
                <w:webHidden/>
              </w:rPr>
              <w:fldChar w:fldCharType="end"/>
            </w:r>
          </w:hyperlink>
        </w:p>
        <w:p w14:paraId="07C76DFC" w14:textId="47EF1D9F" w:rsidR="005709BF" w:rsidRDefault="005709BF">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72" w:history="1">
            <w:r w:rsidRPr="00A65E2F">
              <w:rPr>
                <w:rStyle w:val="Hipervnculo"/>
                <w:rFonts w:ascii="Arial" w:hAnsi="Arial"/>
                <w:b/>
                <w:bCs/>
                <w:noProof/>
              </w:rPr>
              <w:t>5</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b/>
                <w:bCs/>
                <w:noProof/>
              </w:rPr>
              <w:t>Conclusiones</w:t>
            </w:r>
            <w:r>
              <w:rPr>
                <w:noProof/>
                <w:webHidden/>
              </w:rPr>
              <w:tab/>
            </w:r>
            <w:r>
              <w:rPr>
                <w:noProof/>
                <w:webHidden/>
              </w:rPr>
              <w:fldChar w:fldCharType="begin"/>
            </w:r>
            <w:r>
              <w:rPr>
                <w:noProof/>
                <w:webHidden/>
              </w:rPr>
              <w:instrText xml:space="preserve"> PAGEREF _Toc224752872 \h </w:instrText>
            </w:r>
            <w:r>
              <w:rPr>
                <w:noProof/>
                <w:webHidden/>
              </w:rPr>
            </w:r>
            <w:r>
              <w:rPr>
                <w:noProof/>
                <w:webHidden/>
              </w:rPr>
              <w:fldChar w:fldCharType="separate"/>
            </w:r>
            <w:r>
              <w:rPr>
                <w:noProof/>
                <w:webHidden/>
              </w:rPr>
              <w:t>43</w:t>
            </w:r>
            <w:r>
              <w:rPr>
                <w:noProof/>
                <w:webHidden/>
              </w:rPr>
              <w:fldChar w:fldCharType="end"/>
            </w:r>
          </w:hyperlink>
        </w:p>
        <w:p w14:paraId="08D317D2" w14:textId="11708AEB" w:rsidR="005709BF" w:rsidRDefault="005709BF">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73" w:history="1">
            <w:r w:rsidRPr="00A65E2F">
              <w:rPr>
                <w:rStyle w:val="Hipervnculo"/>
                <w:rFonts w:ascii="Arial" w:hAnsi="Arial"/>
                <w:noProof/>
              </w:rPr>
              <w:t>5.1</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noProof/>
              </w:rPr>
              <w:t>Síntesis de Hallazgos y Validación de Hipótesis</w:t>
            </w:r>
            <w:r>
              <w:rPr>
                <w:noProof/>
                <w:webHidden/>
              </w:rPr>
              <w:tab/>
            </w:r>
            <w:r>
              <w:rPr>
                <w:noProof/>
                <w:webHidden/>
              </w:rPr>
              <w:fldChar w:fldCharType="begin"/>
            </w:r>
            <w:r>
              <w:rPr>
                <w:noProof/>
                <w:webHidden/>
              </w:rPr>
              <w:instrText xml:space="preserve"> PAGEREF _Toc224752873 \h </w:instrText>
            </w:r>
            <w:r>
              <w:rPr>
                <w:noProof/>
                <w:webHidden/>
              </w:rPr>
            </w:r>
            <w:r>
              <w:rPr>
                <w:noProof/>
                <w:webHidden/>
              </w:rPr>
              <w:fldChar w:fldCharType="separate"/>
            </w:r>
            <w:r>
              <w:rPr>
                <w:noProof/>
                <w:webHidden/>
              </w:rPr>
              <w:t>43</w:t>
            </w:r>
            <w:r>
              <w:rPr>
                <w:noProof/>
                <w:webHidden/>
              </w:rPr>
              <w:fldChar w:fldCharType="end"/>
            </w:r>
          </w:hyperlink>
        </w:p>
        <w:p w14:paraId="25457A67" w14:textId="58447356" w:rsidR="005709BF" w:rsidRDefault="005709BF">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74" w:history="1">
            <w:r w:rsidRPr="00A65E2F">
              <w:rPr>
                <w:rStyle w:val="Hipervnculo"/>
                <w:rFonts w:ascii="Arial" w:hAnsi="Arial"/>
                <w:b/>
                <w:bCs/>
                <w:noProof/>
              </w:rPr>
              <w:t>La falacia de las métricas generalistas y el valor del submuestreo:</w:t>
            </w:r>
            <w:r>
              <w:rPr>
                <w:noProof/>
                <w:webHidden/>
              </w:rPr>
              <w:tab/>
            </w:r>
            <w:r>
              <w:rPr>
                <w:noProof/>
                <w:webHidden/>
              </w:rPr>
              <w:fldChar w:fldCharType="begin"/>
            </w:r>
            <w:r>
              <w:rPr>
                <w:noProof/>
                <w:webHidden/>
              </w:rPr>
              <w:instrText xml:space="preserve"> PAGEREF _Toc224752874 \h </w:instrText>
            </w:r>
            <w:r>
              <w:rPr>
                <w:noProof/>
                <w:webHidden/>
              </w:rPr>
            </w:r>
            <w:r>
              <w:rPr>
                <w:noProof/>
                <w:webHidden/>
              </w:rPr>
              <w:fldChar w:fldCharType="separate"/>
            </w:r>
            <w:r>
              <w:rPr>
                <w:noProof/>
                <w:webHidden/>
              </w:rPr>
              <w:t>43</w:t>
            </w:r>
            <w:r>
              <w:rPr>
                <w:noProof/>
                <w:webHidden/>
              </w:rPr>
              <w:fldChar w:fldCharType="end"/>
            </w:r>
          </w:hyperlink>
        </w:p>
        <w:p w14:paraId="75759436" w14:textId="69AF84B4" w:rsidR="005709BF" w:rsidRDefault="005709BF">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75" w:history="1">
            <w:r w:rsidRPr="00A65E2F">
              <w:rPr>
                <w:rStyle w:val="Hipervnculo"/>
                <w:rFonts w:ascii="Arial" w:hAnsi="Arial"/>
                <w:b/>
                <w:bCs/>
                <w:noProof/>
              </w:rPr>
              <w:t>Cuantificación empírica del Data Leakage en la literatura:</w:t>
            </w:r>
            <w:r>
              <w:rPr>
                <w:noProof/>
                <w:webHidden/>
              </w:rPr>
              <w:tab/>
            </w:r>
            <w:r>
              <w:rPr>
                <w:noProof/>
                <w:webHidden/>
              </w:rPr>
              <w:fldChar w:fldCharType="begin"/>
            </w:r>
            <w:r>
              <w:rPr>
                <w:noProof/>
                <w:webHidden/>
              </w:rPr>
              <w:instrText xml:space="preserve"> PAGEREF _Toc224752875 \h </w:instrText>
            </w:r>
            <w:r>
              <w:rPr>
                <w:noProof/>
                <w:webHidden/>
              </w:rPr>
            </w:r>
            <w:r>
              <w:rPr>
                <w:noProof/>
                <w:webHidden/>
              </w:rPr>
              <w:fldChar w:fldCharType="separate"/>
            </w:r>
            <w:r>
              <w:rPr>
                <w:noProof/>
                <w:webHidden/>
              </w:rPr>
              <w:t>43</w:t>
            </w:r>
            <w:r>
              <w:rPr>
                <w:noProof/>
                <w:webHidden/>
              </w:rPr>
              <w:fldChar w:fldCharType="end"/>
            </w:r>
          </w:hyperlink>
        </w:p>
        <w:p w14:paraId="3AC3D0CE" w14:textId="70103259" w:rsidR="005709BF" w:rsidRDefault="005709BF">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76" w:history="1">
            <w:r w:rsidRPr="00A65E2F">
              <w:rPr>
                <w:rStyle w:val="Hipervnculo"/>
                <w:rFonts w:ascii="Arial" w:hAnsi="Arial"/>
                <w:b/>
                <w:bCs/>
                <w:noProof/>
              </w:rPr>
              <w:t>La transición hacia la "Caja Blanca" validada:</w:t>
            </w:r>
            <w:r>
              <w:rPr>
                <w:noProof/>
                <w:webHidden/>
              </w:rPr>
              <w:tab/>
            </w:r>
            <w:r>
              <w:rPr>
                <w:noProof/>
                <w:webHidden/>
              </w:rPr>
              <w:fldChar w:fldCharType="begin"/>
            </w:r>
            <w:r>
              <w:rPr>
                <w:noProof/>
                <w:webHidden/>
              </w:rPr>
              <w:instrText xml:space="preserve"> PAGEREF _Toc224752876 \h </w:instrText>
            </w:r>
            <w:r>
              <w:rPr>
                <w:noProof/>
                <w:webHidden/>
              </w:rPr>
            </w:r>
            <w:r>
              <w:rPr>
                <w:noProof/>
                <w:webHidden/>
              </w:rPr>
              <w:fldChar w:fldCharType="separate"/>
            </w:r>
            <w:r>
              <w:rPr>
                <w:noProof/>
                <w:webHidden/>
              </w:rPr>
              <w:t>43</w:t>
            </w:r>
            <w:r>
              <w:rPr>
                <w:noProof/>
                <w:webHidden/>
              </w:rPr>
              <w:fldChar w:fldCharType="end"/>
            </w:r>
          </w:hyperlink>
        </w:p>
        <w:p w14:paraId="052E4BFA" w14:textId="1BCFFCD4" w:rsidR="005709BF" w:rsidRDefault="005709BF">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77" w:history="1">
            <w:r w:rsidRPr="00A65E2F">
              <w:rPr>
                <w:rStyle w:val="Hipervnculo"/>
                <w:rFonts w:ascii="Arial" w:hAnsi="Arial"/>
                <w:noProof/>
              </w:rPr>
              <w:t>5.2</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noProof/>
              </w:rPr>
              <w:t>Implicaciones para el Negocio Bancario</w:t>
            </w:r>
            <w:r>
              <w:rPr>
                <w:noProof/>
                <w:webHidden/>
              </w:rPr>
              <w:tab/>
            </w:r>
            <w:r>
              <w:rPr>
                <w:noProof/>
                <w:webHidden/>
              </w:rPr>
              <w:fldChar w:fldCharType="begin"/>
            </w:r>
            <w:r>
              <w:rPr>
                <w:noProof/>
                <w:webHidden/>
              </w:rPr>
              <w:instrText xml:space="preserve"> PAGEREF _Toc224752877 \h </w:instrText>
            </w:r>
            <w:r>
              <w:rPr>
                <w:noProof/>
                <w:webHidden/>
              </w:rPr>
            </w:r>
            <w:r>
              <w:rPr>
                <w:noProof/>
                <w:webHidden/>
              </w:rPr>
              <w:fldChar w:fldCharType="separate"/>
            </w:r>
            <w:r>
              <w:rPr>
                <w:noProof/>
                <w:webHidden/>
              </w:rPr>
              <w:t>44</w:t>
            </w:r>
            <w:r>
              <w:rPr>
                <w:noProof/>
                <w:webHidden/>
              </w:rPr>
              <w:fldChar w:fldCharType="end"/>
            </w:r>
          </w:hyperlink>
        </w:p>
        <w:p w14:paraId="5C2560D4" w14:textId="7BA6C4FC" w:rsidR="005709BF" w:rsidRDefault="005709BF">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78" w:history="1">
            <w:r w:rsidRPr="00A65E2F">
              <w:rPr>
                <w:rStyle w:val="Hipervnculo"/>
                <w:rFonts w:ascii="Arial" w:hAnsi="Arial"/>
                <w:noProof/>
              </w:rPr>
              <w:t>5.3</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noProof/>
              </w:rPr>
              <w:t>Limitaciones del Estudio</w:t>
            </w:r>
            <w:r>
              <w:rPr>
                <w:noProof/>
                <w:webHidden/>
              </w:rPr>
              <w:tab/>
            </w:r>
            <w:r>
              <w:rPr>
                <w:noProof/>
                <w:webHidden/>
              </w:rPr>
              <w:fldChar w:fldCharType="begin"/>
            </w:r>
            <w:r>
              <w:rPr>
                <w:noProof/>
                <w:webHidden/>
              </w:rPr>
              <w:instrText xml:space="preserve"> PAGEREF _Toc224752878 \h </w:instrText>
            </w:r>
            <w:r>
              <w:rPr>
                <w:noProof/>
                <w:webHidden/>
              </w:rPr>
            </w:r>
            <w:r>
              <w:rPr>
                <w:noProof/>
                <w:webHidden/>
              </w:rPr>
              <w:fldChar w:fldCharType="separate"/>
            </w:r>
            <w:r>
              <w:rPr>
                <w:noProof/>
                <w:webHidden/>
              </w:rPr>
              <w:t>44</w:t>
            </w:r>
            <w:r>
              <w:rPr>
                <w:noProof/>
                <w:webHidden/>
              </w:rPr>
              <w:fldChar w:fldCharType="end"/>
            </w:r>
          </w:hyperlink>
        </w:p>
        <w:p w14:paraId="210088E6" w14:textId="75E2B5E9" w:rsidR="005709BF" w:rsidRDefault="005709BF">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79" w:history="1">
            <w:r w:rsidRPr="00A65E2F">
              <w:rPr>
                <w:rStyle w:val="Hipervnculo"/>
                <w:rFonts w:ascii="Arial" w:hAnsi="Arial"/>
                <w:b/>
                <w:bCs/>
                <w:noProof/>
              </w:rPr>
              <w:t>La brecha semántica de la simulación de datos:</w:t>
            </w:r>
            <w:r>
              <w:rPr>
                <w:noProof/>
                <w:webHidden/>
              </w:rPr>
              <w:tab/>
            </w:r>
            <w:r>
              <w:rPr>
                <w:noProof/>
                <w:webHidden/>
              </w:rPr>
              <w:fldChar w:fldCharType="begin"/>
            </w:r>
            <w:r>
              <w:rPr>
                <w:noProof/>
                <w:webHidden/>
              </w:rPr>
              <w:instrText xml:space="preserve"> PAGEREF _Toc224752879 \h </w:instrText>
            </w:r>
            <w:r>
              <w:rPr>
                <w:noProof/>
                <w:webHidden/>
              </w:rPr>
            </w:r>
            <w:r>
              <w:rPr>
                <w:noProof/>
                <w:webHidden/>
              </w:rPr>
              <w:fldChar w:fldCharType="separate"/>
            </w:r>
            <w:r>
              <w:rPr>
                <w:noProof/>
                <w:webHidden/>
              </w:rPr>
              <w:t>44</w:t>
            </w:r>
            <w:r>
              <w:rPr>
                <w:noProof/>
                <w:webHidden/>
              </w:rPr>
              <w:fldChar w:fldCharType="end"/>
            </w:r>
          </w:hyperlink>
        </w:p>
        <w:p w14:paraId="2C9097E7" w14:textId="114E9D07" w:rsidR="005709BF" w:rsidRDefault="005709BF">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80" w:history="1">
            <w:r w:rsidRPr="00A65E2F">
              <w:rPr>
                <w:rStyle w:val="Hipervnculo"/>
                <w:rFonts w:ascii="Arial" w:hAnsi="Arial"/>
                <w:b/>
                <w:bCs/>
                <w:noProof/>
              </w:rPr>
              <w:t>Vulnerabilidad ante ataques emergentes (Zero-Day):</w:t>
            </w:r>
            <w:r>
              <w:rPr>
                <w:noProof/>
                <w:webHidden/>
              </w:rPr>
              <w:tab/>
            </w:r>
            <w:r>
              <w:rPr>
                <w:noProof/>
                <w:webHidden/>
              </w:rPr>
              <w:fldChar w:fldCharType="begin"/>
            </w:r>
            <w:r>
              <w:rPr>
                <w:noProof/>
                <w:webHidden/>
              </w:rPr>
              <w:instrText xml:space="preserve"> PAGEREF _Toc224752880 \h </w:instrText>
            </w:r>
            <w:r>
              <w:rPr>
                <w:noProof/>
                <w:webHidden/>
              </w:rPr>
            </w:r>
            <w:r>
              <w:rPr>
                <w:noProof/>
                <w:webHidden/>
              </w:rPr>
              <w:fldChar w:fldCharType="separate"/>
            </w:r>
            <w:r>
              <w:rPr>
                <w:noProof/>
                <w:webHidden/>
              </w:rPr>
              <w:t>44</w:t>
            </w:r>
            <w:r>
              <w:rPr>
                <w:noProof/>
                <w:webHidden/>
              </w:rPr>
              <w:fldChar w:fldCharType="end"/>
            </w:r>
          </w:hyperlink>
        </w:p>
        <w:p w14:paraId="4220432C" w14:textId="3FE91710" w:rsidR="005709BF" w:rsidRDefault="005709BF">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81" w:history="1">
            <w:r w:rsidRPr="00A65E2F">
              <w:rPr>
                <w:rStyle w:val="Hipervnculo"/>
                <w:rFonts w:ascii="Arial" w:hAnsi="Arial"/>
                <w:b/>
                <w:bCs/>
                <w:noProof/>
              </w:rPr>
              <w:t>Coste Computacional de la Explicabilidad en Tiempo Real:</w:t>
            </w:r>
            <w:r>
              <w:rPr>
                <w:noProof/>
                <w:webHidden/>
              </w:rPr>
              <w:tab/>
            </w:r>
            <w:r>
              <w:rPr>
                <w:noProof/>
                <w:webHidden/>
              </w:rPr>
              <w:fldChar w:fldCharType="begin"/>
            </w:r>
            <w:r>
              <w:rPr>
                <w:noProof/>
                <w:webHidden/>
              </w:rPr>
              <w:instrText xml:space="preserve"> PAGEREF _Toc224752881 \h </w:instrText>
            </w:r>
            <w:r>
              <w:rPr>
                <w:noProof/>
                <w:webHidden/>
              </w:rPr>
            </w:r>
            <w:r>
              <w:rPr>
                <w:noProof/>
                <w:webHidden/>
              </w:rPr>
              <w:fldChar w:fldCharType="separate"/>
            </w:r>
            <w:r>
              <w:rPr>
                <w:noProof/>
                <w:webHidden/>
              </w:rPr>
              <w:t>45</w:t>
            </w:r>
            <w:r>
              <w:rPr>
                <w:noProof/>
                <w:webHidden/>
              </w:rPr>
              <w:fldChar w:fldCharType="end"/>
            </w:r>
          </w:hyperlink>
        </w:p>
        <w:p w14:paraId="6ABDC90C" w14:textId="1F5E31F9" w:rsidR="005709BF" w:rsidRDefault="005709BF">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82" w:history="1">
            <w:r w:rsidRPr="00A65E2F">
              <w:rPr>
                <w:rStyle w:val="Hipervnculo"/>
                <w:rFonts w:ascii="Arial" w:hAnsi="Arial"/>
                <w:b/>
                <w:bCs/>
                <w:noProof/>
              </w:rPr>
              <w:t>El sesgo de la Explicabilidad (XAI) sobre reglas sintéticas:</w:t>
            </w:r>
            <w:r>
              <w:rPr>
                <w:noProof/>
                <w:webHidden/>
              </w:rPr>
              <w:tab/>
            </w:r>
            <w:r>
              <w:rPr>
                <w:noProof/>
                <w:webHidden/>
              </w:rPr>
              <w:fldChar w:fldCharType="begin"/>
            </w:r>
            <w:r>
              <w:rPr>
                <w:noProof/>
                <w:webHidden/>
              </w:rPr>
              <w:instrText xml:space="preserve"> PAGEREF _Toc224752882 \h </w:instrText>
            </w:r>
            <w:r>
              <w:rPr>
                <w:noProof/>
                <w:webHidden/>
              </w:rPr>
            </w:r>
            <w:r>
              <w:rPr>
                <w:noProof/>
                <w:webHidden/>
              </w:rPr>
              <w:fldChar w:fldCharType="separate"/>
            </w:r>
            <w:r>
              <w:rPr>
                <w:noProof/>
                <w:webHidden/>
              </w:rPr>
              <w:t>45</w:t>
            </w:r>
            <w:r>
              <w:rPr>
                <w:noProof/>
                <w:webHidden/>
              </w:rPr>
              <w:fldChar w:fldCharType="end"/>
            </w:r>
          </w:hyperlink>
        </w:p>
        <w:p w14:paraId="0DD6B7F1" w14:textId="24D21CC5" w:rsidR="005709BF" w:rsidRDefault="005709BF">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83" w:history="1">
            <w:r w:rsidRPr="00A65E2F">
              <w:rPr>
                <w:rStyle w:val="Hipervnculo"/>
                <w:rFonts w:ascii="Arial" w:hAnsi="Arial"/>
                <w:b/>
                <w:bCs/>
                <w:noProof/>
              </w:rPr>
              <w:t>Restricción del espacio de características (Feature Space):</w:t>
            </w:r>
            <w:r>
              <w:rPr>
                <w:noProof/>
                <w:webHidden/>
              </w:rPr>
              <w:tab/>
            </w:r>
            <w:r>
              <w:rPr>
                <w:noProof/>
                <w:webHidden/>
              </w:rPr>
              <w:fldChar w:fldCharType="begin"/>
            </w:r>
            <w:r>
              <w:rPr>
                <w:noProof/>
                <w:webHidden/>
              </w:rPr>
              <w:instrText xml:space="preserve"> PAGEREF _Toc224752883 \h </w:instrText>
            </w:r>
            <w:r>
              <w:rPr>
                <w:noProof/>
                <w:webHidden/>
              </w:rPr>
            </w:r>
            <w:r>
              <w:rPr>
                <w:noProof/>
                <w:webHidden/>
              </w:rPr>
              <w:fldChar w:fldCharType="separate"/>
            </w:r>
            <w:r>
              <w:rPr>
                <w:noProof/>
                <w:webHidden/>
              </w:rPr>
              <w:t>45</w:t>
            </w:r>
            <w:r>
              <w:rPr>
                <w:noProof/>
                <w:webHidden/>
              </w:rPr>
              <w:fldChar w:fldCharType="end"/>
            </w:r>
          </w:hyperlink>
        </w:p>
        <w:p w14:paraId="015B3F38" w14:textId="2EEE6A13" w:rsidR="005709BF" w:rsidRDefault="005709BF">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84" w:history="1">
            <w:r w:rsidRPr="00A65E2F">
              <w:rPr>
                <w:rStyle w:val="Hipervnculo"/>
                <w:rFonts w:ascii="Arial" w:hAnsi="Arial"/>
                <w:noProof/>
              </w:rPr>
              <w:t>5.4</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noProof/>
              </w:rPr>
              <w:t>Líneas de Investigación Futuras</w:t>
            </w:r>
            <w:r>
              <w:rPr>
                <w:noProof/>
                <w:webHidden/>
              </w:rPr>
              <w:tab/>
            </w:r>
            <w:r>
              <w:rPr>
                <w:noProof/>
                <w:webHidden/>
              </w:rPr>
              <w:fldChar w:fldCharType="begin"/>
            </w:r>
            <w:r>
              <w:rPr>
                <w:noProof/>
                <w:webHidden/>
              </w:rPr>
              <w:instrText xml:space="preserve"> PAGEREF _Toc224752884 \h </w:instrText>
            </w:r>
            <w:r>
              <w:rPr>
                <w:noProof/>
                <w:webHidden/>
              </w:rPr>
            </w:r>
            <w:r>
              <w:rPr>
                <w:noProof/>
                <w:webHidden/>
              </w:rPr>
              <w:fldChar w:fldCharType="separate"/>
            </w:r>
            <w:r>
              <w:rPr>
                <w:noProof/>
                <w:webHidden/>
              </w:rPr>
              <w:t>45</w:t>
            </w:r>
            <w:r>
              <w:rPr>
                <w:noProof/>
                <w:webHidden/>
              </w:rPr>
              <w:fldChar w:fldCharType="end"/>
            </w:r>
          </w:hyperlink>
        </w:p>
        <w:p w14:paraId="2494F055" w14:textId="37B66EF4" w:rsidR="005709BF" w:rsidRDefault="005709BF">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85" w:history="1">
            <w:r w:rsidRPr="00A65E2F">
              <w:rPr>
                <w:rStyle w:val="Hipervnculo"/>
                <w:rFonts w:ascii="Arial" w:hAnsi="Arial"/>
                <w:b/>
                <w:bCs/>
                <w:noProof/>
              </w:rPr>
              <w:t>Análisis de Sensibilidad sobre la Latencia de Etiquetado:</w:t>
            </w:r>
            <w:r>
              <w:rPr>
                <w:noProof/>
                <w:webHidden/>
              </w:rPr>
              <w:tab/>
            </w:r>
            <w:r>
              <w:rPr>
                <w:noProof/>
                <w:webHidden/>
              </w:rPr>
              <w:fldChar w:fldCharType="begin"/>
            </w:r>
            <w:r>
              <w:rPr>
                <w:noProof/>
                <w:webHidden/>
              </w:rPr>
              <w:instrText xml:space="preserve"> PAGEREF _Toc224752885 \h </w:instrText>
            </w:r>
            <w:r>
              <w:rPr>
                <w:noProof/>
                <w:webHidden/>
              </w:rPr>
            </w:r>
            <w:r>
              <w:rPr>
                <w:noProof/>
                <w:webHidden/>
              </w:rPr>
              <w:fldChar w:fldCharType="separate"/>
            </w:r>
            <w:r>
              <w:rPr>
                <w:noProof/>
                <w:webHidden/>
              </w:rPr>
              <w:t>45</w:t>
            </w:r>
            <w:r>
              <w:rPr>
                <w:noProof/>
                <w:webHidden/>
              </w:rPr>
              <w:fldChar w:fldCharType="end"/>
            </w:r>
          </w:hyperlink>
        </w:p>
        <w:p w14:paraId="00D4AE12" w14:textId="526C12E8" w:rsidR="005709BF" w:rsidRDefault="005709BF">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86" w:history="1">
            <w:r w:rsidRPr="00A65E2F">
              <w:rPr>
                <w:rStyle w:val="Hipervnculo"/>
                <w:rFonts w:ascii="Arial" w:hAnsi="Arial"/>
                <w:b/>
                <w:bCs/>
                <w:noProof/>
              </w:rPr>
              <w:t>Transición hacia Arquitecturas de Deep Learning Secuencial:</w:t>
            </w:r>
            <w:r>
              <w:rPr>
                <w:noProof/>
                <w:webHidden/>
              </w:rPr>
              <w:tab/>
            </w:r>
            <w:r>
              <w:rPr>
                <w:noProof/>
                <w:webHidden/>
              </w:rPr>
              <w:fldChar w:fldCharType="begin"/>
            </w:r>
            <w:r>
              <w:rPr>
                <w:noProof/>
                <w:webHidden/>
              </w:rPr>
              <w:instrText xml:space="preserve"> PAGEREF _Toc224752886 \h </w:instrText>
            </w:r>
            <w:r>
              <w:rPr>
                <w:noProof/>
                <w:webHidden/>
              </w:rPr>
            </w:r>
            <w:r>
              <w:rPr>
                <w:noProof/>
                <w:webHidden/>
              </w:rPr>
              <w:fldChar w:fldCharType="separate"/>
            </w:r>
            <w:r>
              <w:rPr>
                <w:noProof/>
                <w:webHidden/>
              </w:rPr>
              <w:t>46</w:t>
            </w:r>
            <w:r>
              <w:rPr>
                <w:noProof/>
                <w:webHidden/>
              </w:rPr>
              <w:fldChar w:fldCharType="end"/>
            </w:r>
          </w:hyperlink>
        </w:p>
        <w:p w14:paraId="7A26A890" w14:textId="79ED8AD4" w:rsidR="005709BF" w:rsidRDefault="005709BF">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87" w:history="1">
            <w:r w:rsidRPr="00A65E2F">
              <w:rPr>
                <w:rStyle w:val="Hipervnculo"/>
                <w:rFonts w:ascii="Arial" w:hAnsi="Arial"/>
                <w:b/>
                <w:bCs/>
                <w:noProof/>
              </w:rPr>
              <w:t>Análisis Topológico mediante Grafos (Graph Neural Networks):</w:t>
            </w:r>
            <w:r>
              <w:rPr>
                <w:noProof/>
                <w:webHidden/>
              </w:rPr>
              <w:tab/>
            </w:r>
            <w:r>
              <w:rPr>
                <w:noProof/>
                <w:webHidden/>
              </w:rPr>
              <w:fldChar w:fldCharType="begin"/>
            </w:r>
            <w:r>
              <w:rPr>
                <w:noProof/>
                <w:webHidden/>
              </w:rPr>
              <w:instrText xml:space="preserve"> PAGEREF _Toc224752887 \h </w:instrText>
            </w:r>
            <w:r>
              <w:rPr>
                <w:noProof/>
                <w:webHidden/>
              </w:rPr>
            </w:r>
            <w:r>
              <w:rPr>
                <w:noProof/>
                <w:webHidden/>
              </w:rPr>
              <w:fldChar w:fldCharType="separate"/>
            </w:r>
            <w:r>
              <w:rPr>
                <w:noProof/>
                <w:webHidden/>
              </w:rPr>
              <w:t>46</w:t>
            </w:r>
            <w:r>
              <w:rPr>
                <w:noProof/>
                <w:webHidden/>
              </w:rPr>
              <w:fldChar w:fldCharType="end"/>
            </w:r>
          </w:hyperlink>
        </w:p>
        <w:p w14:paraId="381D9177" w14:textId="2F3C69A1" w:rsidR="005709BF" w:rsidRDefault="005709BF">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88" w:history="1">
            <w:r w:rsidRPr="00A65E2F">
              <w:rPr>
                <w:rStyle w:val="Hipervnculo"/>
                <w:rFonts w:ascii="Arial" w:hAnsi="Arial"/>
                <w:b/>
                <w:bCs/>
                <w:noProof/>
              </w:rPr>
              <w:t>6</w:t>
            </w:r>
            <w:r>
              <w:rPr>
                <w:rFonts w:asciiTheme="minorHAnsi" w:eastAsiaTheme="minorEastAsia" w:hAnsiTheme="minorHAnsi" w:cstheme="minorBidi"/>
                <w:noProof/>
                <w:kern w:val="2"/>
                <w:sz w:val="24"/>
                <w:szCs w:val="24"/>
                <w:lang w:eastAsia="es-ES"/>
                <w14:ligatures w14:val="standardContextual"/>
              </w:rPr>
              <w:tab/>
            </w:r>
            <w:r w:rsidRPr="00A65E2F">
              <w:rPr>
                <w:rStyle w:val="Hipervnculo"/>
                <w:rFonts w:ascii="Arial" w:hAnsi="Arial"/>
                <w:b/>
                <w:bCs/>
                <w:noProof/>
              </w:rPr>
              <w:t>Referencias</w:t>
            </w:r>
            <w:r>
              <w:rPr>
                <w:noProof/>
                <w:webHidden/>
              </w:rPr>
              <w:tab/>
            </w:r>
            <w:r>
              <w:rPr>
                <w:noProof/>
                <w:webHidden/>
              </w:rPr>
              <w:fldChar w:fldCharType="begin"/>
            </w:r>
            <w:r>
              <w:rPr>
                <w:noProof/>
                <w:webHidden/>
              </w:rPr>
              <w:instrText xml:space="preserve"> PAGEREF _Toc224752888 \h </w:instrText>
            </w:r>
            <w:r>
              <w:rPr>
                <w:noProof/>
                <w:webHidden/>
              </w:rPr>
            </w:r>
            <w:r>
              <w:rPr>
                <w:noProof/>
                <w:webHidden/>
              </w:rPr>
              <w:fldChar w:fldCharType="separate"/>
            </w:r>
            <w:r>
              <w:rPr>
                <w:noProof/>
                <w:webHidden/>
              </w:rPr>
              <w:t>47</w:t>
            </w:r>
            <w:r>
              <w:rPr>
                <w:noProof/>
                <w:webHidden/>
              </w:rPr>
              <w:fldChar w:fldCharType="end"/>
            </w:r>
          </w:hyperlink>
        </w:p>
        <w:p w14:paraId="61625446" w14:textId="77563C33" w:rsidR="005709BF" w:rsidRDefault="005709BF">
          <w:pPr>
            <w:pStyle w:val="TD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4752889" w:history="1">
            <w:r w:rsidRPr="00A65E2F">
              <w:rPr>
                <w:rStyle w:val="Hipervnculo"/>
                <w:rFonts w:ascii="Arial" w:hAnsi="Arial"/>
                <w:noProof/>
              </w:rPr>
              <w:t>Anexos</w:t>
            </w:r>
            <w:r>
              <w:rPr>
                <w:noProof/>
                <w:webHidden/>
              </w:rPr>
              <w:tab/>
            </w:r>
            <w:r>
              <w:rPr>
                <w:noProof/>
                <w:webHidden/>
              </w:rPr>
              <w:fldChar w:fldCharType="begin"/>
            </w:r>
            <w:r>
              <w:rPr>
                <w:noProof/>
                <w:webHidden/>
              </w:rPr>
              <w:instrText xml:space="preserve"> PAGEREF _Toc224752889 \h </w:instrText>
            </w:r>
            <w:r>
              <w:rPr>
                <w:noProof/>
                <w:webHidden/>
              </w:rPr>
            </w:r>
            <w:r>
              <w:rPr>
                <w:noProof/>
                <w:webHidden/>
              </w:rPr>
              <w:fldChar w:fldCharType="separate"/>
            </w:r>
            <w:r>
              <w:rPr>
                <w:noProof/>
                <w:webHidden/>
              </w:rPr>
              <w:t>51</w:t>
            </w:r>
            <w:r>
              <w:rPr>
                <w:noProof/>
                <w:webHidden/>
              </w:rPr>
              <w:fldChar w:fldCharType="end"/>
            </w:r>
          </w:hyperlink>
        </w:p>
        <w:p w14:paraId="2B6D0FC6" w14:textId="1447FDAA" w:rsidR="00CD2098" w:rsidRPr="001560BB" w:rsidRDefault="00CD2098" w:rsidP="001560BB">
          <w:pPr>
            <w:pStyle w:val="TDC1"/>
            <w:tabs>
              <w:tab w:val="right" w:leader="dot" w:pos="8504"/>
            </w:tabs>
            <w:spacing w:line="240" w:lineRule="auto"/>
            <w:rPr>
              <w:rFonts w:ascii="Arial" w:hAnsi="Arial"/>
            </w:rPr>
          </w:pPr>
          <w:r w:rsidRPr="001560BB">
            <w:rPr>
              <w:rStyle w:val="Enlacedelndice"/>
              <w:rFonts w:ascii="Arial" w:hAnsi="Arial"/>
            </w:rPr>
            <w:fldChar w:fldCharType="end"/>
          </w:r>
        </w:p>
      </w:sdtContent>
    </w:sdt>
    <w:p w14:paraId="5815749F" w14:textId="46A5E35C" w:rsidR="00CD2098" w:rsidRPr="001560BB" w:rsidRDefault="00CD2098" w:rsidP="001560BB">
      <w:pPr>
        <w:pStyle w:val="Ttulo"/>
        <w:spacing w:after="240"/>
        <w:rPr>
          <w:rFonts w:ascii="Arial" w:hAnsi="Arial" w:cs="Arial"/>
          <w:b/>
          <w:bCs/>
          <w:sz w:val="32"/>
          <w:szCs w:val="32"/>
        </w:rPr>
      </w:pPr>
    </w:p>
    <w:p w14:paraId="76D43944" w14:textId="3EB0BEF1" w:rsidR="00CD2098" w:rsidRPr="001560BB" w:rsidRDefault="00CD2098" w:rsidP="001560BB">
      <w:pPr>
        <w:spacing w:after="0" w:line="240" w:lineRule="auto"/>
        <w:jc w:val="left"/>
        <w:rPr>
          <w:rFonts w:ascii="Arial" w:eastAsiaTheme="majorEastAsia" w:hAnsi="Arial"/>
          <w:b/>
          <w:bCs/>
          <w:spacing w:val="-10"/>
          <w:sz w:val="32"/>
          <w:szCs w:val="32"/>
        </w:rPr>
      </w:pPr>
      <w:r w:rsidRPr="001560BB">
        <w:rPr>
          <w:rFonts w:ascii="Arial" w:hAnsi="Arial"/>
          <w:b/>
          <w:bCs/>
          <w:sz w:val="32"/>
          <w:szCs w:val="32"/>
        </w:rPr>
        <w:br w:type="page"/>
      </w:r>
    </w:p>
    <w:p w14:paraId="017C0C90" w14:textId="391ACC72" w:rsidR="00906358" w:rsidRPr="001560BB" w:rsidRDefault="00A973DB" w:rsidP="001560BB">
      <w:pPr>
        <w:pStyle w:val="Ttulo"/>
        <w:spacing w:after="240"/>
        <w:rPr>
          <w:rFonts w:ascii="Arial" w:hAnsi="Arial" w:cs="Arial"/>
          <w:b/>
          <w:bCs/>
          <w:sz w:val="36"/>
          <w:szCs w:val="36"/>
        </w:rPr>
      </w:pPr>
      <w:r w:rsidRPr="001560BB">
        <w:rPr>
          <w:rFonts w:ascii="Arial" w:hAnsi="Arial" w:cs="Arial"/>
          <w:b/>
          <w:bCs/>
          <w:sz w:val="36"/>
          <w:szCs w:val="36"/>
        </w:rPr>
        <w:lastRenderedPageBreak/>
        <w:t xml:space="preserve">Índice de </w:t>
      </w:r>
      <w:r w:rsidR="00CD2098" w:rsidRPr="001560BB">
        <w:rPr>
          <w:rFonts w:ascii="Arial" w:hAnsi="Arial" w:cs="Arial"/>
          <w:b/>
          <w:bCs/>
          <w:sz w:val="36"/>
          <w:szCs w:val="36"/>
        </w:rPr>
        <w:t>figuras y gráficos</w:t>
      </w:r>
    </w:p>
    <w:p w14:paraId="54220F73" w14:textId="77777777" w:rsidR="002F0F31" w:rsidRPr="001560BB" w:rsidRDefault="002F0F31" w:rsidP="001560BB">
      <w:pPr>
        <w:spacing w:line="240" w:lineRule="auto"/>
        <w:rPr>
          <w:rFonts w:ascii="Arial" w:hAnsi="Arial"/>
        </w:rPr>
      </w:pPr>
    </w:p>
    <w:p w14:paraId="30BDDDD8" w14:textId="77777777" w:rsidR="00906358" w:rsidRPr="001560BB" w:rsidRDefault="00A973DB" w:rsidP="001560BB">
      <w:pPr>
        <w:spacing w:line="240" w:lineRule="auto"/>
        <w:jc w:val="left"/>
        <w:rPr>
          <w:rFonts w:ascii="Arial" w:eastAsiaTheme="majorEastAsia" w:hAnsi="Arial"/>
          <w:spacing w:val="-10"/>
          <w:sz w:val="56"/>
          <w:szCs w:val="56"/>
        </w:rPr>
      </w:pPr>
      <w:r w:rsidRPr="001560BB">
        <w:rPr>
          <w:rFonts w:ascii="Arial" w:hAnsi="Arial"/>
        </w:rPr>
        <w:br w:type="page"/>
      </w:r>
    </w:p>
    <w:p w14:paraId="7EF47ADC" w14:textId="063D232B" w:rsidR="00E97F84" w:rsidRPr="001560BB" w:rsidRDefault="00A973DB" w:rsidP="001560BB">
      <w:pPr>
        <w:pStyle w:val="Ttulo"/>
        <w:spacing w:after="240"/>
        <w:rPr>
          <w:rFonts w:ascii="Arial" w:hAnsi="Arial" w:cs="Arial"/>
          <w:b/>
          <w:bCs/>
          <w:sz w:val="36"/>
          <w:szCs w:val="36"/>
        </w:rPr>
      </w:pPr>
      <w:r w:rsidRPr="001560BB">
        <w:rPr>
          <w:rFonts w:ascii="Arial" w:hAnsi="Arial" w:cs="Arial"/>
          <w:b/>
          <w:bCs/>
          <w:sz w:val="36"/>
          <w:szCs w:val="36"/>
        </w:rPr>
        <w:lastRenderedPageBreak/>
        <w:t>Índice de tablas</w:t>
      </w:r>
    </w:p>
    <w:p w14:paraId="727AEE27" w14:textId="77777777" w:rsidR="00E97F84" w:rsidRPr="001560BB" w:rsidRDefault="00E97F84" w:rsidP="001560BB">
      <w:pPr>
        <w:spacing w:after="0" w:line="240" w:lineRule="auto"/>
        <w:jc w:val="left"/>
        <w:rPr>
          <w:rFonts w:ascii="Arial" w:eastAsiaTheme="majorEastAsia" w:hAnsi="Arial"/>
          <w:b/>
          <w:bCs/>
          <w:spacing w:val="-10"/>
          <w:sz w:val="36"/>
          <w:szCs w:val="36"/>
        </w:rPr>
      </w:pPr>
      <w:r w:rsidRPr="001560BB">
        <w:rPr>
          <w:rFonts w:ascii="Arial" w:hAnsi="Arial"/>
          <w:b/>
          <w:bCs/>
          <w:sz w:val="36"/>
          <w:szCs w:val="36"/>
        </w:rPr>
        <w:br w:type="page"/>
      </w:r>
    </w:p>
    <w:p w14:paraId="710F3D95" w14:textId="13580382" w:rsidR="00E97F84" w:rsidRPr="001560BB" w:rsidRDefault="00E97F84" w:rsidP="001560BB">
      <w:pPr>
        <w:pStyle w:val="Ttulo"/>
        <w:spacing w:after="240"/>
        <w:rPr>
          <w:rFonts w:ascii="Arial" w:hAnsi="Arial" w:cs="Arial"/>
          <w:b/>
          <w:bCs/>
          <w:sz w:val="36"/>
          <w:szCs w:val="36"/>
        </w:rPr>
      </w:pPr>
      <w:r w:rsidRPr="001560BB">
        <w:rPr>
          <w:rFonts w:ascii="Arial" w:hAnsi="Arial" w:cs="Arial"/>
          <w:b/>
          <w:bCs/>
          <w:sz w:val="36"/>
          <w:szCs w:val="36"/>
        </w:rPr>
        <w:lastRenderedPageBreak/>
        <w:t>Glosario</w:t>
      </w:r>
    </w:p>
    <w:p w14:paraId="32CD3A2A" w14:textId="77777777" w:rsidR="00F16E2B" w:rsidRPr="001560BB" w:rsidRDefault="00F16E2B" w:rsidP="001560BB">
      <w:pPr>
        <w:pStyle w:val="Ttulo"/>
        <w:spacing w:after="240"/>
        <w:rPr>
          <w:rFonts w:ascii="Arial" w:hAnsi="Arial" w:cs="Arial"/>
          <w:b/>
          <w:bCs/>
          <w:sz w:val="36"/>
          <w:szCs w:val="36"/>
        </w:rPr>
      </w:pPr>
    </w:p>
    <w:p w14:paraId="5D82B7E2" w14:textId="77777777" w:rsidR="00F16E2B" w:rsidRPr="001560BB" w:rsidRDefault="00F16E2B" w:rsidP="001560BB">
      <w:pPr>
        <w:spacing w:after="0" w:line="240" w:lineRule="auto"/>
        <w:jc w:val="left"/>
        <w:rPr>
          <w:rFonts w:ascii="Arial" w:eastAsiaTheme="majorEastAsia" w:hAnsi="Arial"/>
          <w:b/>
          <w:bCs/>
          <w:spacing w:val="-10"/>
          <w:sz w:val="36"/>
          <w:szCs w:val="36"/>
        </w:rPr>
      </w:pPr>
      <w:r w:rsidRPr="001560BB">
        <w:rPr>
          <w:rFonts w:ascii="Arial" w:hAnsi="Arial"/>
          <w:b/>
          <w:bCs/>
          <w:sz w:val="36"/>
          <w:szCs w:val="36"/>
        </w:rPr>
        <w:br w:type="page"/>
      </w:r>
    </w:p>
    <w:p w14:paraId="6AE8186B" w14:textId="4B0882BB" w:rsidR="00906358" w:rsidRPr="001560BB" w:rsidRDefault="00A973DB" w:rsidP="001560BB">
      <w:pPr>
        <w:pStyle w:val="Ttulo1"/>
        <w:numPr>
          <w:ilvl w:val="0"/>
          <w:numId w:val="0"/>
        </w:numPr>
        <w:spacing w:line="240" w:lineRule="auto"/>
        <w:rPr>
          <w:rFonts w:ascii="Arial" w:hAnsi="Arial"/>
          <w:b/>
          <w:sz w:val="36"/>
        </w:rPr>
      </w:pPr>
      <w:bookmarkStart w:id="0" w:name="_Toc10030870"/>
      <w:bookmarkStart w:id="1" w:name="_Toc224752827"/>
      <w:bookmarkEnd w:id="0"/>
      <w:r w:rsidRPr="001560BB">
        <w:rPr>
          <w:rFonts w:ascii="Arial" w:hAnsi="Arial"/>
          <w:b/>
          <w:sz w:val="36"/>
        </w:rPr>
        <w:lastRenderedPageBreak/>
        <w:t>Resumen</w:t>
      </w:r>
      <w:bookmarkEnd w:id="1"/>
      <w:r w:rsidR="00CE0B41" w:rsidRPr="001560BB">
        <w:rPr>
          <w:rFonts w:ascii="Arial" w:hAnsi="Arial"/>
          <w:b/>
          <w:sz w:val="36"/>
        </w:rPr>
        <w:t xml:space="preserve"> </w:t>
      </w:r>
    </w:p>
    <w:p w14:paraId="11E475C1" w14:textId="3189F654" w:rsidR="000A0621" w:rsidRPr="001560BB" w:rsidRDefault="000A0621" w:rsidP="001560BB">
      <w:pPr>
        <w:spacing w:line="240" w:lineRule="auto"/>
        <w:rPr>
          <w:rFonts w:ascii="Arial" w:hAnsi="Arial"/>
        </w:rPr>
      </w:pPr>
      <w:r w:rsidRPr="001560BB">
        <w:rPr>
          <w:rFonts w:ascii="Arial" w:hAnsi="Arial"/>
        </w:rPr>
        <w:t xml:space="preserve">El fraude con tarjetas de crédito representa un desafío crítico para el sector financiero, caracterizado por un desequilibrio extremo de clases y la evolución constante de los patrones delictivos (concept drift). Si bien los algoritmos de aprendizaje automático de "caja negra" han demostrado una alta capacidad predictiva, su adopción operativa se ve limitada por la falta de transparencia y por evaluaciones de rendimiento a menudo infladas debido a metodologías de validación incorrectas. Este Trabajo de Fin de </w:t>
      </w:r>
      <w:r w:rsidR="00D529AB" w:rsidRPr="001560BB">
        <w:rPr>
          <w:rFonts w:ascii="Arial" w:hAnsi="Arial"/>
        </w:rPr>
        <w:t>Máster</w:t>
      </w:r>
      <w:r w:rsidRPr="001560BB">
        <w:rPr>
          <w:rFonts w:ascii="Arial" w:hAnsi="Arial"/>
        </w:rPr>
        <w:t xml:space="preserve"> (TF</w:t>
      </w:r>
      <w:r w:rsidR="00D529AB" w:rsidRPr="001560BB">
        <w:rPr>
          <w:rFonts w:ascii="Arial" w:hAnsi="Arial"/>
        </w:rPr>
        <w:t>M</w:t>
      </w:r>
      <w:r w:rsidRPr="001560BB">
        <w:rPr>
          <w:rFonts w:ascii="Arial" w:hAnsi="Arial"/>
        </w:rPr>
        <w:t>) propone un marco de detección robusto y explicable, fundamentado en las directrices del Machine Learning Group de la Universidad Libre de Bruselas (ULB).</w:t>
      </w:r>
    </w:p>
    <w:p w14:paraId="2F7BEF3D" w14:textId="048638CB" w:rsidR="00CE0B41" w:rsidRPr="001560BB" w:rsidRDefault="000A0621" w:rsidP="001560BB">
      <w:pPr>
        <w:spacing w:line="240" w:lineRule="auto"/>
        <w:rPr>
          <w:rFonts w:ascii="Arial" w:hAnsi="Arial"/>
        </w:rPr>
      </w:pPr>
      <w:r w:rsidRPr="001560BB">
        <w:rPr>
          <w:rFonts w:ascii="Arial" w:hAnsi="Arial"/>
        </w:rPr>
        <w:t>La metodología se aleja de las técnicas tradicionales de sobremuestreo (como SMOTE) para adoptar un enfoque de Aprendizaje Sensible al Costo (Cost-Sensitive Learning), priorizando la integridad de la distribución original de los datos. Se implementa una estrategia de validación temporal estricta con bloqueo (gap) para evitar la fuga de datos (data leakage), simulando un entorno de producción realista. Finalmente, se integra una capa de Inteligencia Artificial Explicable (XAI) mediante valores SHAP (SHapley Additive exPlanations), permitiendo descomponer las predicciones de riesgo en contribuciones de variables interpretables. Los resultados preliminares demuestran que, bajo una validación rigurosa, las métricas de precisión sufren una corrección necesaria respecto a la literatura, estableciendo expectativas realistas y operativas para la detección de fraude.</w:t>
      </w:r>
    </w:p>
    <w:p w14:paraId="45D8CD68" w14:textId="77777777" w:rsidR="000A0621" w:rsidRPr="001560BB" w:rsidRDefault="000A0621" w:rsidP="001560BB">
      <w:pPr>
        <w:spacing w:line="240" w:lineRule="auto"/>
        <w:rPr>
          <w:rFonts w:ascii="Arial" w:hAnsi="Arial"/>
        </w:rPr>
      </w:pPr>
      <w:r w:rsidRPr="001560BB">
        <w:rPr>
          <w:rFonts w:ascii="Arial" w:hAnsi="Arial"/>
          <w:b/>
          <w:bCs/>
        </w:rPr>
        <w:t>Palabras clave:</w:t>
      </w:r>
      <w:r w:rsidRPr="001560BB">
        <w:rPr>
          <w:rFonts w:ascii="Arial" w:hAnsi="Arial"/>
        </w:rPr>
        <w:t xml:space="preserve"> Detección de fraude, Aprendizaje desbalanceado, Inteligencia Artificial Explicable (XAI), Fuga de datos, Validación temporal.</w:t>
      </w:r>
    </w:p>
    <w:p w14:paraId="4FB4391E" w14:textId="77777777" w:rsidR="000A0621" w:rsidRPr="001560BB" w:rsidRDefault="000A0621" w:rsidP="001560BB">
      <w:pPr>
        <w:spacing w:line="240" w:lineRule="auto"/>
        <w:rPr>
          <w:rFonts w:ascii="Arial" w:eastAsia="Times New Roman" w:hAnsi="Arial"/>
          <w:lang w:eastAsia="es-ES_tradnl"/>
        </w:rPr>
      </w:pPr>
    </w:p>
    <w:p w14:paraId="4CBB8245" w14:textId="282EA860" w:rsidR="00CE0B41" w:rsidRPr="001560BB" w:rsidRDefault="00CE0B41" w:rsidP="001560BB">
      <w:pPr>
        <w:pStyle w:val="Ttulo1"/>
        <w:numPr>
          <w:ilvl w:val="0"/>
          <w:numId w:val="0"/>
        </w:numPr>
        <w:spacing w:line="240" w:lineRule="auto"/>
        <w:rPr>
          <w:rFonts w:ascii="Arial" w:hAnsi="Arial"/>
          <w:b/>
          <w:sz w:val="36"/>
        </w:rPr>
      </w:pPr>
      <w:bookmarkStart w:id="2" w:name="_Toc224752828"/>
      <w:r w:rsidRPr="001560BB">
        <w:rPr>
          <w:rFonts w:ascii="Arial" w:hAnsi="Arial"/>
          <w:b/>
          <w:sz w:val="36"/>
        </w:rPr>
        <w:t>Abstract</w:t>
      </w:r>
      <w:bookmarkEnd w:id="2"/>
    </w:p>
    <w:p w14:paraId="23447F87" w14:textId="77777777" w:rsidR="000A0621" w:rsidRPr="001560BB" w:rsidRDefault="000A0621" w:rsidP="001560BB">
      <w:pPr>
        <w:spacing w:line="240" w:lineRule="auto"/>
        <w:rPr>
          <w:rFonts w:ascii="Arial" w:hAnsi="Arial"/>
          <w:shd w:val="clear" w:color="auto" w:fill="FFFFFF"/>
          <w:lang w:eastAsia="es-ES_tradnl"/>
        </w:rPr>
      </w:pPr>
      <w:r w:rsidRPr="001560BB">
        <w:rPr>
          <w:rFonts w:ascii="Arial" w:hAnsi="Arial"/>
          <w:shd w:val="clear" w:color="auto" w:fill="FFFFFF"/>
          <w:lang w:eastAsia="es-ES_tradnl"/>
        </w:rPr>
        <w:t>Credit card fraud represents a critical challenge for the financial sector, characterized by extreme class imbalance and the constant evolution of criminal patterns (concept drift). While "black box" machine learning algorithms have demonstrated high predictive capacity, their operational adoption is limited by a lack of transparency and performance evaluations often inflated due to incorrect validation methodologies. This Master's Thesis proposes a robust and explainable detection framework, grounded in the guidelines of the Machine Learning Group of the Université Libre de Bruxelles (ULB).</w:t>
      </w:r>
    </w:p>
    <w:p w14:paraId="15DD1C9C" w14:textId="77777777" w:rsidR="000A0621" w:rsidRPr="001560BB" w:rsidRDefault="000A0621" w:rsidP="001560BB">
      <w:pPr>
        <w:spacing w:line="240" w:lineRule="auto"/>
        <w:rPr>
          <w:rFonts w:ascii="Arial" w:hAnsi="Arial"/>
          <w:shd w:val="clear" w:color="auto" w:fill="FFFFFF"/>
          <w:lang w:eastAsia="es-ES_tradnl"/>
        </w:rPr>
      </w:pPr>
      <w:r w:rsidRPr="001560BB">
        <w:rPr>
          <w:rFonts w:ascii="Arial" w:hAnsi="Arial"/>
          <w:shd w:val="clear" w:color="auto" w:fill="FFFFFF"/>
          <w:lang w:eastAsia="es-ES_tradnl"/>
        </w:rPr>
        <w:t>The methodology departs from traditional oversampling techniques (such as SMOTE) to adopt a Cost-Sensitive Learning approach, prioritizing the integrity of the original data distribution. A strict temporal validation strategy with a blocked gap is implemented to prevent data leakage, simulating a realistic production environment. Finally, an Explainable Artificial Intelligence (XAI) layer is integrated using SHAP (SHapley Additive exPlanations) values, allowing risk predictions to be decomposed into interpretable variable contributions. Preliminary results demonstrate that, under rigorous validation, precision metrics undergo a necessary correction compared to the literature, establishing realistic and operational expectations for fraud detection.</w:t>
      </w:r>
    </w:p>
    <w:p w14:paraId="0D316F55" w14:textId="34DF1BCA" w:rsidR="00CE0B41" w:rsidRPr="001560BB" w:rsidRDefault="000A0621" w:rsidP="001560BB">
      <w:pPr>
        <w:spacing w:line="240" w:lineRule="auto"/>
        <w:rPr>
          <w:rFonts w:ascii="Arial" w:hAnsi="Arial"/>
          <w:shd w:val="clear" w:color="auto" w:fill="FFFFFF"/>
          <w:lang w:eastAsia="es-ES_tradnl"/>
        </w:rPr>
      </w:pPr>
      <w:r w:rsidRPr="001560BB">
        <w:rPr>
          <w:rFonts w:ascii="Arial" w:hAnsi="Arial"/>
          <w:b/>
          <w:bCs/>
          <w:shd w:val="clear" w:color="auto" w:fill="FFFFFF"/>
          <w:lang w:eastAsia="es-ES_tradnl"/>
        </w:rPr>
        <w:t>Keywords:</w:t>
      </w:r>
      <w:r w:rsidRPr="001560BB">
        <w:rPr>
          <w:rFonts w:ascii="Arial" w:hAnsi="Arial"/>
          <w:shd w:val="clear" w:color="auto" w:fill="FFFFFF"/>
          <w:lang w:eastAsia="es-ES_tradnl"/>
        </w:rPr>
        <w:t xml:space="preserve"> Fraud Detection, Imbalanced Learning, Explainable AI (XAI), Data Leakage, Temporal Validation.</w:t>
      </w:r>
    </w:p>
    <w:p w14:paraId="7C61BC42" w14:textId="77777777" w:rsidR="00906358" w:rsidRPr="001560BB" w:rsidRDefault="00906358" w:rsidP="001560BB">
      <w:pPr>
        <w:spacing w:line="240" w:lineRule="auto"/>
        <w:rPr>
          <w:rFonts w:ascii="Arial" w:hAnsi="Arial"/>
        </w:rPr>
      </w:pPr>
    </w:p>
    <w:p w14:paraId="69724CBC" w14:textId="77777777" w:rsidR="00906358" w:rsidRPr="001560BB" w:rsidRDefault="00A973DB" w:rsidP="001560BB">
      <w:pPr>
        <w:spacing w:line="240" w:lineRule="auto"/>
        <w:rPr>
          <w:rFonts w:ascii="Arial" w:hAnsi="Arial"/>
        </w:rPr>
      </w:pPr>
      <w:r w:rsidRPr="001560BB">
        <w:rPr>
          <w:rFonts w:ascii="Arial" w:hAnsi="Arial"/>
        </w:rPr>
        <w:lastRenderedPageBreak/>
        <w:br w:type="page"/>
      </w:r>
    </w:p>
    <w:p w14:paraId="60F6C739" w14:textId="77777777" w:rsidR="00906358" w:rsidRPr="001560BB" w:rsidRDefault="00A973DB" w:rsidP="001560BB">
      <w:pPr>
        <w:pStyle w:val="Ttulo1"/>
        <w:spacing w:line="240" w:lineRule="auto"/>
        <w:rPr>
          <w:rFonts w:ascii="Arial" w:hAnsi="Arial"/>
          <w:b/>
          <w:bCs/>
        </w:rPr>
      </w:pPr>
      <w:bookmarkStart w:id="3" w:name="_Toc10030871"/>
      <w:bookmarkStart w:id="4" w:name="_Toc224752829"/>
      <w:bookmarkEnd w:id="3"/>
      <w:commentRangeStart w:id="5"/>
      <w:commentRangeStart w:id="6"/>
      <w:commentRangeStart w:id="7"/>
      <w:commentRangeStart w:id="8"/>
      <w:commentRangeStart w:id="9"/>
      <w:r w:rsidRPr="001560BB">
        <w:rPr>
          <w:rFonts w:ascii="Arial" w:hAnsi="Arial"/>
          <w:b/>
          <w:bCs/>
        </w:rPr>
        <w:lastRenderedPageBreak/>
        <w:t>Introducción</w:t>
      </w:r>
      <w:bookmarkEnd w:id="4"/>
      <w:commentRangeEnd w:id="5"/>
      <w:r w:rsidR="0076162F" w:rsidRPr="001560BB">
        <w:rPr>
          <w:rStyle w:val="Refdecomentario"/>
          <w:rFonts w:ascii="Arial" w:hAnsi="Arial"/>
          <w:b/>
          <w:bCs/>
          <w:sz w:val="44"/>
          <w:szCs w:val="36"/>
        </w:rPr>
        <w:commentReference w:id="5"/>
      </w:r>
      <w:commentRangeEnd w:id="6"/>
      <w:r w:rsidR="00DF07FC" w:rsidRPr="001560BB">
        <w:rPr>
          <w:rStyle w:val="Refdecomentario"/>
          <w:rFonts w:ascii="Arial" w:hAnsi="Arial"/>
          <w:b/>
          <w:bCs/>
          <w:sz w:val="44"/>
          <w:szCs w:val="36"/>
        </w:rPr>
        <w:commentReference w:id="6"/>
      </w:r>
      <w:commentRangeEnd w:id="7"/>
      <w:r w:rsidR="00F16FF1" w:rsidRPr="001560BB">
        <w:rPr>
          <w:rStyle w:val="Refdecomentario"/>
          <w:rFonts w:ascii="Arial" w:hAnsi="Arial"/>
          <w:b/>
          <w:bCs/>
          <w:sz w:val="44"/>
          <w:szCs w:val="36"/>
        </w:rPr>
        <w:commentReference w:id="7"/>
      </w:r>
      <w:commentRangeEnd w:id="8"/>
      <w:r w:rsidR="00A75EEE" w:rsidRPr="001560BB">
        <w:rPr>
          <w:rStyle w:val="Refdecomentario"/>
          <w:rFonts w:ascii="Arial" w:hAnsi="Arial"/>
          <w:b/>
          <w:bCs/>
          <w:sz w:val="44"/>
          <w:szCs w:val="36"/>
        </w:rPr>
        <w:commentReference w:id="8"/>
      </w:r>
      <w:commentRangeEnd w:id="9"/>
      <w:r w:rsidR="00A75EEE" w:rsidRPr="001560BB">
        <w:rPr>
          <w:rStyle w:val="Refdecomentario"/>
          <w:rFonts w:ascii="Arial" w:hAnsi="Arial"/>
          <w:b/>
          <w:bCs/>
          <w:sz w:val="44"/>
          <w:szCs w:val="36"/>
        </w:rPr>
        <w:commentReference w:id="9"/>
      </w:r>
    </w:p>
    <w:p w14:paraId="6E869845" w14:textId="5A63EA5E" w:rsidR="004D70AA" w:rsidRPr="001560BB" w:rsidRDefault="000A0621" w:rsidP="001560BB">
      <w:pPr>
        <w:pStyle w:val="Ttulo2"/>
        <w:spacing w:line="240" w:lineRule="auto"/>
        <w:rPr>
          <w:rFonts w:ascii="Arial" w:hAnsi="Arial"/>
        </w:rPr>
      </w:pPr>
      <w:bookmarkStart w:id="10" w:name="_Toc224752830"/>
      <w:commentRangeStart w:id="11"/>
      <w:commentRangeStart w:id="12"/>
      <w:r w:rsidRPr="001560BB">
        <w:rPr>
          <w:rFonts w:ascii="Arial" w:hAnsi="Arial"/>
        </w:rPr>
        <w:t>Contexto y Problemática</w:t>
      </w:r>
      <w:bookmarkEnd w:id="10"/>
      <w:commentRangeEnd w:id="11"/>
      <w:r w:rsidR="0076162F" w:rsidRPr="001560BB">
        <w:rPr>
          <w:rStyle w:val="Refdecomentario"/>
          <w:rFonts w:ascii="Arial" w:hAnsi="Arial"/>
          <w:sz w:val="32"/>
          <w:szCs w:val="32"/>
        </w:rPr>
        <w:commentReference w:id="11"/>
      </w:r>
      <w:commentRangeEnd w:id="12"/>
      <w:r w:rsidR="00DF07FC" w:rsidRPr="001560BB">
        <w:rPr>
          <w:rStyle w:val="Refdecomentario"/>
          <w:rFonts w:ascii="Arial" w:hAnsi="Arial"/>
          <w:sz w:val="32"/>
          <w:szCs w:val="32"/>
        </w:rPr>
        <w:commentReference w:id="12"/>
      </w:r>
    </w:p>
    <w:p w14:paraId="46E1102E" w14:textId="57826DAA" w:rsidR="000B3BB1" w:rsidRPr="000B3BB1" w:rsidRDefault="000B3BB1" w:rsidP="001560BB">
      <w:pPr>
        <w:spacing w:line="240" w:lineRule="auto"/>
        <w:rPr>
          <w:rFonts w:ascii="Arial" w:hAnsi="Arial"/>
          <w:lang w:eastAsia="es-ES"/>
        </w:rPr>
      </w:pPr>
      <w:r w:rsidRPr="000B3BB1">
        <w:rPr>
          <w:rFonts w:ascii="Arial" w:hAnsi="Arial"/>
          <w:lang w:eastAsia="es-ES"/>
        </w:rPr>
        <w:t xml:space="preserve">El ecosistema financiero global atraviesa una transformación estructural sin precedentes, impulsada por la digitalización acelerada de los medios de pago, la adopción masiva de </w:t>
      </w:r>
      <w:r w:rsidRPr="000B3BB1">
        <w:rPr>
          <w:rFonts w:ascii="Arial" w:hAnsi="Arial"/>
          <w:i/>
          <w:iCs/>
          <w:lang w:eastAsia="es-ES"/>
        </w:rPr>
        <w:t>wallets</w:t>
      </w:r>
      <w:r w:rsidRPr="000B3BB1">
        <w:rPr>
          <w:rFonts w:ascii="Arial" w:hAnsi="Arial"/>
          <w:lang w:eastAsia="es-ES"/>
        </w:rPr>
        <w:t xml:space="preserve"> digitales (como </w:t>
      </w:r>
      <w:r w:rsidRPr="000B3BB1">
        <w:rPr>
          <w:rFonts w:ascii="Arial" w:hAnsi="Arial"/>
          <w:i/>
          <w:iCs/>
          <w:lang w:eastAsia="es-ES"/>
        </w:rPr>
        <w:t>Apple Pay</w:t>
      </w:r>
      <w:r w:rsidRPr="000B3BB1">
        <w:rPr>
          <w:rFonts w:ascii="Arial" w:hAnsi="Arial"/>
          <w:lang w:eastAsia="es-ES"/>
        </w:rPr>
        <w:t xml:space="preserve"> o </w:t>
      </w:r>
      <w:r w:rsidRPr="000B3BB1">
        <w:rPr>
          <w:rFonts w:ascii="Arial" w:hAnsi="Arial"/>
          <w:i/>
          <w:iCs/>
          <w:lang w:eastAsia="es-ES"/>
        </w:rPr>
        <w:t>Google Pay</w:t>
      </w:r>
      <w:r w:rsidRPr="000B3BB1">
        <w:rPr>
          <w:rFonts w:ascii="Arial" w:hAnsi="Arial"/>
          <w:lang w:eastAsia="es-ES"/>
        </w:rPr>
        <w:t xml:space="preserve">) y la consolidación del comercio electrónico transfronterizo. La entrada en vigor de normativas como la Directiva Europea de Servicios de Pago (PSD2) ha fomentado el </w:t>
      </w:r>
      <w:r w:rsidRPr="000B3BB1">
        <w:rPr>
          <w:rFonts w:ascii="Arial" w:hAnsi="Arial"/>
          <w:i/>
          <w:iCs/>
          <w:lang w:eastAsia="es-ES"/>
        </w:rPr>
        <w:t>Open Banking</w:t>
      </w:r>
      <w:r w:rsidRPr="000B3BB1">
        <w:rPr>
          <w:rFonts w:ascii="Arial" w:hAnsi="Arial"/>
          <w:lang w:eastAsia="es-ES"/>
        </w:rPr>
        <w:t xml:space="preserve"> y la fricción cero en las transacciones, optimizando la experiencia del </w:t>
      </w:r>
      <w:r w:rsidRPr="001560BB">
        <w:rPr>
          <w:rFonts w:ascii="Arial" w:hAnsi="Arial"/>
          <w:lang w:eastAsia="es-ES"/>
        </w:rPr>
        <w:t>usuario,</w:t>
      </w:r>
      <w:r w:rsidRPr="000B3BB1">
        <w:rPr>
          <w:rFonts w:ascii="Arial" w:hAnsi="Arial"/>
          <w:lang w:eastAsia="es-ES"/>
        </w:rPr>
        <w:t xml:space="preserve"> pero expandiendo drásticamente la superficie de exposición ante actividades ilícitas.</w:t>
      </w:r>
    </w:p>
    <w:p w14:paraId="43367C58" w14:textId="77777777" w:rsidR="000B3BB1" w:rsidRDefault="000B3BB1" w:rsidP="001560BB">
      <w:pPr>
        <w:spacing w:line="240" w:lineRule="auto"/>
        <w:rPr>
          <w:rFonts w:ascii="Arial" w:hAnsi="Arial"/>
          <w:lang w:eastAsia="es-ES"/>
        </w:rPr>
      </w:pPr>
      <w:r w:rsidRPr="000B3BB1">
        <w:rPr>
          <w:rFonts w:ascii="Arial" w:hAnsi="Arial"/>
          <w:lang w:eastAsia="es-ES"/>
        </w:rPr>
        <w:t>Según reportes recientes de la industria, las pérdidas globales derivadas del fraude con tarjetas superaron los 33.400 millones de dólares en 2024, un escenario dominado casi en su totalidad por vectores de ataque no presenciales (</w:t>
      </w:r>
      <w:r w:rsidRPr="000B3BB1">
        <w:rPr>
          <w:rFonts w:ascii="Arial" w:hAnsi="Arial"/>
          <w:i/>
          <w:iCs/>
          <w:lang w:eastAsia="es-ES"/>
        </w:rPr>
        <w:t>Card-Not-Present</w:t>
      </w:r>
      <w:r w:rsidRPr="000B3BB1">
        <w:rPr>
          <w:rFonts w:ascii="Arial" w:hAnsi="Arial"/>
          <w:lang w:eastAsia="es-ES"/>
        </w:rPr>
        <w:t xml:space="preserve"> o CNP). En el ámbito europeo, el informe conjunto de la Autoridad Bancaria Europea (EBA) y el Banco Central Europeo (BCE) confirmó que el fraude en pagos superó la barrera de los 4.200 millones de euros anuales, experimentando un crecimiento interanual sostenido. A esta magnitud económica se suma un factor disruptivo reciente: la "industrialización" del cibercrimen mediante el modelo de </w:t>
      </w:r>
      <w:r w:rsidRPr="000B3BB1">
        <w:rPr>
          <w:rFonts w:ascii="Arial" w:hAnsi="Arial"/>
          <w:i/>
          <w:iCs/>
          <w:lang w:eastAsia="es-ES"/>
        </w:rPr>
        <w:t>Fraud-as-a-Service</w:t>
      </w:r>
      <w:r w:rsidRPr="000B3BB1">
        <w:rPr>
          <w:rFonts w:ascii="Arial" w:hAnsi="Arial"/>
          <w:lang w:eastAsia="es-ES"/>
        </w:rPr>
        <w:t xml:space="preserve"> (FaaS) y el uso de Inteligencia Artificial Generativa para la automatización del </w:t>
      </w:r>
      <w:r w:rsidRPr="000B3BB1">
        <w:rPr>
          <w:rFonts w:ascii="Arial" w:hAnsi="Arial"/>
          <w:i/>
          <w:iCs/>
          <w:lang w:eastAsia="es-ES"/>
        </w:rPr>
        <w:t>phishing</w:t>
      </w:r>
      <w:r w:rsidRPr="000B3BB1">
        <w:rPr>
          <w:rFonts w:ascii="Arial" w:hAnsi="Arial"/>
          <w:lang w:eastAsia="es-ES"/>
        </w:rPr>
        <w:t xml:space="preserve"> y la creación de identidades sintéticas. Estos vectores de ataque dinámicos han vuelto completamente obsoletos a los sistemas tradicionales de seguridad bancaria basados en reglas estáticas o umbrales manuales.</w:t>
      </w:r>
    </w:p>
    <w:p w14:paraId="30DE1723" w14:textId="7ECF6B54" w:rsidR="00973AE0" w:rsidRPr="000B3BB1" w:rsidRDefault="00973AE0" w:rsidP="001560BB">
      <w:pPr>
        <w:spacing w:line="240" w:lineRule="auto"/>
        <w:rPr>
          <w:rFonts w:ascii="Arial" w:hAnsi="Arial"/>
          <w:lang w:eastAsia="es-ES"/>
        </w:rPr>
      </w:pPr>
      <w:r>
        <w:rPr>
          <w:noProof/>
        </w:rPr>
        <w:drawing>
          <wp:inline distT="0" distB="0" distL="0" distR="0" wp14:anchorId="4985EB03" wp14:editId="5200D798">
            <wp:extent cx="5400040" cy="2440305"/>
            <wp:effectExtent l="0" t="0" r="0" b="0"/>
            <wp:docPr id="802765877" name="Imagen 1"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lt tex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2440305"/>
                    </a:xfrm>
                    <a:prstGeom prst="rect">
                      <a:avLst/>
                    </a:prstGeom>
                    <a:noFill/>
                    <a:ln>
                      <a:noFill/>
                    </a:ln>
                  </pic:spPr>
                </pic:pic>
              </a:graphicData>
            </a:graphic>
          </wp:inline>
        </w:drawing>
      </w:r>
    </w:p>
    <w:p w14:paraId="1C4D0853" w14:textId="77777777" w:rsidR="000B3BB1" w:rsidRPr="000B3BB1" w:rsidRDefault="000B3BB1" w:rsidP="001560BB">
      <w:pPr>
        <w:spacing w:line="240" w:lineRule="auto"/>
        <w:rPr>
          <w:rFonts w:ascii="Arial" w:hAnsi="Arial"/>
          <w:lang w:eastAsia="es-ES"/>
        </w:rPr>
      </w:pPr>
      <w:r w:rsidRPr="000B3BB1">
        <w:rPr>
          <w:rFonts w:ascii="Arial" w:hAnsi="Arial"/>
          <w:lang w:eastAsia="es-ES"/>
        </w:rPr>
        <w:t xml:space="preserve">Para hacer frente a esta amenaza, la industria ha migrado masivamente hacia la adopción de motores de Inteligencia Artificial y </w:t>
      </w:r>
      <w:r w:rsidRPr="000B3BB1">
        <w:rPr>
          <w:rFonts w:ascii="Arial" w:hAnsi="Arial"/>
          <w:i/>
          <w:iCs/>
          <w:lang w:eastAsia="es-ES"/>
        </w:rPr>
        <w:t>Machine Learning</w:t>
      </w:r>
      <w:r w:rsidRPr="000B3BB1">
        <w:rPr>
          <w:rFonts w:ascii="Arial" w:hAnsi="Arial"/>
          <w:lang w:eastAsia="es-ES"/>
        </w:rPr>
        <w:t>. Sin embargo, desde la perspectiva de la ciencia de datos, la interceptación de este fraude constituye uno de los mayores retos algorítmicos de la actualidad debido a un problema fundacional: el desbalance de clases extremo. En la operativa real de una red de pagos, las transacciones fraudulentas representan habitualmente menos del 0,5% del volumen total procesado. Esta asimetría masiva provoca que los clasificadores supervisados estándar fracasen de forma inherente, ya que tienden a sesgar sus predicciones hacia la clase mayoritaria (las transacciones legítimas) con el objetivo matemático de minimizar su función de pérdida global, ignorando las anomalías (He &amp; Garcia, 2009).</w:t>
      </w:r>
    </w:p>
    <w:p w14:paraId="52450F26" w14:textId="77777777" w:rsidR="000B3BB1" w:rsidRPr="000B3BB1" w:rsidRDefault="000B3BB1" w:rsidP="001560BB">
      <w:pPr>
        <w:spacing w:line="240" w:lineRule="auto"/>
        <w:rPr>
          <w:rFonts w:ascii="Arial" w:hAnsi="Arial"/>
          <w:lang w:eastAsia="es-ES"/>
        </w:rPr>
      </w:pPr>
      <w:r w:rsidRPr="000B3BB1">
        <w:rPr>
          <w:rFonts w:ascii="Arial" w:hAnsi="Arial"/>
          <w:lang w:eastAsia="es-ES"/>
        </w:rPr>
        <w:lastRenderedPageBreak/>
        <w:t>Para paliar este desequilibrio, gran parte de la literatura científica reciente ha centrado sus esfuerzos en la generación masiva de datos sintéticos y en el despliegue de arquitecturas de aprendizaje profundo (</w:t>
      </w:r>
      <w:r w:rsidRPr="000B3BB1">
        <w:rPr>
          <w:rFonts w:ascii="Arial" w:hAnsi="Arial"/>
          <w:i/>
          <w:iCs/>
          <w:lang w:eastAsia="es-ES"/>
        </w:rPr>
        <w:t>Deep Learning</w:t>
      </w:r>
      <w:r w:rsidRPr="000B3BB1">
        <w:rPr>
          <w:rFonts w:ascii="Arial" w:hAnsi="Arial"/>
          <w:lang w:eastAsia="es-ES"/>
        </w:rPr>
        <w:t>) de alta complejidad, reportando de forma habitual tasas de detección casi perfectas. No obstante, la premisa central de este Trabajo Fin de Máster es que dicho enfoque puramente académico ha derivado en tres problemas estructurales críticos que impiden su aplicabilidad directa en la industria bancaria actual:</w:t>
      </w:r>
    </w:p>
    <w:p w14:paraId="3E630B15" w14:textId="77777777" w:rsidR="000B3BB1" w:rsidRPr="000B3BB1" w:rsidRDefault="000B3BB1" w:rsidP="001560BB">
      <w:pPr>
        <w:numPr>
          <w:ilvl w:val="0"/>
          <w:numId w:val="160"/>
        </w:numPr>
        <w:spacing w:line="240" w:lineRule="auto"/>
        <w:rPr>
          <w:rFonts w:ascii="Arial" w:hAnsi="Arial"/>
          <w:lang w:eastAsia="es-ES"/>
        </w:rPr>
      </w:pPr>
      <w:r w:rsidRPr="000B3BB1">
        <w:rPr>
          <w:rFonts w:ascii="Arial" w:hAnsi="Arial"/>
          <w:b/>
          <w:bCs/>
          <w:lang w:eastAsia="es-ES"/>
        </w:rPr>
        <w:t>La ilusión del rendimiento (</w:t>
      </w:r>
      <w:r w:rsidRPr="000B3BB1">
        <w:rPr>
          <w:rFonts w:ascii="Arial" w:hAnsi="Arial"/>
          <w:b/>
          <w:bCs/>
          <w:i/>
          <w:iCs/>
          <w:lang w:eastAsia="es-ES"/>
        </w:rPr>
        <w:t>Data Leakage</w:t>
      </w:r>
      <w:r w:rsidRPr="000B3BB1">
        <w:rPr>
          <w:rFonts w:ascii="Arial" w:hAnsi="Arial"/>
          <w:b/>
          <w:bCs/>
          <w:lang w:eastAsia="es-ES"/>
        </w:rPr>
        <w:t xml:space="preserve">) y el </w:t>
      </w:r>
      <w:r w:rsidRPr="000B3BB1">
        <w:rPr>
          <w:rFonts w:ascii="Arial" w:hAnsi="Arial"/>
          <w:b/>
          <w:bCs/>
          <w:i/>
          <w:iCs/>
          <w:lang w:eastAsia="es-ES"/>
        </w:rPr>
        <w:t>Concept Drift</w:t>
      </w:r>
      <w:r w:rsidRPr="000B3BB1">
        <w:rPr>
          <w:rFonts w:ascii="Arial" w:hAnsi="Arial"/>
          <w:b/>
          <w:bCs/>
          <w:lang w:eastAsia="es-ES"/>
        </w:rPr>
        <w:t>:</w:t>
      </w:r>
      <w:r w:rsidRPr="000B3BB1">
        <w:rPr>
          <w:rFonts w:ascii="Arial" w:hAnsi="Arial"/>
          <w:lang w:eastAsia="es-ES"/>
        </w:rPr>
        <w:t xml:space="preserve"> Diversos estudios del estado del arte reportan precisiones superiores al 99% evaluando los modelos sobre datos pasados. Sin embargo, en el mundo real, el comportamiento criminal muta constantemente para evadir las defensas (</w:t>
      </w:r>
      <w:r w:rsidRPr="000B3BB1">
        <w:rPr>
          <w:rFonts w:ascii="Arial" w:hAnsi="Arial"/>
          <w:i/>
          <w:iCs/>
          <w:lang w:eastAsia="es-ES"/>
        </w:rPr>
        <w:t>Concept Drift</w:t>
      </w:r>
      <w:r w:rsidRPr="000B3BB1">
        <w:rPr>
          <w:rFonts w:ascii="Arial" w:hAnsi="Arial"/>
          <w:lang w:eastAsia="es-ES"/>
        </w:rPr>
        <w:t>) (Gama et al., 2014). Las métricas ilusorias publicadas suelen ser el producto de fugas de información (</w:t>
      </w:r>
      <w:r w:rsidRPr="000B3BB1">
        <w:rPr>
          <w:rFonts w:ascii="Arial" w:hAnsi="Arial"/>
          <w:i/>
          <w:iCs/>
          <w:lang w:eastAsia="es-ES"/>
        </w:rPr>
        <w:t>Data Leakage</w:t>
      </w:r>
      <w:r w:rsidRPr="000B3BB1">
        <w:rPr>
          <w:rFonts w:ascii="Arial" w:hAnsi="Arial"/>
          <w:lang w:eastAsia="es-ES"/>
        </w:rPr>
        <w:t>) derivadas de una validación temporal defectuosa (como el uso de particiones aleatorias que mezclan el futuro con el pasado) o de la inyección global de ruido sintético previo a la división de los datos, lo que permite al modelo memorizar vectores de ataque en lugar de generalizarlos (Hayat &amp; Magnier, 2025).</w:t>
      </w:r>
    </w:p>
    <w:p w14:paraId="78ACFC24" w14:textId="77777777" w:rsidR="000B3BB1" w:rsidRPr="000B3BB1" w:rsidRDefault="000B3BB1" w:rsidP="001560BB">
      <w:pPr>
        <w:numPr>
          <w:ilvl w:val="0"/>
          <w:numId w:val="160"/>
        </w:numPr>
        <w:spacing w:line="240" w:lineRule="auto"/>
        <w:rPr>
          <w:rFonts w:ascii="Arial" w:hAnsi="Arial"/>
          <w:lang w:eastAsia="es-ES"/>
        </w:rPr>
      </w:pPr>
      <w:r w:rsidRPr="000B3BB1">
        <w:rPr>
          <w:rFonts w:ascii="Arial" w:hAnsi="Arial"/>
          <w:b/>
          <w:bCs/>
          <w:lang w:eastAsia="es-ES"/>
        </w:rPr>
        <w:t>El colapso operativo por Falsos Positivos:</w:t>
      </w:r>
      <w:r w:rsidRPr="000B3BB1">
        <w:rPr>
          <w:rFonts w:ascii="Arial" w:hAnsi="Arial"/>
          <w:lang w:eastAsia="es-ES"/>
        </w:rPr>
        <w:t xml:space="preserve"> La obsesión académica por detectar la totalidad del fraude ha generado modelos hiper-sensibles que disparan miles de falsas alarmas diarias. En la realidad operativa, las entidades financieras poseen una capacidad finita en sus Centros de Operaciones de Seguridad (SOC) para investigar manualmente los bloqueos. Además, un alto índice de falsos positivos genera fricción en clientes legítimos, provocando un grave daño reputacional y la pérdida de negocio. Es imperativo abandonar las métricas estadísticas puras en favor de métricas orientadas al coste operativo y a la prioridad de negocio (Correa Bahnsen et al., 2015).</w:t>
      </w:r>
    </w:p>
    <w:p w14:paraId="1F51F747" w14:textId="77777777" w:rsidR="000B3BB1" w:rsidRPr="000B3BB1" w:rsidRDefault="000B3BB1" w:rsidP="001560BB">
      <w:pPr>
        <w:numPr>
          <w:ilvl w:val="0"/>
          <w:numId w:val="160"/>
        </w:numPr>
        <w:spacing w:line="240" w:lineRule="auto"/>
        <w:rPr>
          <w:rFonts w:ascii="Arial" w:hAnsi="Arial"/>
          <w:lang w:eastAsia="es-ES"/>
        </w:rPr>
      </w:pPr>
      <w:r w:rsidRPr="000B3BB1">
        <w:rPr>
          <w:rFonts w:ascii="Arial" w:hAnsi="Arial"/>
          <w:b/>
          <w:bCs/>
          <w:lang w:eastAsia="es-ES"/>
        </w:rPr>
        <w:t>La falta de auditabilidad y el cumplimiento normativo:</w:t>
      </w:r>
      <w:r w:rsidRPr="000B3BB1">
        <w:rPr>
          <w:rFonts w:ascii="Arial" w:hAnsi="Arial"/>
          <w:lang w:eastAsia="es-ES"/>
        </w:rPr>
        <w:t xml:space="preserve"> En un sector críticamente regulado por normativas como el Reglamento General de Protección de Datos (RGPD) europeo o los acuerdos de Basilea, un modelo predictivo opaco ("caja negra") carece de viabilidad legal. Existe una profunda brecha entre alcanzar una alta exactitud matemática y la necesidad corporativa de poseer una toma de decisiones transparente. Si un algoritmo bloquea la tarjeta de un usuario en el extranjero, el analista de riesgos debe poder auditar y justificar formalmente el motivo del bloqueo, lo que exige la adopción imperativa de técnicas de explicabilidad algorítmica (Hasan &amp; Gazi, 2025; Bücker et al., 2022).</w:t>
      </w:r>
    </w:p>
    <w:p w14:paraId="36A6414B" w14:textId="41B5EE8C" w:rsidR="000B3BB1" w:rsidRPr="001560BB" w:rsidRDefault="000B3BB1" w:rsidP="001560BB">
      <w:pPr>
        <w:spacing w:line="240" w:lineRule="auto"/>
        <w:rPr>
          <w:rFonts w:ascii="Arial" w:hAnsi="Arial"/>
          <w:lang w:eastAsia="es-ES"/>
        </w:rPr>
      </w:pPr>
      <w:r w:rsidRPr="000B3BB1">
        <w:rPr>
          <w:rFonts w:ascii="Arial" w:hAnsi="Arial"/>
          <w:lang w:eastAsia="es-ES"/>
        </w:rPr>
        <w:t>En síntesis, este escenario demanda una revisión crítica de las metodologías actuales, alejándose de la búsqueda de la perfección matemática artificial para transicionar hacia arquitecturas robustas, evaluadas bajo cronologías estrictas y capaces de operar con transparencia en entornos financieros regulados.</w:t>
      </w:r>
    </w:p>
    <w:p w14:paraId="7CF48B96" w14:textId="608297DE" w:rsidR="000A0621" w:rsidRPr="001560BB" w:rsidRDefault="00E17B4E" w:rsidP="001560BB">
      <w:pPr>
        <w:pStyle w:val="Ttulo2"/>
        <w:spacing w:line="240" w:lineRule="auto"/>
        <w:rPr>
          <w:rFonts w:ascii="Arial" w:hAnsi="Arial"/>
        </w:rPr>
      </w:pPr>
      <w:bookmarkStart w:id="13" w:name="_Toc224752831"/>
      <w:r w:rsidRPr="001560BB">
        <w:rPr>
          <w:rFonts w:ascii="Arial" w:hAnsi="Arial"/>
        </w:rPr>
        <w:t>Preguntas de Investigación</w:t>
      </w:r>
      <w:bookmarkEnd w:id="13"/>
    </w:p>
    <w:p w14:paraId="3ACA8A07" w14:textId="0897530B" w:rsidR="00E17B4E" w:rsidRPr="001560BB" w:rsidRDefault="00E17B4E" w:rsidP="001560BB">
      <w:pPr>
        <w:pStyle w:val="Prrafodelista"/>
        <w:numPr>
          <w:ilvl w:val="0"/>
          <w:numId w:val="162"/>
        </w:numPr>
        <w:spacing w:line="240" w:lineRule="auto"/>
        <w:rPr>
          <w:rFonts w:ascii="Arial" w:hAnsi="Arial"/>
        </w:rPr>
      </w:pPr>
      <w:r w:rsidRPr="001560BB">
        <w:rPr>
          <w:rFonts w:ascii="Arial" w:hAnsi="Arial"/>
          <w:b/>
          <w:bCs/>
        </w:rPr>
        <w:t>Pregunta 1:</w:t>
      </w:r>
      <w:r w:rsidRPr="001560BB">
        <w:rPr>
          <w:rFonts w:ascii="Arial" w:hAnsi="Arial"/>
        </w:rPr>
        <w:t xml:space="preserve"> ¿Es estrictamente necesaria la aplicación de técnicas complejas de sobremuestreo sintético (como SMOTE) para lidiar con el desbalance extremo, o puede una estrategia de submuestreo controlado maximizar la viabilidad operativa del negocio?</w:t>
      </w:r>
    </w:p>
    <w:p w14:paraId="6127B53C" w14:textId="77777777" w:rsidR="00E17B4E" w:rsidRPr="001560BB" w:rsidRDefault="00E17B4E" w:rsidP="001560BB">
      <w:pPr>
        <w:pStyle w:val="Prrafodelista"/>
        <w:numPr>
          <w:ilvl w:val="0"/>
          <w:numId w:val="162"/>
        </w:numPr>
        <w:spacing w:line="240" w:lineRule="auto"/>
        <w:rPr>
          <w:rFonts w:ascii="Arial" w:hAnsi="Arial"/>
        </w:rPr>
      </w:pPr>
      <w:r w:rsidRPr="00E17B4E">
        <w:rPr>
          <w:rFonts w:ascii="Arial" w:hAnsi="Arial"/>
          <w:b/>
          <w:bCs/>
        </w:rPr>
        <w:lastRenderedPageBreak/>
        <w:t>P</w:t>
      </w:r>
      <w:r w:rsidRPr="001560BB">
        <w:rPr>
          <w:rFonts w:ascii="Arial" w:hAnsi="Arial"/>
          <w:b/>
          <w:bCs/>
        </w:rPr>
        <w:t xml:space="preserve">regunta </w:t>
      </w:r>
      <w:r w:rsidRPr="00E17B4E">
        <w:rPr>
          <w:rFonts w:ascii="Arial" w:hAnsi="Arial"/>
          <w:b/>
          <w:bCs/>
        </w:rPr>
        <w:t>2:</w:t>
      </w:r>
      <w:r w:rsidRPr="00E17B4E">
        <w:rPr>
          <w:rFonts w:ascii="Arial" w:hAnsi="Arial"/>
        </w:rPr>
        <w:t xml:space="preserve"> ¿Cuál es el impacto cuantitativo real (inflación de métricas) que sufre un modelo predictivo cuando se cometen errores metodológicos de </w:t>
      </w:r>
      <w:r w:rsidRPr="00E17B4E">
        <w:rPr>
          <w:rFonts w:ascii="Arial" w:hAnsi="Arial"/>
          <w:i/>
          <w:iCs/>
        </w:rPr>
        <w:t>Data Leakage</w:t>
      </w:r>
      <w:r w:rsidRPr="00E17B4E">
        <w:rPr>
          <w:rFonts w:ascii="Arial" w:hAnsi="Arial"/>
        </w:rPr>
        <w:t xml:space="preserve"> durante su fase de validación temporal?</w:t>
      </w:r>
    </w:p>
    <w:p w14:paraId="12A9BB97" w14:textId="1ADB9CFD" w:rsidR="00E17B4E" w:rsidRPr="00E17B4E" w:rsidRDefault="00E17B4E" w:rsidP="001560BB">
      <w:pPr>
        <w:pStyle w:val="Prrafodelista"/>
        <w:numPr>
          <w:ilvl w:val="0"/>
          <w:numId w:val="162"/>
        </w:numPr>
        <w:spacing w:line="240" w:lineRule="auto"/>
        <w:rPr>
          <w:rFonts w:ascii="Arial" w:hAnsi="Arial"/>
        </w:rPr>
      </w:pPr>
      <w:r w:rsidRPr="00E17B4E">
        <w:rPr>
          <w:rFonts w:ascii="Arial" w:hAnsi="Arial"/>
          <w:b/>
          <w:bCs/>
        </w:rPr>
        <w:t>P</w:t>
      </w:r>
      <w:r w:rsidRPr="001560BB">
        <w:rPr>
          <w:rFonts w:ascii="Arial" w:hAnsi="Arial"/>
          <w:b/>
          <w:bCs/>
        </w:rPr>
        <w:t xml:space="preserve">regunta </w:t>
      </w:r>
      <w:r w:rsidRPr="00E17B4E">
        <w:rPr>
          <w:rFonts w:ascii="Arial" w:hAnsi="Arial"/>
          <w:b/>
          <w:bCs/>
        </w:rPr>
        <w:t>3:</w:t>
      </w:r>
      <w:r w:rsidRPr="00E17B4E">
        <w:rPr>
          <w:rFonts w:ascii="Arial" w:hAnsi="Arial"/>
        </w:rPr>
        <w:t xml:space="preserve"> ¿Es posible extraer "códigos de razón" (</w:t>
      </w:r>
      <w:r w:rsidRPr="00E17B4E">
        <w:rPr>
          <w:rFonts w:ascii="Arial" w:hAnsi="Arial"/>
          <w:i/>
          <w:iCs/>
        </w:rPr>
        <w:t>reason codes</w:t>
      </w:r>
      <w:r w:rsidRPr="00E17B4E">
        <w:rPr>
          <w:rFonts w:ascii="Arial" w:hAnsi="Arial"/>
        </w:rPr>
        <w:t>) auditables de modelos no lineales de alto rendimiento (como XGBoost) sin degradar su capacidad predictiva, cumpliendo así con las exigencias regulatorias financieras?</w:t>
      </w:r>
    </w:p>
    <w:p w14:paraId="18819F7F" w14:textId="19ABA609" w:rsidR="000A0621" w:rsidRPr="001560BB" w:rsidRDefault="00E17B4E" w:rsidP="001560BB">
      <w:pPr>
        <w:pStyle w:val="Ttulo2"/>
        <w:spacing w:line="240" w:lineRule="auto"/>
        <w:rPr>
          <w:rFonts w:ascii="Arial" w:hAnsi="Arial"/>
        </w:rPr>
      </w:pPr>
      <w:bookmarkStart w:id="14" w:name="_Toc224752832"/>
      <w:r w:rsidRPr="001560BB">
        <w:rPr>
          <w:rFonts w:ascii="Arial" w:hAnsi="Arial"/>
        </w:rPr>
        <w:t>Objetivos del Estudio</w:t>
      </w:r>
      <w:bookmarkEnd w:id="14"/>
    </w:p>
    <w:p w14:paraId="171FF2B9" w14:textId="77777777" w:rsidR="00E17B4E" w:rsidRPr="00E17B4E" w:rsidRDefault="00E17B4E" w:rsidP="001560BB">
      <w:pPr>
        <w:spacing w:line="240" w:lineRule="auto"/>
        <w:rPr>
          <w:rFonts w:ascii="Arial" w:hAnsi="Arial"/>
        </w:rPr>
      </w:pPr>
      <w:r w:rsidRPr="00E17B4E">
        <w:rPr>
          <w:rFonts w:ascii="Arial" w:hAnsi="Arial"/>
        </w:rPr>
        <w:t>Para dar respuesta a las preguntas de investigación y contrastar empíricamente las hipótesis planteadas, se define el siguiente marco de objetivos.</w:t>
      </w:r>
    </w:p>
    <w:p w14:paraId="23E606DA" w14:textId="77777777" w:rsidR="00E17B4E" w:rsidRPr="001560BB" w:rsidRDefault="00E17B4E" w:rsidP="001560BB">
      <w:pPr>
        <w:spacing w:line="240" w:lineRule="auto"/>
        <w:rPr>
          <w:rFonts w:ascii="Arial" w:hAnsi="Arial"/>
        </w:rPr>
      </w:pPr>
      <w:r w:rsidRPr="00E17B4E">
        <w:rPr>
          <w:rFonts w:ascii="Arial" w:hAnsi="Arial"/>
          <w:b/>
          <w:bCs/>
        </w:rPr>
        <w:t>Objetivo General</w:t>
      </w:r>
    </w:p>
    <w:p w14:paraId="3FAF5E2D" w14:textId="1A149D5F" w:rsidR="00E17B4E" w:rsidRPr="00E17B4E" w:rsidRDefault="00E17B4E" w:rsidP="001560BB">
      <w:pPr>
        <w:spacing w:line="240" w:lineRule="auto"/>
        <w:rPr>
          <w:rFonts w:ascii="Arial" w:hAnsi="Arial"/>
        </w:rPr>
      </w:pPr>
      <w:r w:rsidRPr="00E17B4E">
        <w:rPr>
          <w:rFonts w:ascii="Arial" w:hAnsi="Arial"/>
        </w:rPr>
        <w:t xml:space="preserve">Diseñar, auditar y validar una arquitectura metodológica basada en </w:t>
      </w:r>
      <w:r w:rsidRPr="00E17B4E">
        <w:rPr>
          <w:rFonts w:ascii="Arial" w:hAnsi="Arial"/>
          <w:i/>
          <w:iCs/>
        </w:rPr>
        <w:t>Machine Learning</w:t>
      </w:r>
      <w:r w:rsidRPr="00E17B4E">
        <w:rPr>
          <w:rFonts w:ascii="Arial" w:hAnsi="Arial"/>
        </w:rPr>
        <w:t xml:space="preserve"> para la detección de fraude en tarjetas de crédito, que resuelva la ineficiencia operativa del desbalance extremo de clases, cuantifique matemáticamente el sesgo de las evaluaciones tradicionales (</w:t>
      </w:r>
      <w:r w:rsidRPr="00E17B4E">
        <w:rPr>
          <w:rFonts w:ascii="Arial" w:hAnsi="Arial"/>
          <w:i/>
          <w:iCs/>
        </w:rPr>
        <w:t>Data Leakage</w:t>
      </w:r>
      <w:r w:rsidRPr="00E17B4E">
        <w:rPr>
          <w:rFonts w:ascii="Arial" w:hAnsi="Arial"/>
        </w:rPr>
        <w:t>) e integre mecanismos de explicabilidad (XAI) para satisfacer los estándares regulatorios del sector financiero.</w:t>
      </w:r>
    </w:p>
    <w:p w14:paraId="2ADDB60E" w14:textId="77777777" w:rsidR="00E17B4E" w:rsidRPr="001560BB" w:rsidRDefault="00E17B4E" w:rsidP="001560BB">
      <w:pPr>
        <w:spacing w:line="240" w:lineRule="auto"/>
        <w:rPr>
          <w:rFonts w:ascii="Arial" w:hAnsi="Arial"/>
        </w:rPr>
      </w:pPr>
      <w:r w:rsidRPr="00E17B4E">
        <w:rPr>
          <w:rFonts w:ascii="Arial" w:hAnsi="Arial"/>
          <w:b/>
          <w:bCs/>
        </w:rPr>
        <w:t>Objetivos Específicos</w:t>
      </w:r>
    </w:p>
    <w:p w14:paraId="45BCBC50" w14:textId="34DD5A4B" w:rsidR="00E17B4E" w:rsidRPr="00E17B4E" w:rsidRDefault="00E17B4E" w:rsidP="001560BB">
      <w:pPr>
        <w:spacing w:line="240" w:lineRule="auto"/>
        <w:rPr>
          <w:rFonts w:ascii="Arial" w:hAnsi="Arial"/>
        </w:rPr>
      </w:pPr>
      <w:r w:rsidRPr="00E17B4E">
        <w:rPr>
          <w:rFonts w:ascii="Arial" w:hAnsi="Arial"/>
        </w:rPr>
        <w:t>Para alcanzar el propósito general, la investigación se desglosa en los siguientes cuatro hitos operativos:</w:t>
      </w:r>
    </w:p>
    <w:p w14:paraId="74912C57" w14:textId="77777777" w:rsidR="00E17B4E" w:rsidRPr="00E17B4E" w:rsidRDefault="00E17B4E" w:rsidP="001560BB">
      <w:pPr>
        <w:numPr>
          <w:ilvl w:val="0"/>
          <w:numId w:val="161"/>
        </w:numPr>
        <w:spacing w:line="240" w:lineRule="auto"/>
        <w:rPr>
          <w:rFonts w:ascii="Arial" w:hAnsi="Arial"/>
        </w:rPr>
      </w:pPr>
      <w:r w:rsidRPr="00E17B4E">
        <w:rPr>
          <w:rFonts w:ascii="Arial" w:hAnsi="Arial"/>
          <w:b/>
          <w:bCs/>
        </w:rPr>
        <w:t>Construir un modelo de referencia (</w:t>
      </w:r>
      <w:r w:rsidRPr="00E17B4E">
        <w:rPr>
          <w:rFonts w:ascii="Arial" w:hAnsi="Arial"/>
          <w:b/>
          <w:bCs/>
          <w:i/>
          <w:iCs/>
        </w:rPr>
        <w:t>Baseline</w:t>
      </w:r>
      <w:r w:rsidRPr="00E17B4E">
        <w:rPr>
          <w:rFonts w:ascii="Arial" w:hAnsi="Arial"/>
          <w:b/>
          <w:bCs/>
        </w:rPr>
        <w:t>):</w:t>
      </w:r>
      <w:r w:rsidRPr="00E17B4E">
        <w:rPr>
          <w:rFonts w:ascii="Arial" w:hAnsi="Arial"/>
        </w:rPr>
        <w:t xml:space="preserve"> Implementar y contrastar arquitecturas algorítmicas representativas (Regresión Logística, </w:t>
      </w:r>
      <w:r w:rsidRPr="00E17B4E">
        <w:rPr>
          <w:rFonts w:ascii="Arial" w:hAnsi="Arial"/>
          <w:i/>
          <w:iCs/>
        </w:rPr>
        <w:t>Random Forest</w:t>
      </w:r>
      <w:r w:rsidRPr="00E17B4E">
        <w:rPr>
          <w:rFonts w:ascii="Arial" w:hAnsi="Arial"/>
        </w:rPr>
        <w:t xml:space="preserve"> y </w:t>
      </w:r>
      <w:r w:rsidRPr="00E17B4E">
        <w:rPr>
          <w:rFonts w:ascii="Arial" w:hAnsi="Arial"/>
          <w:i/>
          <w:iCs/>
        </w:rPr>
        <w:t>XGBoost</w:t>
      </w:r>
      <w:r w:rsidRPr="00E17B4E">
        <w:rPr>
          <w:rFonts w:ascii="Arial" w:hAnsi="Arial"/>
        </w:rPr>
        <w:t>) sometidas a la distribución natural de los datos, garantizando la ausencia de sesgo de anticipación (</w:t>
      </w:r>
      <w:r w:rsidRPr="00E17B4E">
        <w:rPr>
          <w:rFonts w:ascii="Arial" w:hAnsi="Arial"/>
          <w:i/>
          <w:iCs/>
        </w:rPr>
        <w:t>look-ahead bias</w:t>
      </w:r>
      <w:r w:rsidRPr="00E17B4E">
        <w:rPr>
          <w:rFonts w:ascii="Arial" w:hAnsi="Arial"/>
        </w:rPr>
        <w:t>) mediante un protocolo estricto de validación prequencial con latencia temporal.</w:t>
      </w:r>
    </w:p>
    <w:p w14:paraId="005EF94D" w14:textId="77777777" w:rsidR="00E17B4E" w:rsidRPr="00E17B4E" w:rsidRDefault="00E17B4E" w:rsidP="001560BB">
      <w:pPr>
        <w:numPr>
          <w:ilvl w:val="0"/>
          <w:numId w:val="161"/>
        </w:numPr>
        <w:spacing w:line="240" w:lineRule="auto"/>
        <w:rPr>
          <w:rFonts w:ascii="Arial" w:hAnsi="Arial"/>
        </w:rPr>
      </w:pPr>
      <w:r w:rsidRPr="00E17B4E">
        <w:rPr>
          <w:rFonts w:ascii="Arial" w:hAnsi="Arial"/>
          <w:b/>
          <w:bCs/>
        </w:rPr>
        <w:t>Optimizar la gestión del desbalance orientada a negocio:</w:t>
      </w:r>
      <w:r w:rsidRPr="00E17B4E">
        <w:rPr>
          <w:rFonts w:ascii="Arial" w:hAnsi="Arial"/>
        </w:rPr>
        <w:t xml:space="preserve"> Experimentar con estrategias de submuestreo controlado (</w:t>
      </w:r>
      <w:r w:rsidRPr="00E17B4E">
        <w:rPr>
          <w:rFonts w:ascii="Arial" w:hAnsi="Arial"/>
          <w:i/>
          <w:iCs/>
        </w:rPr>
        <w:t>undersampling</w:t>
      </w:r>
      <w:r w:rsidRPr="00E17B4E">
        <w:rPr>
          <w:rFonts w:ascii="Arial" w:hAnsi="Arial"/>
        </w:rPr>
        <w:t xml:space="preserve">) para determinar la configuración de retención paramétrica que, reduciendo el coste computacional, maximice la intercepción de fraude bajo restricciones operativas reales (métrica </w:t>
      </w:r>
      <w:r w:rsidRPr="00E17B4E">
        <w:rPr>
          <w:rFonts w:ascii="Arial" w:hAnsi="Arial"/>
          <w:i/>
          <w:iCs/>
        </w:rPr>
        <w:t>Card Precision@100</w:t>
      </w:r>
      <w:r w:rsidRPr="00E17B4E">
        <w:rPr>
          <w:rFonts w:ascii="Arial" w:hAnsi="Arial"/>
        </w:rPr>
        <w:t>).</w:t>
      </w:r>
    </w:p>
    <w:p w14:paraId="568E9D78" w14:textId="77777777" w:rsidR="00E17B4E" w:rsidRPr="00E17B4E" w:rsidRDefault="00E17B4E" w:rsidP="001560BB">
      <w:pPr>
        <w:numPr>
          <w:ilvl w:val="0"/>
          <w:numId w:val="161"/>
        </w:numPr>
        <w:spacing w:line="240" w:lineRule="auto"/>
        <w:rPr>
          <w:rFonts w:ascii="Arial" w:hAnsi="Arial"/>
        </w:rPr>
      </w:pPr>
      <w:r w:rsidRPr="00E17B4E">
        <w:rPr>
          <w:rFonts w:ascii="Arial" w:hAnsi="Arial"/>
          <w:b/>
          <w:bCs/>
        </w:rPr>
        <w:t xml:space="preserve">Cuantificar empíricamente el </w:t>
      </w:r>
      <w:r w:rsidRPr="00E17B4E">
        <w:rPr>
          <w:rFonts w:ascii="Arial" w:hAnsi="Arial"/>
          <w:b/>
          <w:bCs/>
          <w:i/>
          <w:iCs/>
        </w:rPr>
        <w:t>Data Leakage</w:t>
      </w:r>
      <w:r w:rsidRPr="00E17B4E">
        <w:rPr>
          <w:rFonts w:ascii="Arial" w:hAnsi="Arial"/>
          <w:b/>
          <w:bCs/>
        </w:rPr>
        <w:t>:</w:t>
      </w:r>
      <w:r w:rsidRPr="00E17B4E">
        <w:rPr>
          <w:rFonts w:ascii="Arial" w:hAnsi="Arial"/>
        </w:rPr>
        <w:t xml:space="preserve"> Diseñar un ensayo de control negativo compuesto por múltiples ramas de validación deficiente para medir y aislar la inflación artificial de la métrica AUPRC provocada por la ruptura cronológica (</w:t>
      </w:r>
      <w:r w:rsidRPr="00E17B4E">
        <w:rPr>
          <w:rFonts w:ascii="Arial" w:hAnsi="Arial"/>
          <w:i/>
          <w:iCs/>
        </w:rPr>
        <w:t>Random Split</w:t>
      </w:r>
      <w:r w:rsidRPr="00E17B4E">
        <w:rPr>
          <w:rFonts w:ascii="Arial" w:hAnsi="Arial"/>
        </w:rPr>
        <w:t>) y la inyección global de vectores sintéticos (SMOTE).</w:t>
      </w:r>
    </w:p>
    <w:p w14:paraId="383BDBAA" w14:textId="77777777" w:rsidR="00E17B4E" w:rsidRPr="00E17B4E" w:rsidRDefault="00E17B4E" w:rsidP="001560BB">
      <w:pPr>
        <w:numPr>
          <w:ilvl w:val="0"/>
          <w:numId w:val="161"/>
        </w:numPr>
        <w:spacing w:line="240" w:lineRule="auto"/>
        <w:rPr>
          <w:rFonts w:ascii="Arial" w:hAnsi="Arial"/>
        </w:rPr>
      </w:pPr>
      <w:r w:rsidRPr="00E17B4E">
        <w:rPr>
          <w:rFonts w:ascii="Arial" w:hAnsi="Arial"/>
          <w:b/>
          <w:bCs/>
        </w:rPr>
        <w:t>Operacionalizar la explicabilidad algorítmica (XAI):</w:t>
      </w:r>
      <w:r w:rsidRPr="00E17B4E">
        <w:rPr>
          <w:rFonts w:ascii="Arial" w:hAnsi="Arial"/>
        </w:rPr>
        <w:t xml:space="preserve"> Integrar una capa analítica </w:t>
      </w:r>
      <w:r w:rsidRPr="00E17B4E">
        <w:rPr>
          <w:rFonts w:ascii="Arial" w:hAnsi="Arial"/>
          <w:i/>
          <w:iCs/>
        </w:rPr>
        <w:t>post-hoc</w:t>
      </w:r>
      <w:r w:rsidRPr="00E17B4E">
        <w:rPr>
          <w:rFonts w:ascii="Arial" w:hAnsi="Arial"/>
        </w:rPr>
        <w:t xml:space="preserve"> basada en la Teoría de Valores de Shapley (SHAP) para la extracción de "códigos de razón" a nivel transaccional, y verificar la resiliencia estructural de dicha lógica de negocio mediante la ejecución de un estudio de ablación.</w:t>
      </w:r>
    </w:p>
    <w:p w14:paraId="2C6FA60C" w14:textId="7BB80250" w:rsidR="000A0621" w:rsidRPr="001560BB" w:rsidRDefault="00E17B4E" w:rsidP="001560BB">
      <w:pPr>
        <w:pStyle w:val="Ttulo2"/>
        <w:spacing w:line="240" w:lineRule="auto"/>
        <w:rPr>
          <w:rFonts w:ascii="Arial" w:hAnsi="Arial"/>
        </w:rPr>
      </w:pPr>
      <w:bookmarkStart w:id="15" w:name="_Toc224752833"/>
      <w:r w:rsidRPr="001560BB">
        <w:rPr>
          <w:rFonts w:ascii="Arial" w:hAnsi="Arial"/>
        </w:rPr>
        <w:t>Hipótesis</w:t>
      </w:r>
      <w:bookmarkEnd w:id="15"/>
    </w:p>
    <w:p w14:paraId="1CE8BAE1" w14:textId="77777777" w:rsidR="00E17B4E" w:rsidRPr="00E17B4E" w:rsidRDefault="00E17B4E" w:rsidP="001560BB">
      <w:pPr>
        <w:spacing w:after="0" w:line="240" w:lineRule="auto"/>
        <w:jc w:val="left"/>
        <w:rPr>
          <w:rFonts w:ascii="Arial" w:hAnsi="Arial"/>
        </w:rPr>
      </w:pPr>
      <w:r w:rsidRPr="00E17B4E">
        <w:rPr>
          <w:rFonts w:ascii="Arial" w:hAnsi="Arial"/>
        </w:rPr>
        <w:t>Las preguntas de investigación y los objetivos trazados anteriormente se fundamentan en las siguientes hipótesis de trabajo, las cuales serán sometidas a validación empírica mediante el diseño experimental progresivo de este Trabajo Fin de Máster:</w:t>
      </w:r>
    </w:p>
    <w:p w14:paraId="27561BF0" w14:textId="261ED392" w:rsidR="00E17B4E" w:rsidRPr="00E17B4E" w:rsidRDefault="00E17B4E" w:rsidP="001560BB">
      <w:pPr>
        <w:numPr>
          <w:ilvl w:val="0"/>
          <w:numId w:val="163"/>
        </w:numPr>
        <w:tabs>
          <w:tab w:val="num" w:pos="720"/>
        </w:tabs>
        <w:spacing w:after="0" w:line="240" w:lineRule="auto"/>
        <w:jc w:val="left"/>
        <w:rPr>
          <w:rFonts w:ascii="Arial" w:hAnsi="Arial"/>
        </w:rPr>
      </w:pPr>
      <w:r w:rsidRPr="00E17B4E">
        <w:rPr>
          <w:rFonts w:ascii="Arial" w:hAnsi="Arial"/>
          <w:b/>
          <w:bCs/>
        </w:rPr>
        <w:lastRenderedPageBreak/>
        <w:t>H</w:t>
      </w:r>
      <w:r w:rsidRPr="001560BB">
        <w:rPr>
          <w:rFonts w:ascii="Arial" w:hAnsi="Arial"/>
          <w:b/>
          <w:bCs/>
        </w:rPr>
        <w:t xml:space="preserve">ipótesis </w:t>
      </w:r>
      <w:r w:rsidRPr="00E17B4E">
        <w:rPr>
          <w:rFonts w:ascii="Arial" w:hAnsi="Arial"/>
          <w:b/>
          <w:bCs/>
        </w:rPr>
        <w:t>1 (</w:t>
      </w:r>
      <w:r w:rsidRPr="001560BB">
        <w:rPr>
          <w:rFonts w:ascii="Arial" w:hAnsi="Arial"/>
          <w:b/>
          <w:bCs/>
        </w:rPr>
        <w:t>G</w:t>
      </w:r>
      <w:r w:rsidRPr="00E17B4E">
        <w:rPr>
          <w:rFonts w:ascii="Arial" w:hAnsi="Arial"/>
          <w:b/>
          <w:bCs/>
        </w:rPr>
        <w:t>estión del desbalance y eficiencia operativa):</w:t>
      </w:r>
      <w:r w:rsidRPr="00E17B4E">
        <w:rPr>
          <w:rFonts w:ascii="Arial" w:hAnsi="Arial"/>
        </w:rPr>
        <w:t xml:space="preserve"> La simplificación del espacio de características mediante un submuestreo agresivo y controlado de la clase mayoritaria (específicamente reduciendo el desbalance a un ratio 5:1) superará operativamente a las arquitecturas entrenadas sobre la distribución natural o compensadas con técnicas de generación sintética. Se postula que este enfoque maximizará la densidad de aciertos en la cabecera del sistema de alertas (</w:t>
      </w:r>
      <w:r w:rsidRPr="00E17B4E">
        <w:rPr>
          <w:rFonts w:ascii="Arial" w:hAnsi="Arial"/>
          <w:i/>
          <w:iCs/>
        </w:rPr>
        <w:t>Card Precision@100</w:t>
      </w:r>
      <w:r w:rsidRPr="00E17B4E">
        <w:rPr>
          <w:rFonts w:ascii="Arial" w:hAnsi="Arial"/>
        </w:rPr>
        <w:t>), optimizando los recursos del Centro de Operaciones de Seguridad (SOC) sin incurrir en sobreajuste (Li, 2024; Dal Pozzolo et al., 2015).</w:t>
      </w:r>
    </w:p>
    <w:p w14:paraId="2D7A83A1" w14:textId="7C4832C3" w:rsidR="00E17B4E" w:rsidRPr="00E17B4E" w:rsidRDefault="00E17B4E" w:rsidP="001560BB">
      <w:pPr>
        <w:numPr>
          <w:ilvl w:val="0"/>
          <w:numId w:val="163"/>
        </w:numPr>
        <w:tabs>
          <w:tab w:val="num" w:pos="720"/>
        </w:tabs>
        <w:spacing w:after="0" w:line="240" w:lineRule="auto"/>
        <w:jc w:val="left"/>
        <w:rPr>
          <w:rFonts w:ascii="Arial" w:hAnsi="Arial"/>
        </w:rPr>
      </w:pPr>
      <w:r w:rsidRPr="00E17B4E">
        <w:rPr>
          <w:rFonts w:ascii="Arial" w:hAnsi="Arial"/>
          <w:b/>
          <w:bCs/>
        </w:rPr>
        <w:t>H</w:t>
      </w:r>
      <w:r w:rsidRPr="001560BB">
        <w:rPr>
          <w:rFonts w:ascii="Arial" w:hAnsi="Arial"/>
          <w:b/>
          <w:bCs/>
        </w:rPr>
        <w:t xml:space="preserve">ipótesis </w:t>
      </w:r>
      <w:r w:rsidRPr="00E17B4E">
        <w:rPr>
          <w:rFonts w:ascii="Arial" w:hAnsi="Arial"/>
          <w:b/>
          <w:bCs/>
        </w:rPr>
        <w:t>2 (</w:t>
      </w:r>
      <w:r w:rsidRPr="001560BB">
        <w:rPr>
          <w:rFonts w:ascii="Arial" w:hAnsi="Arial"/>
          <w:b/>
          <w:bCs/>
        </w:rPr>
        <w:t>I</w:t>
      </w:r>
      <w:r w:rsidRPr="00E17B4E">
        <w:rPr>
          <w:rFonts w:ascii="Arial" w:hAnsi="Arial"/>
          <w:b/>
          <w:bCs/>
        </w:rPr>
        <w:t xml:space="preserve">ntegridad metodológica y el </w:t>
      </w:r>
      <w:r w:rsidRPr="00E17B4E">
        <w:rPr>
          <w:rFonts w:ascii="Arial" w:hAnsi="Arial"/>
          <w:b/>
          <w:bCs/>
          <w:i/>
          <w:iCs/>
        </w:rPr>
        <w:t>Data Leakage</w:t>
      </w:r>
      <w:r w:rsidRPr="00E17B4E">
        <w:rPr>
          <w:rFonts w:ascii="Arial" w:hAnsi="Arial"/>
          <w:b/>
          <w:bCs/>
        </w:rPr>
        <w:t>):</w:t>
      </w:r>
      <w:r w:rsidRPr="00E17B4E">
        <w:rPr>
          <w:rFonts w:ascii="Arial" w:hAnsi="Arial"/>
        </w:rPr>
        <w:t xml:space="preserve"> La omisión del carácter secuencial y evolutivo del fraude (</w:t>
      </w:r>
      <w:r w:rsidRPr="00E17B4E">
        <w:rPr>
          <w:rFonts w:ascii="Arial" w:hAnsi="Arial"/>
          <w:i/>
          <w:iCs/>
        </w:rPr>
        <w:t>Concept Drift</w:t>
      </w:r>
      <w:r w:rsidRPr="00E17B4E">
        <w:rPr>
          <w:rFonts w:ascii="Arial" w:hAnsi="Arial"/>
        </w:rPr>
        <w:t>) mediante el uso de validación cruzada aleatoria, sumada a la aplicación global de técnicas de preprocesamiento (escalado o SMOTE) previas a la partición temporal de los datos, inducirá una severa fuga de información (</w:t>
      </w:r>
      <w:r w:rsidRPr="00E17B4E">
        <w:rPr>
          <w:rFonts w:ascii="Arial" w:hAnsi="Arial"/>
          <w:i/>
          <w:iCs/>
        </w:rPr>
        <w:t>Data Leakage</w:t>
      </w:r>
      <w:r w:rsidRPr="00E17B4E">
        <w:rPr>
          <w:rFonts w:ascii="Arial" w:hAnsi="Arial"/>
        </w:rPr>
        <w:t>). Se hipotetiza que la concurrencia de estos errores inflará artificialmente la métrica del Área Bajo la Curva PR (AUPRC), creando un espejismo de viabilidad algorítmica y un falso estado del arte que no sería reproducible en un entorno bancario productivo (Hayat &amp; Magnier, 2025).</w:t>
      </w:r>
    </w:p>
    <w:p w14:paraId="1ED19CA4" w14:textId="29369BAD" w:rsidR="00E17B4E" w:rsidRPr="001560BB" w:rsidRDefault="00E17B4E" w:rsidP="001560BB">
      <w:pPr>
        <w:numPr>
          <w:ilvl w:val="0"/>
          <w:numId w:val="163"/>
        </w:numPr>
        <w:tabs>
          <w:tab w:val="num" w:pos="720"/>
        </w:tabs>
        <w:spacing w:after="0" w:line="240" w:lineRule="auto"/>
        <w:jc w:val="left"/>
        <w:rPr>
          <w:rFonts w:ascii="Arial" w:hAnsi="Arial"/>
        </w:rPr>
      </w:pPr>
      <w:r w:rsidRPr="00E17B4E">
        <w:rPr>
          <w:rFonts w:ascii="Arial" w:hAnsi="Arial"/>
          <w:b/>
          <w:bCs/>
        </w:rPr>
        <w:t>H</w:t>
      </w:r>
      <w:r w:rsidRPr="001560BB">
        <w:rPr>
          <w:rFonts w:ascii="Arial" w:hAnsi="Arial"/>
          <w:b/>
          <w:bCs/>
        </w:rPr>
        <w:t xml:space="preserve">ipótesis </w:t>
      </w:r>
      <w:r w:rsidRPr="00E17B4E">
        <w:rPr>
          <w:rFonts w:ascii="Arial" w:hAnsi="Arial"/>
          <w:b/>
          <w:bCs/>
        </w:rPr>
        <w:t>3 (</w:t>
      </w:r>
      <w:r w:rsidRPr="001560BB">
        <w:rPr>
          <w:rFonts w:ascii="Arial" w:hAnsi="Arial"/>
          <w:b/>
          <w:bCs/>
        </w:rPr>
        <w:t>T</w:t>
      </w:r>
      <w:r w:rsidRPr="00E17B4E">
        <w:rPr>
          <w:rFonts w:ascii="Arial" w:hAnsi="Arial"/>
          <w:b/>
          <w:bCs/>
        </w:rPr>
        <w:t>ransparencia algorítmica y auditabilidad):</w:t>
      </w:r>
      <w:r w:rsidRPr="00E17B4E">
        <w:rPr>
          <w:rFonts w:ascii="Arial" w:hAnsi="Arial"/>
        </w:rPr>
        <w:t xml:space="preserve"> La integración de técnicas de Inteligencia Artificial Explicable (XAI) </w:t>
      </w:r>
      <w:r w:rsidRPr="00E17B4E">
        <w:rPr>
          <w:rFonts w:ascii="Arial" w:hAnsi="Arial"/>
          <w:i/>
          <w:iCs/>
        </w:rPr>
        <w:t>post-hoc</w:t>
      </w:r>
      <w:r w:rsidRPr="00E17B4E">
        <w:rPr>
          <w:rFonts w:ascii="Arial" w:hAnsi="Arial"/>
        </w:rPr>
        <w:t>, concretamente basadas en la Teoría de Valores de Shapley (SHAP), permitirá decodificar con precisión matemática las decisiones de arquitecturas de "caja negra" de alto rendimiento algorítmico (</w:t>
      </w:r>
      <w:r w:rsidRPr="00E17B4E">
        <w:rPr>
          <w:rFonts w:ascii="Arial" w:hAnsi="Arial"/>
          <w:i/>
          <w:iCs/>
        </w:rPr>
        <w:t>XGBoost</w:t>
      </w:r>
      <w:r w:rsidRPr="00E17B4E">
        <w:rPr>
          <w:rFonts w:ascii="Arial" w:hAnsi="Arial"/>
        </w:rPr>
        <w:t>). Se anticipa que la extracción de "códigos de razón" locales demostrará empíricamente que el modelo no ajusta sobre ruido estocástico, sino que fundamenta sus bloqueos preventivos en una lógica de negocio financiera estricta, satisfaciendo así los requisitos de auditabilidad impuestos por la regulación europea (Bücker et al., 2022).</w:t>
      </w:r>
    </w:p>
    <w:p w14:paraId="36FDD566" w14:textId="77777777" w:rsidR="00D0298D" w:rsidRPr="001560BB" w:rsidRDefault="00D0298D" w:rsidP="001560BB">
      <w:pPr>
        <w:spacing w:after="0" w:line="240" w:lineRule="auto"/>
        <w:jc w:val="left"/>
        <w:rPr>
          <w:rFonts w:ascii="Arial" w:hAnsi="Arial"/>
        </w:rPr>
      </w:pPr>
    </w:p>
    <w:p w14:paraId="1C8873F6" w14:textId="124D3232" w:rsidR="007C21F6" w:rsidRPr="001560BB" w:rsidRDefault="007C21F6" w:rsidP="001560BB">
      <w:pPr>
        <w:pStyle w:val="Ttulo2"/>
        <w:spacing w:line="240" w:lineRule="auto"/>
        <w:rPr>
          <w:rFonts w:ascii="Arial" w:hAnsi="Arial"/>
        </w:rPr>
      </w:pPr>
      <w:bookmarkStart w:id="16" w:name="_Toc224752834"/>
      <w:r w:rsidRPr="001560BB">
        <w:rPr>
          <w:rFonts w:ascii="Arial" w:hAnsi="Arial"/>
        </w:rPr>
        <w:t>Contribuciones Principales del Trabajo</w:t>
      </w:r>
      <w:bookmarkEnd w:id="16"/>
    </w:p>
    <w:p w14:paraId="39D57238" w14:textId="77777777" w:rsidR="007C21F6" w:rsidRPr="001560BB" w:rsidRDefault="007C21F6" w:rsidP="001560BB">
      <w:pPr>
        <w:spacing w:after="0" w:line="240" w:lineRule="auto"/>
        <w:jc w:val="left"/>
        <w:rPr>
          <w:rFonts w:ascii="Arial" w:hAnsi="Arial"/>
        </w:rPr>
      </w:pPr>
      <w:r w:rsidRPr="001560BB">
        <w:rPr>
          <w:rFonts w:ascii="Arial" w:hAnsi="Arial"/>
        </w:rPr>
        <w:t>Este estudio aporta tres contribuciones diferenciadoras respecto a la literatura convencional sobre detección de fraude en conjuntos desbalanceados:</w:t>
      </w:r>
    </w:p>
    <w:p w14:paraId="4C8B9D9E" w14:textId="46C78305" w:rsidR="007C21F6" w:rsidRPr="001560BB" w:rsidRDefault="005A3292" w:rsidP="001560BB">
      <w:pPr>
        <w:pStyle w:val="Prrafodelista"/>
        <w:numPr>
          <w:ilvl w:val="0"/>
          <w:numId w:val="164"/>
        </w:numPr>
        <w:spacing w:after="0" w:line="240" w:lineRule="auto"/>
        <w:jc w:val="left"/>
        <w:rPr>
          <w:rFonts w:ascii="Arial" w:hAnsi="Arial"/>
          <w:b/>
          <w:bCs/>
        </w:rPr>
      </w:pPr>
      <w:r w:rsidRPr="001560BB">
        <w:rPr>
          <w:rFonts w:ascii="Arial" w:hAnsi="Arial"/>
          <w:b/>
          <w:bCs/>
        </w:rPr>
        <w:t>Desmitificación de Métricas Ilusorias mediante Auditoría de Fugas (Data Leakage)</w:t>
      </w:r>
      <w:r w:rsidR="007C21F6" w:rsidRPr="001560BB">
        <w:rPr>
          <w:rFonts w:ascii="Arial" w:hAnsi="Arial"/>
          <w:b/>
          <w:bCs/>
        </w:rPr>
        <w:t>:</w:t>
      </w:r>
    </w:p>
    <w:p w14:paraId="3C755A04" w14:textId="77777777" w:rsidR="005A3292" w:rsidRPr="001560BB" w:rsidRDefault="005A3292" w:rsidP="001560BB">
      <w:pPr>
        <w:spacing w:after="0" w:line="240" w:lineRule="auto"/>
        <w:jc w:val="left"/>
        <w:rPr>
          <w:rFonts w:ascii="Arial" w:hAnsi="Arial"/>
        </w:rPr>
      </w:pPr>
      <w:r w:rsidRPr="001560BB">
        <w:rPr>
          <w:rFonts w:ascii="Arial" w:hAnsi="Arial"/>
        </w:rPr>
        <w:t>La literatura académica reciente adolece de una proliferación de modelos que reportan precisiones cercanas a la perfección. Este trabajo contribuye con evidencia empírica irrefutable que cuantifica cómo el mal uso del sobremuestreo sintético (SMOTE) y la aplicación de particiones estáticas (</w:t>
      </w:r>
      <w:r w:rsidRPr="001560BB">
        <w:rPr>
          <w:rFonts w:ascii="Arial" w:hAnsi="Arial"/>
          <w:i/>
          <w:iCs/>
        </w:rPr>
        <w:t>Random Split</w:t>
      </w:r>
      <w:r w:rsidRPr="001560BB">
        <w:rPr>
          <w:rFonts w:ascii="Arial" w:hAnsi="Arial"/>
        </w:rPr>
        <w:t xml:space="preserve">) invalidan operativamente dichos resultados. Al someter a los algoritmos a un ensayo de control negativo, se establece un </w:t>
      </w:r>
      <w:r w:rsidRPr="001560BB">
        <w:rPr>
          <w:rFonts w:ascii="Arial" w:hAnsi="Arial"/>
          <w:i/>
          <w:iCs/>
        </w:rPr>
        <w:t>benchmark</w:t>
      </w:r>
      <w:r w:rsidRPr="001560BB">
        <w:rPr>
          <w:rFonts w:ascii="Arial" w:hAnsi="Arial"/>
        </w:rPr>
        <w:t xml:space="preserve"> honesto y se demuestra que el rendimiento "perfecto" suele ser un artefacto metodológico, sentando un precedente de rigor para futuras investigaciones en el dominio.</w:t>
      </w:r>
    </w:p>
    <w:p w14:paraId="1FA9F093" w14:textId="54E6FC99" w:rsidR="007300B6" w:rsidRPr="001560BB" w:rsidRDefault="007300B6" w:rsidP="001560BB">
      <w:pPr>
        <w:pStyle w:val="Prrafodelista"/>
        <w:numPr>
          <w:ilvl w:val="0"/>
          <w:numId w:val="164"/>
        </w:numPr>
        <w:spacing w:after="0" w:line="240" w:lineRule="auto"/>
        <w:jc w:val="left"/>
        <w:rPr>
          <w:rFonts w:ascii="Arial" w:hAnsi="Arial"/>
          <w:b/>
          <w:bCs/>
        </w:rPr>
      </w:pPr>
      <w:r w:rsidRPr="001560BB">
        <w:rPr>
          <w:rFonts w:ascii="Arial" w:hAnsi="Arial"/>
          <w:b/>
          <w:bCs/>
        </w:rPr>
        <w:t>Gestión Operativa del Desbalance (Submuestreo Controlado y Aprendizaje Sensible al Costo):</w:t>
      </w:r>
    </w:p>
    <w:p w14:paraId="067C3F69" w14:textId="77777777" w:rsidR="005A3292" w:rsidRPr="001560BB" w:rsidRDefault="005A3292" w:rsidP="001560BB">
      <w:pPr>
        <w:spacing w:after="0" w:line="240" w:lineRule="auto"/>
        <w:jc w:val="left"/>
        <w:rPr>
          <w:rFonts w:ascii="Arial" w:hAnsi="Arial"/>
        </w:rPr>
      </w:pPr>
      <w:r w:rsidRPr="001560BB">
        <w:rPr>
          <w:rFonts w:ascii="Arial" w:hAnsi="Arial"/>
        </w:rPr>
        <w:t xml:space="preserve">Se cuestiona y refuta la necesidad sistemática de inyectar datos artificiales (con el consiguiente aumento de complejidad y riesgo de fuga de información) para lidiar con asimetrías extremas (0,17%). El estudio demuestra en la práctica que la simplificación del espacio de datos mediante un submuestreo agresivo y controlado de la clase mayoritaria (ratio 5:1), combinada con la arquitectura </w:t>
      </w:r>
      <w:r w:rsidRPr="001560BB">
        <w:rPr>
          <w:rFonts w:ascii="Arial" w:hAnsi="Arial"/>
          <w:i/>
          <w:iCs/>
        </w:rPr>
        <w:t>XGBoost</w:t>
      </w:r>
      <w:r w:rsidRPr="001560BB">
        <w:rPr>
          <w:rFonts w:ascii="Arial" w:hAnsi="Arial"/>
        </w:rPr>
        <w:t xml:space="preserve">, es computacional y operativamente superior a las técnicas de sobremuestreo del estado del arte. Esta estrategia maximiza directamente el retorno de inversión al priorizar la métrica de negocio </w:t>
      </w:r>
      <w:r w:rsidRPr="001560BB">
        <w:rPr>
          <w:rFonts w:ascii="Arial" w:hAnsi="Arial"/>
          <w:i/>
          <w:iCs/>
        </w:rPr>
        <w:t>Card Precision@100</w:t>
      </w:r>
      <w:r w:rsidRPr="001560BB">
        <w:rPr>
          <w:rFonts w:ascii="Arial" w:hAnsi="Arial"/>
        </w:rPr>
        <w:t>.</w:t>
      </w:r>
    </w:p>
    <w:p w14:paraId="5851A3AC" w14:textId="77777777" w:rsidR="005A3292" w:rsidRPr="001560BB" w:rsidRDefault="005A3292" w:rsidP="001560BB">
      <w:pPr>
        <w:pStyle w:val="Prrafodelista"/>
        <w:numPr>
          <w:ilvl w:val="0"/>
          <w:numId w:val="164"/>
        </w:numPr>
        <w:spacing w:after="0" w:line="240" w:lineRule="auto"/>
        <w:jc w:val="left"/>
        <w:rPr>
          <w:rFonts w:ascii="Arial" w:hAnsi="Arial"/>
          <w:b/>
          <w:bCs/>
        </w:rPr>
      </w:pPr>
      <w:r w:rsidRPr="001560BB">
        <w:rPr>
          <w:rFonts w:ascii="Arial" w:hAnsi="Arial"/>
          <w:b/>
          <w:bCs/>
        </w:rPr>
        <w:lastRenderedPageBreak/>
        <w:t>Transición hacia la "Caja Blanca" Operativa (Implementación SOC)</w:t>
      </w:r>
      <w:r w:rsidR="007C21F6" w:rsidRPr="001560BB">
        <w:rPr>
          <w:rFonts w:ascii="Arial" w:hAnsi="Arial"/>
          <w:b/>
          <w:bCs/>
        </w:rPr>
        <w:t>:</w:t>
      </w:r>
    </w:p>
    <w:p w14:paraId="2513A68A" w14:textId="09EBE5F5" w:rsidR="007C21F6" w:rsidRPr="001560BB" w:rsidRDefault="005A3292" w:rsidP="001560BB">
      <w:pPr>
        <w:spacing w:after="0" w:line="240" w:lineRule="auto"/>
        <w:jc w:val="left"/>
        <w:rPr>
          <w:rFonts w:ascii="Arial" w:hAnsi="Arial"/>
        </w:rPr>
      </w:pPr>
      <w:r w:rsidRPr="001560BB">
        <w:rPr>
          <w:rFonts w:ascii="Arial" w:hAnsi="Arial"/>
        </w:rPr>
        <w:t>Más allá de la mera clasificación matemática, la investigación operacionaliza la explicabilidad algorítmica integrando valores SHAP en el flujo de decisión. Se aporta un marco de trabajo capaz de generar "códigos de razón" (</w:t>
      </w:r>
      <w:r w:rsidRPr="001560BB">
        <w:rPr>
          <w:rFonts w:ascii="Arial" w:hAnsi="Arial"/>
          <w:i/>
          <w:iCs/>
        </w:rPr>
        <w:t>reason codes</w:t>
      </w:r>
      <w:r w:rsidRPr="001560BB">
        <w:rPr>
          <w:rFonts w:ascii="Arial" w:hAnsi="Arial"/>
        </w:rPr>
        <w:t>) visuales y locales (</w:t>
      </w:r>
      <w:r w:rsidRPr="001560BB">
        <w:rPr>
          <w:rFonts w:ascii="Arial" w:hAnsi="Arial"/>
          <w:i/>
          <w:iCs/>
        </w:rPr>
        <w:t>Force Plots</w:t>
      </w:r>
      <w:r w:rsidRPr="001560BB">
        <w:rPr>
          <w:rFonts w:ascii="Arial" w:hAnsi="Arial"/>
        </w:rPr>
        <w:t>) orientados a los analistas del Centro de Operaciones de Seguridad (SOC). Esto garantiza que cada bloqueo preventivo emitido por el modelo posea una narrativa trazable (ej. riesgo histórico del terminal sumado a un importe anómalo), cerrando la brecha entre la eficacia de la Inteligencia Artificial y el cumplimiento normativo exigido por el regulador europeo.</w:t>
      </w:r>
    </w:p>
    <w:p w14:paraId="1DB733D2" w14:textId="33CE1EEB" w:rsidR="00EF1188" w:rsidRPr="001560BB" w:rsidRDefault="00EF1188" w:rsidP="001560BB">
      <w:pPr>
        <w:spacing w:after="0" w:line="240" w:lineRule="auto"/>
        <w:jc w:val="left"/>
        <w:rPr>
          <w:rFonts w:ascii="Arial" w:eastAsiaTheme="majorEastAsia" w:hAnsi="Arial"/>
          <w:color w:val="000000" w:themeColor="text1"/>
          <w:sz w:val="44"/>
          <w:szCs w:val="36"/>
        </w:rPr>
      </w:pPr>
      <w:r w:rsidRPr="001560BB">
        <w:rPr>
          <w:rFonts w:ascii="Arial" w:hAnsi="Arial"/>
        </w:rPr>
        <w:br w:type="page"/>
      </w:r>
    </w:p>
    <w:p w14:paraId="68E6116A" w14:textId="184BC0DB" w:rsidR="00CE0B41" w:rsidRPr="001560BB" w:rsidRDefault="00CE0B41" w:rsidP="001560BB">
      <w:pPr>
        <w:pStyle w:val="Ttulo1"/>
        <w:spacing w:line="240" w:lineRule="auto"/>
        <w:rPr>
          <w:rFonts w:ascii="Arial" w:hAnsi="Arial"/>
          <w:b/>
          <w:bCs/>
        </w:rPr>
      </w:pPr>
      <w:bookmarkStart w:id="17" w:name="_Toc224752835"/>
      <w:r w:rsidRPr="001560BB">
        <w:rPr>
          <w:rFonts w:ascii="Arial" w:hAnsi="Arial"/>
          <w:b/>
          <w:bCs/>
        </w:rPr>
        <w:lastRenderedPageBreak/>
        <w:t xml:space="preserve">Estado del arte </w:t>
      </w:r>
      <w:r w:rsidR="00970A36" w:rsidRPr="001560BB">
        <w:rPr>
          <w:rFonts w:ascii="Arial" w:hAnsi="Arial"/>
          <w:b/>
          <w:bCs/>
        </w:rPr>
        <w:t>o</w:t>
      </w:r>
      <w:r w:rsidRPr="001560BB">
        <w:rPr>
          <w:rFonts w:ascii="Arial" w:hAnsi="Arial"/>
          <w:b/>
          <w:bCs/>
        </w:rPr>
        <w:t xml:space="preserve"> Marco Teórico</w:t>
      </w:r>
      <w:bookmarkEnd w:id="17"/>
    </w:p>
    <w:p w14:paraId="55F3BC95" w14:textId="77777777" w:rsidR="00794FA8" w:rsidRPr="001560BB" w:rsidRDefault="00794FA8" w:rsidP="001560BB">
      <w:pPr>
        <w:spacing w:line="240" w:lineRule="auto"/>
        <w:rPr>
          <w:rFonts w:ascii="Arial" w:hAnsi="Arial"/>
        </w:rPr>
      </w:pPr>
      <w:r w:rsidRPr="001560BB">
        <w:rPr>
          <w:rFonts w:ascii="Arial" w:hAnsi="Arial"/>
        </w:rPr>
        <w:t>La detección de fraude con tarjetas de crédito (</w:t>
      </w:r>
      <w:r w:rsidRPr="001560BB">
        <w:rPr>
          <w:rFonts w:ascii="Arial" w:hAnsi="Arial"/>
          <w:i/>
          <w:iCs/>
        </w:rPr>
        <w:t>Credit Card Fraud Detection</w:t>
      </w:r>
      <w:r w:rsidRPr="001560BB">
        <w:rPr>
          <w:rFonts w:ascii="Arial" w:hAnsi="Arial"/>
        </w:rPr>
        <w:t xml:space="preserve">, CCFD) se ha consolidado como una disciplina crítica dentro del aprendizaje automático aplicado a finanzas. Sin embargo, la revisión de la literatura reciente (2020-2025) revela una dicotomía metodológica: mientras gran parte de la investigación académica se centra en maximizar métricas sintéticas mediante arquitecturas complejas, la literatura aplicada, liderada por grupos como el de la </w:t>
      </w:r>
      <w:r w:rsidRPr="001560BB">
        <w:rPr>
          <w:rFonts w:ascii="Arial" w:hAnsi="Arial"/>
          <w:i/>
          <w:iCs/>
        </w:rPr>
        <w:t>Université Libre de Bruxelles</w:t>
      </w:r>
      <w:r w:rsidRPr="001560BB">
        <w:rPr>
          <w:rFonts w:ascii="Arial" w:hAnsi="Arial"/>
        </w:rPr>
        <w:t xml:space="preserve"> (ULB), advierte sobre la falta de reproducibilidad y la prevalencia de evaluaciones optimistas debido a errores en el diseño experimental.</w:t>
      </w:r>
    </w:p>
    <w:p w14:paraId="02967241" w14:textId="77777777" w:rsidR="00794FA8" w:rsidRPr="001560BB" w:rsidRDefault="00794FA8" w:rsidP="001560BB">
      <w:pPr>
        <w:spacing w:line="240" w:lineRule="auto"/>
        <w:rPr>
          <w:rFonts w:ascii="Arial" w:hAnsi="Arial"/>
        </w:rPr>
      </w:pPr>
      <w:r w:rsidRPr="001560BB">
        <w:rPr>
          <w:rFonts w:ascii="Arial" w:hAnsi="Arial"/>
        </w:rPr>
        <w:t>A continuación, se fundamentan los pilares teóricos que sustentan la metodología de este TFM.</w:t>
      </w:r>
    </w:p>
    <w:p w14:paraId="60A9DE16" w14:textId="242AF220" w:rsidR="00794FA8" w:rsidRPr="001560BB" w:rsidRDefault="00794FA8" w:rsidP="001560BB">
      <w:pPr>
        <w:pStyle w:val="Ttulo2"/>
        <w:spacing w:line="240" w:lineRule="auto"/>
        <w:rPr>
          <w:rFonts w:ascii="Arial" w:hAnsi="Arial"/>
        </w:rPr>
      </w:pPr>
      <w:bookmarkStart w:id="18" w:name="_Toc224752836"/>
      <w:r w:rsidRPr="001560BB">
        <w:rPr>
          <w:rFonts w:ascii="Arial" w:hAnsi="Arial"/>
        </w:rPr>
        <w:t>Naturaleza del Problema: Desbalance Extremo y Concept Drift</w:t>
      </w:r>
      <w:bookmarkEnd w:id="18"/>
    </w:p>
    <w:p w14:paraId="6FB9CDDB" w14:textId="19E72167" w:rsidR="00794FA8" w:rsidRDefault="00794FA8" w:rsidP="001560BB">
      <w:pPr>
        <w:spacing w:line="240" w:lineRule="auto"/>
        <w:rPr>
          <w:rFonts w:ascii="Arial" w:hAnsi="Arial"/>
        </w:rPr>
      </w:pPr>
      <w:r w:rsidRPr="001560BB">
        <w:rPr>
          <w:rFonts w:ascii="Arial" w:hAnsi="Arial"/>
        </w:rPr>
        <w:t xml:space="preserve">A diferencia de los problemas de clasificación estándar, el fraude financiero se caracteriza por un desequilibrio de clases extremo, donde la clase positiva (fraude) típicamente representa menos del 0.5% del total de transacciones. </w:t>
      </w:r>
      <w:r w:rsidR="009669C3" w:rsidRPr="001560BB">
        <w:rPr>
          <w:rFonts w:ascii="Arial" w:hAnsi="Arial"/>
        </w:rPr>
        <w:t xml:space="preserve">Según Dal Pozzolo </w:t>
      </w:r>
      <w:r w:rsidR="009669C3" w:rsidRPr="001560BB">
        <w:rPr>
          <w:rFonts w:ascii="Arial" w:hAnsi="Arial"/>
          <w:i/>
          <w:iCs/>
        </w:rPr>
        <w:t>et al.</w:t>
      </w:r>
      <w:r w:rsidR="009669C3" w:rsidRPr="001560BB">
        <w:rPr>
          <w:rFonts w:ascii="Arial" w:hAnsi="Arial"/>
        </w:rPr>
        <w:t xml:space="preserve"> (2014)</w:t>
      </w:r>
      <w:r w:rsidRPr="001560BB">
        <w:rPr>
          <w:rFonts w:ascii="Arial" w:hAnsi="Arial"/>
        </w:rPr>
        <w:t>, este desbalance provoca que los clasificadores estándar sesguen su aprendizaje hacia la clase mayoritaria (transacciones legítimas) para minimizar la función de pérdida global, ignorando los casos de fraude.</w:t>
      </w:r>
    </w:p>
    <w:p w14:paraId="546897D0" w14:textId="64498464" w:rsidR="00973AE0" w:rsidRPr="001560BB" w:rsidRDefault="00973AE0" w:rsidP="001560BB">
      <w:pPr>
        <w:spacing w:line="240" w:lineRule="auto"/>
        <w:rPr>
          <w:rFonts w:ascii="Arial" w:hAnsi="Arial"/>
        </w:rPr>
      </w:pPr>
      <w:r>
        <w:rPr>
          <w:noProof/>
        </w:rPr>
        <w:drawing>
          <wp:inline distT="0" distB="0" distL="0" distR="0" wp14:anchorId="7368D720" wp14:editId="6423D0C6">
            <wp:extent cx="5400040" cy="3829685"/>
            <wp:effectExtent l="0" t="0" r="0" b="0"/>
            <wp:docPr id="715600200"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00200"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400040" cy="3829685"/>
                    </a:xfrm>
                    <a:prstGeom prst="rect">
                      <a:avLst/>
                    </a:prstGeom>
                  </pic:spPr>
                </pic:pic>
              </a:graphicData>
            </a:graphic>
          </wp:inline>
        </w:drawing>
      </w:r>
    </w:p>
    <w:p w14:paraId="461B2F90" w14:textId="5F008DF1" w:rsidR="00794FA8" w:rsidRDefault="00794FA8" w:rsidP="001560BB">
      <w:pPr>
        <w:spacing w:line="240" w:lineRule="auto"/>
        <w:rPr>
          <w:rFonts w:ascii="Arial" w:hAnsi="Arial"/>
        </w:rPr>
      </w:pPr>
      <w:r w:rsidRPr="001560BB">
        <w:rPr>
          <w:rFonts w:ascii="Arial" w:hAnsi="Arial"/>
        </w:rPr>
        <w:t xml:space="preserve">Adicionalmente, el fraude opera en un entorno adversario dinámico sujeto al Concept Drift (cambio de concepto). </w:t>
      </w:r>
      <w:r w:rsidR="00401154" w:rsidRPr="001560BB">
        <w:rPr>
          <w:rFonts w:ascii="Arial" w:hAnsi="Arial"/>
        </w:rPr>
        <w:t xml:space="preserve">Los patrones delictivos no son estacionarios; evolucionan en respuesta a las medidas de seguridad implementadas (Gama et al., 2014). La </w:t>
      </w:r>
      <w:r w:rsidR="00401154" w:rsidRPr="001560BB">
        <w:rPr>
          <w:rFonts w:ascii="Arial" w:hAnsi="Arial"/>
        </w:rPr>
        <w:lastRenderedPageBreak/>
        <w:t>literatura reciente demuestra que ignorar la cronología de las transacciones en la fase de validación invisibiliza esta evolución temporal del estafador, haciendo obligatorio el abandono de las particiones aleatorias en favor de ventanas de validación prequencial (Lucas et al., 2020; Baesens et al., 2015)</w:t>
      </w:r>
      <w:r w:rsidRPr="001560BB">
        <w:rPr>
          <w:rFonts w:ascii="Arial" w:hAnsi="Arial"/>
        </w:rPr>
        <w:t>.</w:t>
      </w:r>
    </w:p>
    <w:p w14:paraId="0F6CBA2A" w14:textId="39A62430" w:rsidR="00973AE0" w:rsidRPr="001560BB" w:rsidRDefault="00973AE0" w:rsidP="00D12BD7">
      <w:pPr>
        <w:spacing w:line="240" w:lineRule="auto"/>
        <w:jc w:val="center"/>
        <w:rPr>
          <w:rFonts w:ascii="Arial" w:hAnsi="Arial"/>
        </w:rPr>
      </w:pPr>
      <w:r>
        <w:rPr>
          <w:noProof/>
        </w:rPr>
        <w:drawing>
          <wp:inline distT="0" distB="0" distL="0" distR="0" wp14:anchorId="7566296E" wp14:editId="377AF1AA">
            <wp:extent cx="4784271" cy="2049518"/>
            <wp:effectExtent l="0" t="0" r="0" b="8255"/>
            <wp:docPr id="537155524" name="Imagen 2" descr="Concept Drift Types: A. Sudden Drift B. Gradual Drift C. Incremental Drift D. Recurring Dr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ncept Drift Types: A. Sudden Drift B. Gradual Drift C. Incremental Drift D. Recurring Drif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02482" cy="2057319"/>
                    </a:xfrm>
                    <a:prstGeom prst="rect">
                      <a:avLst/>
                    </a:prstGeom>
                    <a:noFill/>
                    <a:ln>
                      <a:noFill/>
                    </a:ln>
                  </pic:spPr>
                </pic:pic>
              </a:graphicData>
            </a:graphic>
          </wp:inline>
        </w:drawing>
      </w:r>
    </w:p>
    <w:p w14:paraId="1BFC7B76" w14:textId="76733CBC" w:rsidR="00794FA8" w:rsidRPr="001560BB" w:rsidRDefault="00794FA8" w:rsidP="001560BB">
      <w:pPr>
        <w:pStyle w:val="Ttulo2"/>
        <w:spacing w:line="240" w:lineRule="auto"/>
        <w:rPr>
          <w:rFonts w:ascii="Arial" w:hAnsi="Arial"/>
        </w:rPr>
      </w:pPr>
      <w:bookmarkStart w:id="19" w:name="_Toc224752837"/>
      <w:r w:rsidRPr="001560BB">
        <w:rPr>
          <w:rFonts w:ascii="Arial" w:hAnsi="Arial"/>
        </w:rPr>
        <w:t>Paradigmas de Aprendizaje: Clasificación Supervisada vs. Detección de Anomalías</w:t>
      </w:r>
      <w:bookmarkEnd w:id="19"/>
    </w:p>
    <w:p w14:paraId="341C1564" w14:textId="77777777" w:rsidR="001560BB" w:rsidRPr="001560BB" w:rsidRDefault="001560BB"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 xml:space="preserve">Las técnicas de </w:t>
      </w:r>
      <w:r w:rsidRPr="001560BB">
        <w:rPr>
          <w:rFonts w:ascii="Arial" w:eastAsia="Times New Roman" w:hAnsi="Arial"/>
          <w:i/>
          <w:iCs/>
          <w:lang w:eastAsia="es-ES"/>
        </w:rPr>
        <w:t>Machine Learning</w:t>
      </w:r>
      <w:r w:rsidRPr="001560BB">
        <w:rPr>
          <w:rFonts w:ascii="Arial" w:eastAsia="Times New Roman" w:hAnsi="Arial"/>
          <w:lang w:eastAsia="es-ES"/>
        </w:rPr>
        <w:t xml:space="preserve"> se han convertido en el estándar de la industria para la detección automatizada de anomalías, superando ampliamente a los antiguos sistemas basados en reglas estáticas. En los últimos años, el estado del arte ha explorado enfoques híbridos, combinando redes generativas adversarias (GANs) (Fiore et al., 2019), arquitecturas de ensamblaje optimizadas (Taha &amp; Malebary, 2020) y estrategias combinadas de aprendizaje no supervisado (Carcillo et al., 2021) para intentar mitigar la asimetría intrínseca de los datos de pago (Makki et al., 2019).</w:t>
      </w:r>
    </w:p>
    <w:p w14:paraId="346D7419" w14:textId="77777777" w:rsidR="001560BB" w:rsidRPr="001560BB" w:rsidRDefault="001560BB"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Dentro de este vasto ecosistema, es imperativo establecer una distinción taxonómica clara para el presente estudio, atendiendo a las recomendaciones clásicas de Chandola et al. (2009) y a las directrices aplicadas de Le Borgne et al. (2022):</w:t>
      </w:r>
    </w:p>
    <w:p w14:paraId="1CA14FCF" w14:textId="77777777" w:rsidR="00794FA8" w:rsidRPr="001560BB" w:rsidRDefault="00794FA8" w:rsidP="001560BB">
      <w:pPr>
        <w:numPr>
          <w:ilvl w:val="0"/>
          <w:numId w:val="9"/>
        </w:numPr>
        <w:spacing w:line="240" w:lineRule="auto"/>
        <w:rPr>
          <w:rFonts w:ascii="Arial" w:hAnsi="Arial"/>
        </w:rPr>
      </w:pPr>
      <w:r w:rsidRPr="001560BB">
        <w:rPr>
          <w:rFonts w:ascii="Arial" w:hAnsi="Arial"/>
          <w:b/>
          <w:bCs/>
        </w:rPr>
        <w:t>Detección de Anomalías (No Supervisado/Semi-supervisado):</w:t>
      </w:r>
      <w:r w:rsidRPr="001560BB">
        <w:rPr>
          <w:rFonts w:ascii="Arial" w:hAnsi="Arial"/>
        </w:rPr>
        <w:t xml:space="preserve"> Se utiliza cuando no existen etiquetas confirmadas o cuando se busca detectar </w:t>
      </w:r>
      <w:r w:rsidRPr="001560BB">
        <w:rPr>
          <w:rFonts w:ascii="Arial" w:hAnsi="Arial"/>
          <w:i/>
          <w:iCs/>
        </w:rPr>
        <w:t>nuevos</w:t>
      </w:r>
      <w:r w:rsidRPr="001560BB">
        <w:rPr>
          <w:rFonts w:ascii="Arial" w:hAnsi="Arial"/>
        </w:rPr>
        <w:t xml:space="preserve"> tipos de ataques desconocidos (</w:t>
      </w:r>
      <w:r w:rsidRPr="001560BB">
        <w:rPr>
          <w:rFonts w:ascii="Arial" w:hAnsi="Arial"/>
          <w:i/>
          <w:iCs/>
        </w:rPr>
        <w:t>Zero-day attacks</w:t>
      </w:r>
      <w:r w:rsidRPr="001560BB">
        <w:rPr>
          <w:rFonts w:ascii="Arial" w:hAnsi="Arial"/>
        </w:rPr>
        <w:t xml:space="preserve">). Algoritmos como </w:t>
      </w:r>
      <w:r w:rsidRPr="001560BB">
        <w:rPr>
          <w:rFonts w:ascii="Arial" w:hAnsi="Arial"/>
          <w:i/>
          <w:iCs/>
        </w:rPr>
        <w:t>Isolation Forest</w:t>
      </w:r>
      <w:r w:rsidRPr="001560BB">
        <w:rPr>
          <w:rFonts w:ascii="Arial" w:hAnsi="Arial"/>
        </w:rPr>
        <w:t xml:space="preserve"> o </w:t>
      </w:r>
      <w:r w:rsidRPr="001560BB">
        <w:rPr>
          <w:rFonts w:ascii="Arial" w:hAnsi="Arial"/>
          <w:i/>
          <w:iCs/>
        </w:rPr>
        <w:t>Autoencoders</w:t>
      </w:r>
      <w:r w:rsidRPr="001560BB">
        <w:rPr>
          <w:rFonts w:ascii="Arial" w:hAnsi="Arial"/>
        </w:rPr>
        <w:t xml:space="preserve"> modelan la distribución normal de los datos y marcan como anómalos aquellos puntos con alto error de reconstrucción o baja densidad.</w:t>
      </w:r>
    </w:p>
    <w:p w14:paraId="737F69F3" w14:textId="77777777" w:rsidR="00794FA8" w:rsidRPr="001560BB" w:rsidRDefault="00794FA8" w:rsidP="001560BB">
      <w:pPr>
        <w:numPr>
          <w:ilvl w:val="0"/>
          <w:numId w:val="9"/>
        </w:numPr>
        <w:spacing w:line="240" w:lineRule="auto"/>
        <w:rPr>
          <w:rFonts w:ascii="Arial" w:hAnsi="Arial"/>
        </w:rPr>
      </w:pPr>
      <w:r w:rsidRPr="001560BB">
        <w:rPr>
          <w:rFonts w:ascii="Arial" w:hAnsi="Arial"/>
          <w:b/>
          <w:bCs/>
        </w:rPr>
        <w:t>Clasificación (Supervisado):</w:t>
      </w:r>
      <w:r w:rsidRPr="001560BB">
        <w:rPr>
          <w:rFonts w:ascii="Arial" w:hAnsi="Arial"/>
        </w:rPr>
        <w:t xml:space="preserve"> Se aplica cuando se dispone de un histórico de transacciones etiquetadas (Fraude/No Fraude).</w:t>
      </w:r>
    </w:p>
    <w:p w14:paraId="7A10807E" w14:textId="77777777" w:rsidR="00794FA8" w:rsidRPr="001560BB" w:rsidRDefault="00794FA8" w:rsidP="001560BB">
      <w:pPr>
        <w:spacing w:line="240" w:lineRule="auto"/>
        <w:rPr>
          <w:rFonts w:ascii="Arial" w:hAnsi="Arial"/>
        </w:rPr>
      </w:pPr>
      <w:r w:rsidRPr="001560BB">
        <w:rPr>
          <w:rFonts w:ascii="Arial" w:hAnsi="Arial"/>
          <w:b/>
          <w:bCs/>
        </w:rPr>
        <w:t>Justificación del Enfoque:</w:t>
      </w:r>
      <w:r w:rsidRPr="001560BB">
        <w:rPr>
          <w:rFonts w:ascii="Arial" w:hAnsi="Arial"/>
        </w:rPr>
        <w:t xml:space="preserve"> Dado que el conjunto de datos de referencia (ULB Kaggle) dispone de etiquetas de alta calidad ("Class"), este TFM adopta el paradigma de </w:t>
      </w:r>
      <w:r w:rsidRPr="001560BB">
        <w:rPr>
          <w:rFonts w:ascii="Arial" w:hAnsi="Arial"/>
          <w:b/>
          <w:bCs/>
        </w:rPr>
        <w:t>Clasificación Supervisada</w:t>
      </w:r>
      <w:r w:rsidRPr="001560BB">
        <w:rPr>
          <w:rFonts w:ascii="Arial" w:hAnsi="Arial"/>
        </w:rPr>
        <w:t>. Ignorar las etiquetas disponibles para utilizar técnicas puramente no supervisadas (como Autoencoders) constituiría una ineficiencia metodológica, perdiendo la señal predictiva explícita que ofrecen los patrones de fraude históricos conocidos.</w:t>
      </w:r>
    </w:p>
    <w:p w14:paraId="661E4D4B" w14:textId="3F09910F" w:rsidR="00794FA8" w:rsidRPr="001560BB" w:rsidRDefault="00794FA8" w:rsidP="001560BB">
      <w:pPr>
        <w:pStyle w:val="Ttulo2"/>
        <w:spacing w:line="240" w:lineRule="auto"/>
        <w:rPr>
          <w:rFonts w:ascii="Arial" w:hAnsi="Arial"/>
        </w:rPr>
      </w:pPr>
      <w:bookmarkStart w:id="20" w:name="_Toc224752838"/>
      <w:commentRangeStart w:id="21"/>
      <w:r w:rsidRPr="001560BB">
        <w:rPr>
          <w:rFonts w:ascii="Arial" w:hAnsi="Arial"/>
        </w:rPr>
        <w:lastRenderedPageBreak/>
        <w:t>La Problemática de la Validación y el Data Leakage</w:t>
      </w:r>
      <w:bookmarkEnd w:id="20"/>
      <w:commentRangeEnd w:id="21"/>
      <w:r w:rsidR="0076162F" w:rsidRPr="001560BB">
        <w:rPr>
          <w:rStyle w:val="Refdecomentario"/>
          <w:rFonts w:ascii="Arial" w:hAnsi="Arial"/>
          <w:sz w:val="32"/>
          <w:szCs w:val="32"/>
        </w:rPr>
        <w:commentReference w:id="21"/>
      </w:r>
    </w:p>
    <w:p w14:paraId="33882943" w14:textId="77777777" w:rsidR="00794FA8" w:rsidRPr="001560BB" w:rsidRDefault="00794FA8" w:rsidP="001560BB">
      <w:pPr>
        <w:spacing w:line="240" w:lineRule="auto"/>
        <w:rPr>
          <w:rFonts w:ascii="Arial" w:hAnsi="Arial"/>
        </w:rPr>
      </w:pPr>
      <w:r w:rsidRPr="001560BB">
        <w:rPr>
          <w:rFonts w:ascii="Arial" w:hAnsi="Arial"/>
        </w:rPr>
        <w:t xml:space="preserve">Uno de los hallazgos más críticos en el estado del arte es la omnipresencia del </w:t>
      </w:r>
      <w:r w:rsidRPr="001560BB">
        <w:rPr>
          <w:rFonts w:ascii="Arial" w:hAnsi="Arial"/>
          <w:i/>
          <w:iCs/>
        </w:rPr>
        <w:t>Data Leakage</w:t>
      </w:r>
      <w:r w:rsidRPr="001560BB">
        <w:rPr>
          <w:rFonts w:ascii="Arial" w:hAnsi="Arial"/>
        </w:rPr>
        <w:t xml:space="preserve"> (fuga de datos) en estudios de CCFD. Una revisión sistemática de los </w:t>
      </w:r>
      <w:r w:rsidRPr="001560BB">
        <w:rPr>
          <w:rFonts w:ascii="Arial" w:hAnsi="Arial"/>
          <w:i/>
          <w:iCs/>
        </w:rPr>
        <w:t>kernels</w:t>
      </w:r>
      <w:r w:rsidRPr="001560BB">
        <w:rPr>
          <w:rFonts w:ascii="Arial" w:hAnsi="Arial"/>
        </w:rPr>
        <w:t xml:space="preserve"> públicos y </w:t>
      </w:r>
      <w:r w:rsidRPr="001560BB">
        <w:rPr>
          <w:rFonts w:ascii="Arial" w:hAnsi="Arial"/>
          <w:i/>
          <w:iCs/>
        </w:rPr>
        <w:t>papers</w:t>
      </w:r>
      <w:r w:rsidRPr="001560BB">
        <w:rPr>
          <w:rFonts w:ascii="Arial" w:hAnsi="Arial"/>
        </w:rPr>
        <w:t xml:space="preserve"> recientes indica dos errores recurrentes que este estudio se propone corregir:</w:t>
      </w:r>
    </w:p>
    <w:p w14:paraId="09A3C237" w14:textId="77777777" w:rsidR="00794FA8" w:rsidRPr="001560BB" w:rsidRDefault="00794FA8" w:rsidP="001560BB">
      <w:pPr>
        <w:numPr>
          <w:ilvl w:val="0"/>
          <w:numId w:val="10"/>
        </w:numPr>
        <w:spacing w:line="240" w:lineRule="auto"/>
        <w:rPr>
          <w:rFonts w:ascii="Arial" w:hAnsi="Arial"/>
        </w:rPr>
      </w:pPr>
      <w:r w:rsidRPr="001560BB">
        <w:rPr>
          <w:rFonts w:ascii="Arial" w:hAnsi="Arial"/>
          <w:b/>
          <w:bCs/>
        </w:rPr>
        <w:t>Validación Cruzada Aleatoria (</w:t>
      </w:r>
      <w:r w:rsidRPr="001560BB">
        <w:rPr>
          <w:rFonts w:ascii="Arial" w:hAnsi="Arial"/>
          <w:b/>
          <w:bCs/>
          <w:i/>
          <w:iCs/>
        </w:rPr>
        <w:t>Random K-Fold</w:t>
      </w:r>
      <w:r w:rsidRPr="001560BB">
        <w:rPr>
          <w:rFonts w:ascii="Arial" w:hAnsi="Arial"/>
          <w:b/>
          <w:bCs/>
        </w:rPr>
        <w:t>):</w:t>
      </w:r>
      <w:r w:rsidRPr="001560BB">
        <w:rPr>
          <w:rFonts w:ascii="Arial" w:hAnsi="Arial"/>
        </w:rPr>
        <w:t xml:space="preserve"> Tratar las transacciones como eventos independientes e idénticamente distribuidos (i.i.d.) permite que el modelo entrene con datos futuros y prediga datos pasados. La metodología correcta, adoptada en este trabajo, es la validación </w:t>
      </w:r>
      <w:r w:rsidRPr="001560BB">
        <w:rPr>
          <w:rFonts w:ascii="Arial" w:hAnsi="Arial"/>
          <w:b/>
          <w:bCs/>
        </w:rPr>
        <w:t>Prequential</w:t>
      </w:r>
      <w:r w:rsidRPr="001560BB">
        <w:rPr>
          <w:rFonts w:ascii="Arial" w:hAnsi="Arial"/>
        </w:rPr>
        <w:t xml:space="preserve"> (Predictive Sequential), que respeta estrictamente el orden cronológico.</w:t>
      </w:r>
    </w:p>
    <w:p w14:paraId="6A5E6768" w14:textId="77777777" w:rsidR="00794FA8" w:rsidRPr="001560BB" w:rsidRDefault="00794FA8" w:rsidP="001560BB">
      <w:pPr>
        <w:numPr>
          <w:ilvl w:val="0"/>
          <w:numId w:val="10"/>
        </w:numPr>
        <w:spacing w:line="240" w:lineRule="auto"/>
        <w:rPr>
          <w:rFonts w:ascii="Arial" w:hAnsi="Arial"/>
        </w:rPr>
      </w:pPr>
      <w:r w:rsidRPr="001560BB">
        <w:rPr>
          <w:rFonts w:ascii="Arial" w:hAnsi="Arial"/>
          <w:b/>
          <w:bCs/>
        </w:rPr>
        <w:t>Contaminación por Sobremuestreo:</w:t>
      </w:r>
      <w:r w:rsidRPr="001560BB">
        <w:rPr>
          <w:rFonts w:ascii="Arial" w:hAnsi="Arial"/>
        </w:rPr>
        <w:t xml:space="preserve"> La aplicación de técnicas como SMOTE (</w:t>
      </w:r>
      <w:r w:rsidRPr="001560BB">
        <w:rPr>
          <w:rFonts w:ascii="Arial" w:hAnsi="Arial"/>
          <w:i/>
          <w:iCs/>
        </w:rPr>
        <w:t>Synthetic Minority Over-sampling Technique</w:t>
      </w:r>
      <w:r w:rsidRPr="001560BB">
        <w:rPr>
          <w:rFonts w:ascii="Arial" w:hAnsi="Arial"/>
        </w:rPr>
        <w:t xml:space="preserve">) sobre el conjunto de datos completo </w:t>
      </w:r>
      <w:r w:rsidRPr="001560BB">
        <w:rPr>
          <w:rFonts w:ascii="Arial" w:hAnsi="Arial"/>
          <w:i/>
          <w:iCs/>
        </w:rPr>
        <w:t>antes</w:t>
      </w:r>
      <w:r w:rsidRPr="001560BB">
        <w:rPr>
          <w:rFonts w:ascii="Arial" w:hAnsi="Arial"/>
        </w:rPr>
        <w:t xml:space="preserve"> de la división Train/Test. Esto permite que el modelo "vea" patrones sintéticos generados a partir de los datos de prueba, inflando artificialmente métricas como el AUPRC y anulando la validez de los resultados.</w:t>
      </w:r>
    </w:p>
    <w:p w14:paraId="42B20029" w14:textId="2AF6FE8A" w:rsidR="00794FA8" w:rsidRPr="001560BB" w:rsidRDefault="00794FA8" w:rsidP="001560BB">
      <w:pPr>
        <w:numPr>
          <w:ilvl w:val="0"/>
          <w:numId w:val="9"/>
        </w:numPr>
        <w:spacing w:line="240" w:lineRule="auto"/>
        <w:rPr>
          <w:rFonts w:ascii="Arial" w:hAnsi="Arial"/>
          <w:b/>
          <w:bCs/>
        </w:rPr>
      </w:pPr>
      <w:r w:rsidRPr="001560BB">
        <w:rPr>
          <w:rFonts w:ascii="Arial" w:hAnsi="Arial"/>
          <w:b/>
          <w:bCs/>
        </w:rPr>
        <w:t>Gestión del Desbalance: Aprendizaje Sensible al Costo (</w:t>
      </w:r>
      <w:r w:rsidRPr="001560BB">
        <w:rPr>
          <w:rFonts w:ascii="Arial" w:hAnsi="Arial"/>
          <w:b/>
          <w:bCs/>
          <w:i/>
          <w:iCs/>
        </w:rPr>
        <w:t>Cost-Sensitive Learning</w:t>
      </w:r>
      <w:r w:rsidRPr="001560BB">
        <w:rPr>
          <w:rFonts w:ascii="Arial" w:hAnsi="Arial"/>
          <w:b/>
          <w:bCs/>
        </w:rPr>
        <w:t>)</w:t>
      </w:r>
    </w:p>
    <w:p w14:paraId="41BCF6A4" w14:textId="5584663F" w:rsidR="00794FA8" w:rsidRPr="001560BB" w:rsidRDefault="00794FA8" w:rsidP="001560BB">
      <w:pPr>
        <w:spacing w:line="240" w:lineRule="auto"/>
        <w:rPr>
          <w:rFonts w:ascii="Arial" w:hAnsi="Arial"/>
        </w:rPr>
      </w:pPr>
      <w:r w:rsidRPr="001560BB">
        <w:rPr>
          <w:rFonts w:ascii="Arial" w:hAnsi="Arial"/>
        </w:rPr>
        <w:t xml:space="preserve">Si bien el re-muestreo (SMOTE, ADASYN) es popular, introduce ruido y complejidad computacional en espacios de alta dimensionalidad. Autores como </w:t>
      </w:r>
      <w:r w:rsidR="00605EF1" w:rsidRPr="001560BB">
        <w:rPr>
          <w:rFonts w:ascii="Arial" w:hAnsi="Arial"/>
        </w:rPr>
        <w:t>Elkan (2001)</w:t>
      </w:r>
      <w:r w:rsidRPr="001560BB">
        <w:rPr>
          <w:rFonts w:ascii="Arial" w:hAnsi="Arial"/>
        </w:rPr>
        <w:t xml:space="preserve"> sugieren que alterar la distribución de entrenamiento sesga las probabilidades posteriores reales.</w:t>
      </w:r>
    </w:p>
    <w:p w14:paraId="094ED1F1" w14:textId="645C3F05" w:rsidR="00794FA8" w:rsidRPr="001560BB" w:rsidRDefault="00794FA8" w:rsidP="001560BB">
      <w:pPr>
        <w:spacing w:line="240" w:lineRule="auto"/>
        <w:rPr>
          <w:rFonts w:ascii="Arial" w:hAnsi="Arial"/>
        </w:rPr>
      </w:pPr>
      <w:r w:rsidRPr="001560BB">
        <w:rPr>
          <w:rFonts w:ascii="Arial" w:hAnsi="Arial"/>
        </w:rPr>
        <w:t>Este TFM se fundamenta en el Aprendizaje Sensible al Costo. En lugar de alterar los datos, se altera la función de coste del algoritmo, asignando una penalización mayor (</w:t>
      </w:r>
      <m:oMath>
        <m:r>
          <m:rPr>
            <m:sty m:val="p"/>
          </m:rPr>
          <w:rPr>
            <w:rFonts w:ascii="Cambria Math" w:hAnsi="Cambria Math"/>
          </w:rPr>
          <m:t>λ</m:t>
        </m:r>
      </m:oMath>
      <w:r w:rsidRPr="001560BB">
        <w:rPr>
          <w:rFonts w:ascii="Arial" w:hAnsi="Arial"/>
        </w:rPr>
        <w:t>) a los errores de Tipo II (Falsos Negativos: no detectar un fraude) que a los de Tipo I (Falsos Positivos).</w:t>
      </w:r>
    </w:p>
    <w:p w14:paraId="2FD8AE4B" w14:textId="77777777" w:rsidR="00794FA8" w:rsidRPr="001560BB" w:rsidRDefault="00794FA8" w:rsidP="001560BB">
      <w:pPr>
        <w:spacing w:line="240" w:lineRule="auto"/>
        <w:rPr>
          <w:rFonts w:ascii="Arial" w:hAnsi="Arial"/>
        </w:rPr>
      </w:pPr>
      <w:r w:rsidRPr="001560BB">
        <w:rPr>
          <w:rFonts w:ascii="Arial" w:hAnsi="Arial"/>
        </w:rPr>
        <w:t>Para modelos basados en gradientes (Gradient Boosting Decision Trees - XGBoost), esto se implementa mediante la ponderación de instancias (scale_pos_weight), lo que permite focalizar el aprendizaje en la clase minoritaria manteniendo la integridad estadística de los datos originales.</w:t>
      </w:r>
    </w:p>
    <w:p w14:paraId="26A33F60" w14:textId="58D4598C" w:rsidR="00794FA8" w:rsidRPr="001560BB" w:rsidRDefault="00794FA8" w:rsidP="001560BB">
      <w:pPr>
        <w:pStyle w:val="Ttulo2"/>
        <w:spacing w:line="240" w:lineRule="auto"/>
        <w:rPr>
          <w:rFonts w:ascii="Arial" w:hAnsi="Arial"/>
        </w:rPr>
      </w:pPr>
      <w:bookmarkStart w:id="22" w:name="_Toc224752839"/>
      <w:r w:rsidRPr="001560BB">
        <w:rPr>
          <w:rFonts w:ascii="Arial" w:hAnsi="Arial"/>
        </w:rPr>
        <w:t>Inteligencia Artificial Explicable (XAI): Superando la Caja Negra</w:t>
      </w:r>
      <w:bookmarkEnd w:id="22"/>
    </w:p>
    <w:p w14:paraId="5FC30E54" w14:textId="77777777" w:rsidR="00794FA8" w:rsidRPr="001560BB" w:rsidRDefault="00794FA8" w:rsidP="001560BB">
      <w:pPr>
        <w:spacing w:line="240" w:lineRule="auto"/>
        <w:rPr>
          <w:rFonts w:ascii="Arial" w:hAnsi="Arial"/>
        </w:rPr>
      </w:pPr>
      <w:r w:rsidRPr="001560BB">
        <w:rPr>
          <w:rFonts w:ascii="Arial" w:hAnsi="Arial"/>
        </w:rPr>
        <w:t>La normativa financiera (como Basilea III y GDPR) exige auditabilidad en las decisiones de riesgo. Los modelos de ensamblaje (</w:t>
      </w:r>
      <w:r w:rsidRPr="001560BB">
        <w:rPr>
          <w:rFonts w:ascii="Arial" w:hAnsi="Arial"/>
          <w:i/>
          <w:iCs/>
        </w:rPr>
        <w:t>Ensemble Methods</w:t>
      </w:r>
      <w:r w:rsidRPr="001560BB">
        <w:rPr>
          <w:rFonts w:ascii="Arial" w:hAnsi="Arial"/>
        </w:rPr>
        <w:t xml:space="preserve"> como Random Forest y XGBoost), aunque superiores en rendimiento a la regresión logística, son opacos por diseño.</w:t>
      </w:r>
    </w:p>
    <w:p w14:paraId="59099F28" w14:textId="614D4605" w:rsidR="00794FA8" w:rsidRPr="001560BB" w:rsidRDefault="00794FA8" w:rsidP="001560BB">
      <w:pPr>
        <w:spacing w:line="240" w:lineRule="auto"/>
        <w:rPr>
          <w:rFonts w:ascii="Arial" w:hAnsi="Arial"/>
        </w:rPr>
      </w:pPr>
      <w:r w:rsidRPr="001560BB">
        <w:rPr>
          <w:rFonts w:ascii="Arial" w:hAnsi="Arial"/>
        </w:rPr>
        <w:t xml:space="preserve">Las métricas tradicionales de "Importancia de Variables" (como la Ganancia de Información o Impureza de Gini) han demostrado ser inconsistentes y sesgadas hacia variables de alta </w:t>
      </w:r>
      <w:r w:rsidR="009669C3" w:rsidRPr="001560BB">
        <w:rPr>
          <w:rFonts w:ascii="Arial" w:hAnsi="Arial"/>
        </w:rPr>
        <w:t>cardinalidad (Lundberg y Lee, 2017</w:t>
      </w:r>
      <w:r w:rsidRPr="001560BB">
        <w:rPr>
          <w:rFonts w:ascii="Arial" w:hAnsi="Arial"/>
        </w:rPr>
        <w:t>). Por ello, el estado del arte converge hacia el uso de Valores SHAP (SHapley Additive exPlanations). Fundamentados en la Teoría de Juegos cooperativos, los valores SHAP garantizan propiedades de consistencia y precisión local, permitiendo descomponer la predicción de riesgo (</w:t>
      </w:r>
      <m:oMath>
        <m:r>
          <w:rPr>
            <w:rFonts w:ascii="Cambria Math" w:hAnsi="Cambria Math"/>
          </w:rPr>
          <m:t>f</m:t>
        </m:r>
        <m:d>
          <m:dPr>
            <m:ctrlPr>
              <w:rPr>
                <w:rFonts w:ascii="Cambria Math" w:hAnsi="Cambria Math"/>
                <w:i/>
              </w:rPr>
            </m:ctrlPr>
          </m:dPr>
          <m:e>
            <m:r>
              <w:rPr>
                <w:rFonts w:ascii="Cambria Math" w:hAnsi="Cambria Math"/>
              </w:rPr>
              <m:t>x</m:t>
            </m:r>
          </m:e>
        </m:d>
      </m:oMath>
      <w:r w:rsidRPr="001560BB">
        <w:rPr>
          <w:rFonts w:ascii="Arial" w:eastAsiaTheme="minorEastAsia" w:hAnsi="Arial"/>
        </w:rPr>
        <w:t>)</w:t>
      </w:r>
      <w:r w:rsidRPr="001560BB">
        <w:rPr>
          <w:rFonts w:ascii="Arial" w:hAnsi="Arial"/>
        </w:rPr>
        <w:t xml:space="preserve"> de una transacción específica en la suma de las contribuciones marginales de cada variable (</w:t>
      </w:r>
      <m:oMath>
        <m:sSub>
          <m:sSubPr>
            <m:ctrlPr>
              <w:rPr>
                <w:rFonts w:ascii="Cambria Math" w:hAnsi="Cambria Math"/>
                <w:i/>
              </w:rPr>
            </m:ctrlPr>
          </m:sSubPr>
          <m:e>
            <m:r>
              <w:rPr>
                <w:rFonts w:ascii="Cambria Math" w:hAnsi="Cambria Math"/>
              </w:rPr>
              <m:t>ϕ</m:t>
            </m:r>
          </m:e>
          <m:sub>
            <m:r>
              <w:rPr>
                <w:rFonts w:ascii="Cambria Math" w:hAnsi="Cambria Math"/>
              </w:rPr>
              <m:t>i</m:t>
            </m:r>
          </m:sub>
        </m:sSub>
        <m:r>
          <w:rPr>
            <w:rFonts w:ascii="Cambria Math" w:hAnsi="Cambria Math"/>
          </w:rPr>
          <m:t>)</m:t>
        </m:r>
      </m:oMath>
      <w:r w:rsidRPr="001560BB">
        <w:rPr>
          <w:rFonts w:ascii="Arial" w:eastAsiaTheme="minorEastAsia" w:hAnsi="Arial"/>
        </w:rPr>
        <w:t>:</w:t>
      </w:r>
    </w:p>
    <w:p w14:paraId="612B97EC" w14:textId="27858470" w:rsidR="00794FA8" w:rsidRPr="001560BB" w:rsidRDefault="00794FA8" w:rsidP="001560BB">
      <w:pPr>
        <w:spacing w:line="240" w:lineRule="auto"/>
        <w:rPr>
          <w:rFonts w:ascii="Arial" w:hAnsi="Arial"/>
        </w:rPr>
      </w:pPr>
      <m:oMathPara>
        <m:oMath>
          <m:r>
            <w:rPr>
              <w:rFonts w:ascii="Cambria Math" w:hAnsi="Cambria Math"/>
            </w:rPr>
            <w:lastRenderedPageBreak/>
            <m:t>A f</m:t>
          </m:r>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ϕ</m:t>
              </m:r>
            </m:e>
            <m:sub>
              <m:r>
                <w:rPr>
                  <w:rFonts w:ascii="Cambria Math" w:hAnsi="Cambria Math"/>
                </w:rPr>
                <m:t>0</m:t>
              </m:r>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ϕ</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1B825644" w14:textId="77777777" w:rsidR="00794FA8" w:rsidRPr="001560BB" w:rsidRDefault="00794FA8" w:rsidP="001560BB">
      <w:pPr>
        <w:spacing w:line="240" w:lineRule="auto"/>
        <w:rPr>
          <w:rFonts w:ascii="Arial" w:hAnsi="Arial"/>
        </w:rPr>
      </w:pPr>
    </w:p>
    <w:p w14:paraId="66E7BF8C" w14:textId="63003F1E" w:rsidR="00EF1188" w:rsidRPr="001560BB" w:rsidRDefault="00794FA8" w:rsidP="001560BB">
      <w:pPr>
        <w:spacing w:line="240" w:lineRule="auto"/>
        <w:rPr>
          <w:rFonts w:ascii="Arial" w:eastAsiaTheme="majorEastAsia" w:hAnsi="Arial"/>
          <w:color w:val="000000" w:themeColor="text1"/>
          <w:sz w:val="44"/>
          <w:szCs w:val="36"/>
        </w:rPr>
      </w:pPr>
      <w:r w:rsidRPr="001560BB">
        <w:rPr>
          <w:rFonts w:ascii="Arial" w:hAnsi="Arial"/>
        </w:rPr>
        <w:t>Esta aproximación permite no solo identificar el fraude, sino generar explicaciones operativas (ej. "Transacción denegada debido a la confluencia de 'Monto elevado' y 'Geolocalización inusual'"), cerrando la brecha entre la precisión algorítmica y la interpretabilidad humana.</w:t>
      </w:r>
      <w:r w:rsidR="00EF1188" w:rsidRPr="001560BB">
        <w:rPr>
          <w:rFonts w:ascii="Arial" w:hAnsi="Arial"/>
        </w:rPr>
        <w:br w:type="page"/>
      </w:r>
    </w:p>
    <w:p w14:paraId="027C6658" w14:textId="7C306035" w:rsidR="00CE0B41" w:rsidRPr="001560BB" w:rsidRDefault="00CE0B41" w:rsidP="001560BB">
      <w:pPr>
        <w:pStyle w:val="Ttulo1"/>
        <w:spacing w:line="240" w:lineRule="auto"/>
        <w:rPr>
          <w:rFonts w:ascii="Arial" w:hAnsi="Arial"/>
          <w:b/>
          <w:bCs/>
        </w:rPr>
      </w:pPr>
      <w:bookmarkStart w:id="23" w:name="_Toc224752840"/>
      <w:commentRangeStart w:id="24"/>
      <w:commentRangeStart w:id="25"/>
      <w:commentRangeStart w:id="26"/>
      <w:r w:rsidRPr="001560BB">
        <w:rPr>
          <w:rFonts w:ascii="Arial" w:hAnsi="Arial"/>
          <w:b/>
          <w:bCs/>
        </w:rPr>
        <w:lastRenderedPageBreak/>
        <w:t>Metodología</w:t>
      </w:r>
      <w:bookmarkEnd w:id="23"/>
      <w:commentRangeEnd w:id="24"/>
      <w:r w:rsidR="0076162F" w:rsidRPr="001560BB">
        <w:rPr>
          <w:rStyle w:val="Refdecomentario"/>
          <w:rFonts w:ascii="Arial" w:hAnsi="Arial"/>
          <w:b/>
          <w:bCs/>
          <w:sz w:val="44"/>
          <w:szCs w:val="36"/>
        </w:rPr>
        <w:commentReference w:id="24"/>
      </w:r>
      <w:commentRangeEnd w:id="25"/>
      <w:r w:rsidR="00DF07FC" w:rsidRPr="001560BB">
        <w:rPr>
          <w:rStyle w:val="Refdecomentario"/>
          <w:rFonts w:ascii="Arial" w:hAnsi="Arial"/>
          <w:b/>
          <w:bCs/>
          <w:sz w:val="44"/>
          <w:szCs w:val="36"/>
        </w:rPr>
        <w:commentReference w:id="25"/>
      </w:r>
      <w:commentRangeEnd w:id="26"/>
      <w:r w:rsidR="00A75EEE" w:rsidRPr="001560BB">
        <w:rPr>
          <w:rStyle w:val="Refdecomentario"/>
          <w:rFonts w:ascii="Arial" w:hAnsi="Arial"/>
          <w:b/>
          <w:bCs/>
          <w:sz w:val="44"/>
          <w:szCs w:val="36"/>
        </w:rPr>
        <w:commentReference w:id="26"/>
      </w:r>
    </w:p>
    <w:p w14:paraId="326B3F79" w14:textId="77777777" w:rsidR="001560BB" w:rsidRPr="001560BB" w:rsidRDefault="001560BB"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De acuerdo con la taxonomía de la investigación científica en ingeniería, el presente Trabajo Fin de Máster se enmarca en un diseño de investigación cuantitativo, explicativo y experimental. Es cuantitativo porque se fundamenta en la medición matemática objetiva de variables transaccionales y el análisis de rendimiento mediante métricas estadísticas (AUPRC, CP@100). Es explicativo porque no se limita a describir el fenómeno del fraude, sino que busca determinar las causas de la inflación de métricas en la literatura mediante la teoría de valores de Shapley (SHAP). Finalmente, posee un carácter experimental transversal, al manipular variables independientes (como las estrategias de validación o el balanceo de clases) sobre un entorno de control para medir su impacto en la capacidad predictiva.</w:t>
      </w:r>
    </w:p>
    <w:p w14:paraId="576ED2CE" w14:textId="77777777" w:rsidR="001560BB" w:rsidRPr="001560BB" w:rsidRDefault="001560BB"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 xml:space="preserve">La estrategia metodológica adoptada se fundamenta en la premisa de que la detección de fraude en tarjetas de crédito no es meramente un problema de clasificación binaria estándar, sino un desafío complejo de series temporales desbalanceadas donde la integridad del flujo de datos es crítica. A diferencia de enfoques académicos generalistas, este estudio adopta y extiende el marco de trabajo "Fraud Detection Handbook" desarrollado por el Grupo de Machine Learning de la </w:t>
      </w:r>
      <w:r w:rsidRPr="001560BB">
        <w:rPr>
          <w:rFonts w:ascii="Arial" w:eastAsia="Times New Roman" w:hAnsi="Arial"/>
          <w:i/>
          <w:iCs/>
          <w:lang w:eastAsia="es-ES"/>
        </w:rPr>
        <w:t>Université Libre de Bruxelles</w:t>
      </w:r>
      <w:r w:rsidRPr="001560BB">
        <w:rPr>
          <w:rFonts w:ascii="Arial" w:eastAsia="Times New Roman" w:hAnsi="Arial"/>
          <w:lang w:eastAsia="es-ES"/>
        </w:rPr>
        <w:t xml:space="preserve"> (ULB). Este capítulo detalla el diseño experimental híbrido que estructura la investigación.</w:t>
      </w:r>
    </w:p>
    <w:p w14:paraId="6E74384F" w14:textId="77777777" w:rsidR="00D2467C" w:rsidRPr="001560BB" w:rsidRDefault="004E7175" w:rsidP="001560BB">
      <w:pPr>
        <w:suppressAutoHyphens w:val="0"/>
        <w:spacing w:before="100" w:beforeAutospacing="1" w:after="100" w:afterAutospacing="1" w:line="240" w:lineRule="auto"/>
        <w:rPr>
          <w:rFonts w:ascii="Arial" w:eastAsia="Times New Roman" w:hAnsi="Arial"/>
          <w:lang w:eastAsia="es-ES"/>
        </w:rPr>
      </w:pPr>
      <w:r w:rsidRPr="001560BB">
        <w:rPr>
          <w:rFonts w:ascii="Arial" w:eastAsia="Times New Roman" w:hAnsi="Arial"/>
          <w:lang w:eastAsia="es-ES"/>
        </w:rPr>
        <w:t xml:space="preserve">A diferencia de enfoques académicos generalistas que priorizan la maximización de métricas teóricas en entornos estáticos, este estudio adopta y extiende el marco de trabajo "Fraud Detection Handbook" desarrollado por el Grupo de Machine Learning de la </w:t>
      </w:r>
      <w:r w:rsidRPr="001560BB">
        <w:rPr>
          <w:rFonts w:ascii="Arial" w:eastAsia="Times New Roman" w:hAnsi="Arial"/>
          <w:i/>
          <w:iCs/>
          <w:lang w:eastAsia="es-ES"/>
        </w:rPr>
        <w:t>Université Libre de Bruxelles</w:t>
      </w:r>
      <w:r w:rsidRPr="001560BB">
        <w:rPr>
          <w:rFonts w:ascii="Arial" w:eastAsia="Times New Roman" w:hAnsi="Arial"/>
          <w:lang w:eastAsia="es-ES"/>
        </w:rPr>
        <w:t xml:space="preserve"> (ULB).</w:t>
      </w:r>
      <w:r w:rsidR="00D2467C" w:rsidRPr="001560BB">
        <w:rPr>
          <w:rFonts w:ascii="Arial" w:eastAsia="Times New Roman" w:hAnsi="Arial"/>
          <w:lang w:eastAsia="es-ES"/>
        </w:rPr>
        <w:t xml:space="preserve"> </w:t>
      </w:r>
      <w:r w:rsidRPr="001560BB">
        <w:rPr>
          <w:rFonts w:ascii="Arial" w:eastAsia="Times New Roman" w:hAnsi="Arial"/>
          <w:lang w:eastAsia="es-ES"/>
        </w:rPr>
        <w:t xml:space="preserve">Este capítulo detalla el diseño experimental híbrido que estructura la investigación. </w:t>
      </w:r>
    </w:p>
    <w:p w14:paraId="0992D80D" w14:textId="14E97AD8" w:rsidR="00D2467C" w:rsidRPr="001560BB" w:rsidRDefault="004E7175" w:rsidP="001560BB">
      <w:pPr>
        <w:suppressAutoHyphens w:val="0"/>
        <w:spacing w:before="100" w:beforeAutospacing="1" w:after="100" w:afterAutospacing="1" w:line="240" w:lineRule="auto"/>
        <w:rPr>
          <w:rFonts w:ascii="Arial" w:eastAsia="Times New Roman" w:hAnsi="Arial"/>
          <w:lang w:eastAsia="es-ES"/>
        </w:rPr>
      </w:pPr>
      <w:r w:rsidRPr="001560BB">
        <w:rPr>
          <w:rFonts w:ascii="Arial" w:eastAsia="Times New Roman" w:hAnsi="Arial"/>
          <w:lang w:eastAsia="es-ES"/>
        </w:rPr>
        <w:t>En primer lugar, se describe la metodología base adquirida del estudio de referencia, la cual proporciona un</w:t>
      </w:r>
      <w:r w:rsidR="00F426B1" w:rsidRPr="001560BB">
        <w:rPr>
          <w:rFonts w:ascii="Arial" w:eastAsia="Times New Roman" w:hAnsi="Arial"/>
          <w:lang w:eastAsia="es-ES"/>
        </w:rPr>
        <w:t xml:space="preserve"> canal metodológico (</w:t>
      </w:r>
      <w:r w:rsidR="00F426B1" w:rsidRPr="001560BB">
        <w:rPr>
          <w:rFonts w:ascii="Arial" w:eastAsia="Times New Roman" w:hAnsi="Arial"/>
          <w:i/>
          <w:iCs/>
          <w:lang w:eastAsia="es-ES"/>
        </w:rPr>
        <w:t xml:space="preserve">pipeline) </w:t>
      </w:r>
      <w:r w:rsidRPr="001560BB">
        <w:rPr>
          <w:rFonts w:ascii="Arial" w:eastAsia="Times New Roman" w:hAnsi="Arial"/>
          <w:lang w:eastAsia="es-ES"/>
        </w:rPr>
        <w:t>robusto para la generación de características</w:t>
      </w:r>
      <w:r w:rsidR="00F426B1" w:rsidRPr="001560BB">
        <w:rPr>
          <w:rFonts w:ascii="Arial" w:eastAsia="Times New Roman" w:hAnsi="Arial"/>
          <w:lang w:eastAsia="es-ES"/>
        </w:rPr>
        <w:t>, transformando datos crudos de transacciones en variables inteligentes que un modelo puede entender,</w:t>
      </w:r>
      <w:r w:rsidRPr="001560BB">
        <w:rPr>
          <w:rFonts w:ascii="Arial" w:eastAsia="Times New Roman" w:hAnsi="Arial"/>
          <w:lang w:eastAsia="es-ES"/>
        </w:rPr>
        <w:t xml:space="preserve"> y la validación temporal</w:t>
      </w:r>
      <w:r w:rsidR="00F426B1" w:rsidRPr="001560BB">
        <w:rPr>
          <w:rFonts w:ascii="Arial" w:eastAsia="Times New Roman" w:hAnsi="Arial"/>
          <w:lang w:eastAsia="es-ES"/>
        </w:rPr>
        <w:t xml:space="preserve">, </w:t>
      </w:r>
      <w:r w:rsidR="00F00180" w:rsidRPr="001560BB">
        <w:rPr>
          <w:rFonts w:ascii="Arial" w:eastAsia="Times New Roman" w:hAnsi="Arial"/>
          <w:lang w:eastAsia="es-ES"/>
        </w:rPr>
        <w:t>respetando estrictamente la cronología para evitar el uso de información futura y simular un entorno operativo real</w:t>
      </w:r>
      <w:r w:rsidRPr="001560BB">
        <w:rPr>
          <w:rFonts w:ascii="Arial" w:eastAsia="Times New Roman" w:hAnsi="Arial"/>
          <w:lang w:eastAsia="es-ES"/>
        </w:rPr>
        <w:t xml:space="preserve">. </w:t>
      </w:r>
    </w:p>
    <w:p w14:paraId="17089B42" w14:textId="77777777" w:rsidR="00F426B1" w:rsidRPr="001560BB" w:rsidRDefault="004E7175" w:rsidP="001560BB">
      <w:pPr>
        <w:suppressAutoHyphens w:val="0"/>
        <w:spacing w:before="100" w:beforeAutospacing="1" w:after="100" w:afterAutospacing="1" w:line="240" w:lineRule="auto"/>
        <w:rPr>
          <w:rFonts w:ascii="Arial" w:eastAsia="Times New Roman" w:hAnsi="Arial"/>
          <w:lang w:eastAsia="es-ES"/>
        </w:rPr>
      </w:pPr>
      <w:r w:rsidRPr="001560BB">
        <w:rPr>
          <w:rFonts w:ascii="Arial" w:eastAsia="Times New Roman" w:hAnsi="Arial"/>
          <w:lang w:eastAsia="es-ES"/>
        </w:rPr>
        <w:t xml:space="preserve">Posteriormente, se exponen las contribuciones propias de este trabajo, centradas en la auditoría de la integridad metodológica mediante la simulación controlada de </w:t>
      </w:r>
      <w:r w:rsidRPr="001560BB">
        <w:rPr>
          <w:rFonts w:ascii="Arial" w:eastAsia="Times New Roman" w:hAnsi="Arial"/>
          <w:i/>
          <w:iCs/>
          <w:lang w:eastAsia="es-ES"/>
        </w:rPr>
        <w:t>Data Leakage</w:t>
      </w:r>
      <w:r w:rsidRPr="001560BB">
        <w:rPr>
          <w:rFonts w:ascii="Arial" w:eastAsia="Times New Roman" w:hAnsi="Arial"/>
          <w:lang w:eastAsia="es-ES"/>
        </w:rPr>
        <w:t xml:space="preserve"> y la incorporación de una capa de explicabilidad (XAI) necesaria para la aplicabilidad del modelo en entornos regulados. </w:t>
      </w:r>
    </w:p>
    <w:p w14:paraId="42DB6CE9" w14:textId="55A4316A" w:rsidR="004E7175" w:rsidRPr="001560BB" w:rsidRDefault="004E7175" w:rsidP="001560BB">
      <w:pPr>
        <w:suppressAutoHyphens w:val="0"/>
        <w:spacing w:before="100" w:beforeAutospacing="1" w:after="100" w:afterAutospacing="1" w:line="240" w:lineRule="auto"/>
        <w:rPr>
          <w:rFonts w:ascii="Arial" w:eastAsia="Times New Roman" w:hAnsi="Arial"/>
          <w:lang w:eastAsia="es-ES"/>
        </w:rPr>
      </w:pPr>
      <w:r w:rsidRPr="001560BB">
        <w:rPr>
          <w:rFonts w:ascii="Arial" w:eastAsia="Times New Roman" w:hAnsi="Arial"/>
          <w:lang w:eastAsia="es-ES"/>
        </w:rPr>
        <w:t>El objetivo final no es solo obtener un modelo predictivo eficaz, sino demostrar empíricamente por qué ciertas prácticas metodológicas son imperativas para evitar resultados ilusorios en la detección de fraude.</w:t>
      </w:r>
    </w:p>
    <w:p w14:paraId="3EEA8644" w14:textId="631121DC" w:rsidR="00F00180" w:rsidRPr="001560BB" w:rsidRDefault="00F00180" w:rsidP="001560BB">
      <w:pPr>
        <w:pStyle w:val="Ttulo2"/>
        <w:spacing w:line="240" w:lineRule="auto"/>
        <w:ind w:left="426"/>
        <w:rPr>
          <w:rFonts w:ascii="Arial" w:hAnsi="Arial"/>
        </w:rPr>
      </w:pPr>
      <w:bookmarkStart w:id="27" w:name="_Toc224752841"/>
      <w:r w:rsidRPr="001560BB">
        <w:rPr>
          <w:rFonts w:ascii="Arial" w:hAnsi="Arial"/>
        </w:rPr>
        <w:t>Marco Metodológico de Referencia</w:t>
      </w:r>
      <w:bookmarkEnd w:id="27"/>
    </w:p>
    <w:p w14:paraId="462DAC2E" w14:textId="6C6760ED" w:rsidR="00F00180" w:rsidRPr="001560BB" w:rsidRDefault="00B84A55" w:rsidP="001560BB">
      <w:pPr>
        <w:suppressAutoHyphens w:val="0"/>
        <w:spacing w:before="100" w:beforeAutospacing="1" w:after="100" w:afterAutospacing="1" w:line="240" w:lineRule="auto"/>
        <w:rPr>
          <w:rFonts w:ascii="Arial" w:eastAsia="Times New Roman" w:hAnsi="Arial"/>
          <w:lang w:eastAsia="es-ES"/>
        </w:rPr>
      </w:pPr>
      <w:r w:rsidRPr="001560BB">
        <w:rPr>
          <w:rFonts w:ascii="Arial" w:eastAsia="Times New Roman" w:hAnsi="Arial"/>
          <w:lang w:eastAsia="es-ES"/>
        </w:rPr>
        <w:t>La presente investigación toma como punto de partida y fundamentación técnica el marco de trabajo "Fraud Detection Handbook", resultado de una extensa colaboración entre el Grupo de Aprendizaje Automático (</w:t>
      </w:r>
      <w:r w:rsidRPr="001560BB">
        <w:rPr>
          <w:rFonts w:ascii="Arial" w:eastAsia="Times New Roman" w:hAnsi="Arial"/>
          <w:i/>
          <w:iCs/>
          <w:lang w:eastAsia="es-ES"/>
        </w:rPr>
        <w:t>Machine Learning Group</w:t>
      </w:r>
      <w:r w:rsidRPr="001560BB">
        <w:rPr>
          <w:rFonts w:ascii="Arial" w:eastAsia="Times New Roman" w:hAnsi="Arial"/>
          <w:lang w:eastAsia="es-ES"/>
        </w:rPr>
        <w:t xml:space="preserve">) de la Universidad Libre de Bruselas (ULB) y la compañía de pagos Worldline. La elección de este referente no es arbitraria, sino que responde a la necesidad de abordar el problema de la </w:t>
      </w:r>
      <w:r w:rsidRPr="001560BB">
        <w:rPr>
          <w:rFonts w:ascii="Arial" w:eastAsia="Times New Roman" w:hAnsi="Arial"/>
          <w:lang w:eastAsia="es-ES"/>
        </w:rPr>
        <w:lastRenderedPageBreak/>
        <w:t>detección de fraude con un estándar de reproducibilidad y realismo a menudo ausente en la literatura académica convencional.</w:t>
      </w:r>
    </w:p>
    <w:p w14:paraId="61333381" w14:textId="0C03EBF8" w:rsidR="00F00180" w:rsidRPr="001560BB" w:rsidRDefault="00F00180" w:rsidP="001560BB">
      <w:pPr>
        <w:pStyle w:val="Ttulo3"/>
        <w:spacing w:line="240" w:lineRule="auto"/>
        <w:ind w:left="851" w:hanging="851"/>
        <w:rPr>
          <w:rFonts w:ascii="Arial" w:hAnsi="Arial"/>
        </w:rPr>
      </w:pPr>
      <w:bookmarkStart w:id="28" w:name="_Toc224752842"/>
      <w:r w:rsidRPr="001560BB">
        <w:rPr>
          <w:rFonts w:ascii="Arial" w:hAnsi="Arial"/>
        </w:rPr>
        <w:t>Origen y Contexto del Estudio Base</w:t>
      </w:r>
      <w:bookmarkEnd w:id="28"/>
    </w:p>
    <w:p w14:paraId="0F083447" w14:textId="77777777" w:rsidR="005B2477" w:rsidRPr="001560BB" w:rsidRDefault="00F00180" w:rsidP="001560BB">
      <w:pPr>
        <w:suppressAutoHyphens w:val="0"/>
        <w:spacing w:before="100" w:beforeAutospacing="1" w:after="100" w:afterAutospacing="1" w:line="240" w:lineRule="auto"/>
        <w:rPr>
          <w:rFonts w:ascii="Arial" w:eastAsia="Times New Roman" w:hAnsi="Arial"/>
          <w:lang w:eastAsia="es-ES"/>
        </w:rPr>
      </w:pPr>
      <w:r w:rsidRPr="001560BB">
        <w:rPr>
          <w:rFonts w:ascii="Arial" w:eastAsia="Times New Roman" w:hAnsi="Arial"/>
          <w:lang w:eastAsia="es-ES"/>
        </w:rPr>
        <w:t xml:space="preserve">El estudio original aborda la problemática de la reproducibilidad y la validez temporal en la ciencia de datos financiera. Tradicionalmente, la literatura sobre detección de fraude ha sufrido de una falta de estandarización, donde </w:t>
      </w:r>
      <w:r w:rsidR="005B2477" w:rsidRPr="001560BB">
        <w:rPr>
          <w:rFonts w:ascii="Arial" w:eastAsia="Times New Roman" w:hAnsi="Arial"/>
          <w:lang w:eastAsia="es-ES"/>
        </w:rPr>
        <w:t xml:space="preserve">numerosos estudios reportan métricas de rendimiento cercanas a la perfección, como AUC-ROC superiores al 0.99 (Abdulghani et al., 2021; Sadgali et al., 2021; Ileberi et al., 2021). </w:t>
      </w:r>
    </w:p>
    <w:p w14:paraId="044BD10E" w14:textId="56A86529" w:rsidR="00F00180" w:rsidRPr="001560BB" w:rsidRDefault="005B2477" w:rsidP="001560BB">
      <w:pPr>
        <w:suppressAutoHyphens w:val="0"/>
        <w:spacing w:before="100" w:beforeAutospacing="1" w:after="100" w:afterAutospacing="1" w:line="240" w:lineRule="auto"/>
        <w:rPr>
          <w:rFonts w:ascii="Arial" w:eastAsia="Times New Roman" w:hAnsi="Arial"/>
          <w:lang w:eastAsia="es-ES"/>
        </w:rPr>
      </w:pPr>
      <w:r w:rsidRPr="001560BB">
        <w:rPr>
          <w:rFonts w:ascii="Arial" w:eastAsia="Times New Roman" w:hAnsi="Arial"/>
          <w:lang w:eastAsia="es-ES"/>
        </w:rPr>
        <w:t>Sin embargo, análisis críticos recientes demuestran que estos resultados suelen ser ilusorios y no reproducibles en entornos productivos, debido principalmente a la aplicación incorrecta de técnicas de re-muestreo (como SMOTE) antes de la división de los datos, lo que provoca una fuga de información del futuro hacia el modelo (Hayat &amp; Magnier, 2025)</w:t>
      </w:r>
      <w:r w:rsidR="00C5507C" w:rsidRPr="001560BB">
        <w:rPr>
          <w:rFonts w:ascii="Arial" w:eastAsia="Times New Roman" w:hAnsi="Arial"/>
          <w:lang w:eastAsia="es-ES"/>
        </w:rPr>
        <w:t>.</w:t>
      </w:r>
    </w:p>
    <w:p w14:paraId="6B9FBCDB" w14:textId="4E1175DA" w:rsidR="00F00180" w:rsidRPr="001560BB" w:rsidRDefault="00F00180" w:rsidP="001560BB">
      <w:pPr>
        <w:suppressAutoHyphens w:val="0"/>
        <w:spacing w:before="100" w:beforeAutospacing="1" w:after="100" w:afterAutospacing="1" w:line="240" w:lineRule="auto"/>
        <w:rPr>
          <w:rFonts w:ascii="Arial" w:eastAsia="Times New Roman" w:hAnsi="Arial"/>
          <w:lang w:eastAsia="es-ES"/>
        </w:rPr>
      </w:pPr>
      <w:r w:rsidRPr="001560BB">
        <w:rPr>
          <w:rFonts w:ascii="Arial" w:eastAsia="Times New Roman" w:hAnsi="Arial"/>
          <w:lang w:eastAsia="es-ES"/>
        </w:rPr>
        <w:t xml:space="preserve">Este TFM asume el protocolo de la ULB como </w:t>
      </w:r>
      <w:r w:rsidR="00C5507C" w:rsidRPr="001560BB">
        <w:rPr>
          <w:rFonts w:ascii="Arial" w:eastAsia="Times New Roman" w:hAnsi="Arial"/>
          <w:lang w:eastAsia="es-ES"/>
        </w:rPr>
        <w:t>punto de partida metodológico</w:t>
      </w:r>
      <w:r w:rsidRPr="001560BB">
        <w:rPr>
          <w:rFonts w:ascii="Arial" w:eastAsia="Times New Roman" w:hAnsi="Arial"/>
          <w:lang w:eastAsia="es-ES"/>
        </w:rPr>
        <w:t xml:space="preserve"> (</w:t>
      </w:r>
      <w:r w:rsidRPr="001560BB">
        <w:rPr>
          <w:rFonts w:ascii="Arial" w:eastAsia="Times New Roman" w:hAnsi="Arial"/>
          <w:i/>
          <w:iCs/>
          <w:lang w:eastAsia="es-ES"/>
        </w:rPr>
        <w:t>baseline</w:t>
      </w:r>
      <w:r w:rsidRPr="001560BB">
        <w:rPr>
          <w:rFonts w:ascii="Arial" w:eastAsia="Times New Roman" w:hAnsi="Arial"/>
          <w:lang w:eastAsia="es-ES"/>
        </w:rPr>
        <w:t>), utilizando su generador de datos simulados para crear un conjunto de transacciones que mimetiza patrones de gasto reales y comportamientos fraudulentos conocidos, garantizando así que los resultados sean comparables y verificables.</w:t>
      </w:r>
    </w:p>
    <w:p w14:paraId="6A1D154B" w14:textId="30FF3A0A" w:rsidR="00F00180" w:rsidRPr="001560BB" w:rsidRDefault="00F00180" w:rsidP="001560BB">
      <w:pPr>
        <w:pStyle w:val="Ttulo3"/>
        <w:spacing w:line="240" w:lineRule="auto"/>
        <w:ind w:left="851" w:hanging="851"/>
        <w:rPr>
          <w:rFonts w:ascii="Arial" w:hAnsi="Arial"/>
        </w:rPr>
      </w:pPr>
      <w:bookmarkStart w:id="29" w:name="_Toc224752843"/>
      <w:r w:rsidRPr="001560BB">
        <w:rPr>
          <w:rFonts w:ascii="Arial" w:hAnsi="Arial"/>
        </w:rPr>
        <w:t>Pipeline de Referencia: Ingeniería de Características RFM</w:t>
      </w:r>
      <w:bookmarkEnd w:id="29"/>
    </w:p>
    <w:p w14:paraId="5094D0E4" w14:textId="77777777" w:rsidR="007D46C2" w:rsidRPr="001560BB" w:rsidRDefault="007D46C2" w:rsidP="001560BB">
      <w:pPr>
        <w:suppressAutoHyphens w:val="0"/>
        <w:spacing w:before="100" w:beforeAutospacing="1" w:after="100" w:afterAutospacing="1" w:line="240" w:lineRule="auto"/>
        <w:rPr>
          <w:rFonts w:ascii="Arial" w:eastAsia="Times New Roman" w:hAnsi="Arial"/>
          <w:lang w:eastAsia="es-ES"/>
        </w:rPr>
      </w:pPr>
      <w:r w:rsidRPr="001560BB">
        <w:rPr>
          <w:rFonts w:ascii="Arial" w:eastAsia="Times New Roman" w:hAnsi="Arial"/>
          <w:lang w:eastAsia="es-ES"/>
        </w:rPr>
        <w:t>El flujo de trabajo estándar adoptado en este TFM se articula en dos etapas secuenciales heredadas de la metodología original: la generación controlada de datos y su posterior enriquecimiento mediante ingeniería de características.</w:t>
      </w:r>
    </w:p>
    <w:p w14:paraId="603DED81" w14:textId="1B2E83EF" w:rsidR="007D46C2" w:rsidRPr="001560BB" w:rsidRDefault="007D46C2" w:rsidP="001560BB">
      <w:pPr>
        <w:pStyle w:val="Ttulo4"/>
        <w:spacing w:line="240" w:lineRule="auto"/>
        <w:ind w:left="1134" w:hanging="1134"/>
        <w:rPr>
          <w:rFonts w:ascii="Arial" w:hAnsi="Arial" w:cs="Arial"/>
          <w:i w:val="0"/>
          <w:iCs w:val="0"/>
          <w:color w:val="auto"/>
          <w:sz w:val="28"/>
          <w:szCs w:val="28"/>
        </w:rPr>
      </w:pPr>
      <w:r w:rsidRPr="001560BB">
        <w:rPr>
          <w:rFonts w:ascii="Arial" w:hAnsi="Arial" w:cs="Arial"/>
          <w:i w:val="0"/>
          <w:iCs w:val="0"/>
          <w:color w:val="auto"/>
          <w:sz w:val="28"/>
          <w:szCs w:val="28"/>
        </w:rPr>
        <w:t xml:space="preserve">Generación de Datos Simulados </w:t>
      </w:r>
    </w:p>
    <w:p w14:paraId="781E8DEC" w14:textId="6CCF1AA4" w:rsidR="007D46C2" w:rsidRPr="001560BB" w:rsidRDefault="007D46C2" w:rsidP="001560BB">
      <w:pPr>
        <w:suppressAutoHyphens w:val="0"/>
        <w:spacing w:before="100" w:beforeAutospacing="1" w:after="100" w:afterAutospacing="1" w:line="240" w:lineRule="auto"/>
        <w:rPr>
          <w:rFonts w:ascii="Arial" w:eastAsia="Times New Roman" w:hAnsi="Arial"/>
          <w:lang w:eastAsia="es-ES"/>
        </w:rPr>
      </w:pPr>
      <w:r w:rsidRPr="001560BB">
        <w:rPr>
          <w:rFonts w:ascii="Arial" w:eastAsia="Times New Roman" w:hAnsi="Arial"/>
          <w:lang w:eastAsia="es-ES"/>
        </w:rPr>
        <w:t>Debido a las restricciones de confidencialidad inherentes al sector bancario, el acceso a datos reales etiquetados y públicos es extremadamente limitado. Para sortear esta barrera y garantizar la reproducibilidad científica, se utiliza el simulador de transacciones desarrollado por Le Borgne et al. (2022).</w:t>
      </w:r>
    </w:p>
    <w:p w14:paraId="4737816F" w14:textId="77777777" w:rsidR="007D46C2" w:rsidRPr="001560BB" w:rsidRDefault="007D46C2" w:rsidP="001560BB">
      <w:pPr>
        <w:suppressAutoHyphens w:val="0"/>
        <w:spacing w:before="100" w:beforeAutospacing="1" w:after="100" w:afterAutospacing="1" w:line="240" w:lineRule="auto"/>
        <w:rPr>
          <w:rFonts w:ascii="Arial" w:eastAsia="Times New Roman" w:hAnsi="Arial"/>
          <w:lang w:eastAsia="es-ES"/>
        </w:rPr>
      </w:pPr>
      <w:r w:rsidRPr="001560BB">
        <w:rPr>
          <w:rFonts w:ascii="Arial" w:eastAsia="Times New Roman" w:hAnsi="Arial"/>
          <w:lang w:eastAsia="es-ES"/>
        </w:rPr>
        <w:t>Este generador produce un registro sintético de transacciones (denominado dataset base) que mimetiza el comportamiento de una red de pagos real durante un periodo definido (ej. 183 días). La simulación incluye:</w:t>
      </w:r>
    </w:p>
    <w:p w14:paraId="376D4BFA" w14:textId="77777777" w:rsidR="007D46C2" w:rsidRPr="001560BB" w:rsidRDefault="007D46C2" w:rsidP="001560BB">
      <w:pPr>
        <w:pStyle w:val="Prrafodelista"/>
        <w:numPr>
          <w:ilvl w:val="0"/>
          <w:numId w:val="68"/>
        </w:numPr>
        <w:tabs>
          <w:tab w:val="num" w:pos="720"/>
        </w:tabs>
        <w:suppressAutoHyphens w:val="0"/>
        <w:spacing w:before="100" w:beforeAutospacing="1" w:after="100" w:afterAutospacing="1" w:line="240" w:lineRule="auto"/>
        <w:rPr>
          <w:rFonts w:ascii="Arial" w:eastAsia="Times New Roman" w:hAnsi="Arial"/>
          <w:lang w:eastAsia="es-ES"/>
        </w:rPr>
      </w:pPr>
      <w:r w:rsidRPr="001560BB">
        <w:rPr>
          <w:rFonts w:ascii="Arial" w:eastAsia="Times New Roman" w:hAnsi="Arial"/>
          <w:b/>
          <w:bCs/>
          <w:lang w:eastAsia="es-ES"/>
        </w:rPr>
        <w:t>Perfiles de Clientes Legítimos:</w:t>
      </w:r>
      <w:r w:rsidRPr="001560BB">
        <w:rPr>
          <w:rFonts w:ascii="Arial" w:eastAsia="Times New Roman" w:hAnsi="Arial"/>
          <w:lang w:eastAsia="es-ES"/>
        </w:rPr>
        <w:t xml:space="preserve"> Agentes con patrones de gasto habituales (montos, frecuencias y horarios específicos).</w:t>
      </w:r>
    </w:p>
    <w:p w14:paraId="770888B0" w14:textId="2BDFBE22" w:rsidR="007D46C2" w:rsidRPr="001560BB" w:rsidRDefault="007D46C2" w:rsidP="001560BB">
      <w:pPr>
        <w:pStyle w:val="Prrafodelista"/>
        <w:numPr>
          <w:ilvl w:val="0"/>
          <w:numId w:val="68"/>
        </w:numPr>
        <w:tabs>
          <w:tab w:val="num" w:pos="720"/>
        </w:tabs>
        <w:suppressAutoHyphens w:val="0"/>
        <w:spacing w:before="100" w:beforeAutospacing="1" w:after="100" w:afterAutospacing="1" w:line="240" w:lineRule="auto"/>
        <w:rPr>
          <w:rFonts w:ascii="Arial" w:eastAsia="Times New Roman" w:hAnsi="Arial"/>
          <w:lang w:eastAsia="es-ES"/>
        </w:rPr>
      </w:pPr>
      <w:r w:rsidRPr="001560BB">
        <w:rPr>
          <w:rFonts w:ascii="Arial" w:eastAsia="Times New Roman" w:hAnsi="Arial"/>
          <w:b/>
          <w:bCs/>
          <w:lang w:eastAsia="es-ES"/>
        </w:rPr>
        <w:t>Escenarios de Fraude:</w:t>
      </w:r>
      <w:r w:rsidRPr="001560BB">
        <w:rPr>
          <w:rFonts w:ascii="Arial" w:eastAsia="Times New Roman" w:hAnsi="Arial"/>
          <w:lang w:eastAsia="es-ES"/>
        </w:rPr>
        <w:t xml:space="preserve"> Inyección controlada de patrones anómalos conocidos, lo que proporciona una verdad</w:t>
      </w:r>
      <w:r w:rsidR="00D51ACD" w:rsidRPr="001560BB">
        <w:rPr>
          <w:rFonts w:ascii="Arial" w:eastAsia="Times New Roman" w:hAnsi="Arial"/>
          <w:lang w:eastAsia="es-ES"/>
        </w:rPr>
        <w:t xml:space="preserve"> fundamental</w:t>
      </w:r>
      <w:r w:rsidRPr="001560BB">
        <w:rPr>
          <w:rFonts w:ascii="Arial" w:eastAsia="Times New Roman" w:hAnsi="Arial"/>
          <w:lang w:eastAsia="es-ES"/>
        </w:rPr>
        <w:t xml:space="preserve"> (</w:t>
      </w:r>
      <w:r w:rsidRPr="001560BB">
        <w:rPr>
          <w:rFonts w:ascii="Arial" w:eastAsia="Times New Roman" w:hAnsi="Arial"/>
          <w:i/>
          <w:iCs/>
          <w:lang w:eastAsia="es-ES"/>
        </w:rPr>
        <w:t>ground truth</w:t>
      </w:r>
      <w:r w:rsidRPr="001560BB">
        <w:rPr>
          <w:rFonts w:ascii="Arial" w:eastAsia="Times New Roman" w:hAnsi="Arial"/>
          <w:lang w:eastAsia="es-ES"/>
        </w:rPr>
        <w:t>) fiable para el entrenamiento supervisado.</w:t>
      </w:r>
    </w:p>
    <w:p w14:paraId="1D70C419" w14:textId="77777777" w:rsidR="007D46C2" w:rsidRPr="001560BB" w:rsidRDefault="007D46C2" w:rsidP="001560BB">
      <w:pPr>
        <w:pStyle w:val="Prrafodelista"/>
        <w:numPr>
          <w:ilvl w:val="0"/>
          <w:numId w:val="68"/>
        </w:numPr>
        <w:tabs>
          <w:tab w:val="num" w:pos="720"/>
        </w:tabs>
        <w:suppressAutoHyphens w:val="0"/>
        <w:spacing w:before="100" w:beforeAutospacing="1" w:after="100" w:afterAutospacing="1" w:line="240" w:lineRule="auto"/>
        <w:rPr>
          <w:rFonts w:ascii="Arial" w:eastAsia="Times New Roman" w:hAnsi="Arial"/>
          <w:lang w:eastAsia="es-ES"/>
        </w:rPr>
      </w:pPr>
      <w:r w:rsidRPr="001560BB">
        <w:rPr>
          <w:rFonts w:ascii="Arial" w:eastAsia="Times New Roman" w:hAnsi="Arial"/>
          <w:b/>
          <w:bCs/>
          <w:lang w:eastAsia="es-ES"/>
        </w:rPr>
        <w:t>Topología de Red:</w:t>
      </w:r>
      <w:r w:rsidRPr="001560BB">
        <w:rPr>
          <w:rFonts w:ascii="Arial" w:eastAsia="Times New Roman" w:hAnsi="Arial"/>
          <w:lang w:eastAsia="es-ES"/>
        </w:rPr>
        <w:t xml:space="preserve"> Una estructura de clientes y terminales (comercios) que interactúan a lo largo del tiempo.</w:t>
      </w:r>
    </w:p>
    <w:p w14:paraId="0A1FA5D0" w14:textId="77777777" w:rsidR="007D46C2" w:rsidRPr="001560BB" w:rsidRDefault="007D46C2" w:rsidP="001560BB">
      <w:pPr>
        <w:suppressAutoHyphens w:val="0"/>
        <w:spacing w:before="100" w:beforeAutospacing="1" w:after="100" w:afterAutospacing="1" w:line="240" w:lineRule="auto"/>
        <w:rPr>
          <w:rFonts w:ascii="Arial" w:eastAsia="Times New Roman" w:hAnsi="Arial"/>
          <w:lang w:eastAsia="es-ES"/>
        </w:rPr>
      </w:pPr>
      <w:r w:rsidRPr="001560BB">
        <w:rPr>
          <w:rFonts w:ascii="Arial" w:eastAsia="Times New Roman" w:hAnsi="Arial"/>
          <w:lang w:eastAsia="es-ES"/>
        </w:rPr>
        <w:t>El resultado es un conjunto de datos crudos compuesto por variables básicas: identificador de cliente, identificador de terminal, fecha/hora y monto de la transacción.</w:t>
      </w:r>
    </w:p>
    <w:p w14:paraId="59BFCC84" w14:textId="48C57FA9" w:rsidR="007D46C2" w:rsidRPr="001560BB" w:rsidRDefault="007D46C2" w:rsidP="001560BB">
      <w:pPr>
        <w:pStyle w:val="Ttulo4"/>
        <w:spacing w:line="240" w:lineRule="auto"/>
        <w:ind w:left="1134" w:hanging="1134"/>
        <w:rPr>
          <w:rFonts w:ascii="Arial" w:hAnsi="Arial" w:cs="Arial"/>
          <w:i w:val="0"/>
          <w:iCs w:val="0"/>
          <w:color w:val="auto"/>
          <w:sz w:val="28"/>
          <w:szCs w:val="28"/>
        </w:rPr>
      </w:pPr>
      <w:r w:rsidRPr="001560BB">
        <w:rPr>
          <w:rFonts w:ascii="Arial" w:hAnsi="Arial" w:cs="Arial"/>
          <w:i w:val="0"/>
          <w:iCs w:val="0"/>
          <w:color w:val="auto"/>
          <w:sz w:val="28"/>
          <w:szCs w:val="28"/>
        </w:rPr>
        <w:lastRenderedPageBreak/>
        <w:t>Ingeniería de Características (Feature Engineering) RFM</w:t>
      </w:r>
    </w:p>
    <w:p w14:paraId="7B28CEE9" w14:textId="37396A7E" w:rsidR="007D46C2" w:rsidRPr="001560BB" w:rsidRDefault="007D46C2" w:rsidP="001560BB">
      <w:pPr>
        <w:spacing w:line="240" w:lineRule="auto"/>
        <w:rPr>
          <w:rFonts w:ascii="Arial" w:hAnsi="Arial"/>
          <w:lang w:eastAsia="es-ES"/>
        </w:rPr>
      </w:pPr>
      <w:r w:rsidRPr="001560BB">
        <w:rPr>
          <w:rFonts w:ascii="Arial" w:hAnsi="Arial"/>
          <w:lang w:eastAsia="es-ES"/>
        </w:rPr>
        <w:t xml:space="preserve">Dado que las variables crudas son insuficientes para que un modelo detecte patrones complejos, el </w:t>
      </w:r>
      <w:r w:rsidR="00D51ACD" w:rsidRPr="001560BB">
        <w:rPr>
          <w:rFonts w:ascii="Arial" w:hAnsi="Arial"/>
          <w:lang w:eastAsia="es-ES"/>
        </w:rPr>
        <w:t>procedimiento</w:t>
      </w:r>
      <w:r w:rsidRPr="001560BB">
        <w:rPr>
          <w:rFonts w:ascii="Arial" w:hAnsi="Arial"/>
          <w:lang w:eastAsia="es-ES"/>
        </w:rPr>
        <w:t xml:space="preserve"> aplica una transformación determinista basada en el paradigma </w:t>
      </w:r>
      <w:r w:rsidRPr="001560BB">
        <w:rPr>
          <w:rFonts w:ascii="Arial" w:hAnsi="Arial"/>
          <w:b/>
          <w:bCs/>
          <w:lang w:eastAsia="es-ES"/>
        </w:rPr>
        <w:t>RFM</w:t>
      </w:r>
      <w:r w:rsidRPr="001560BB">
        <w:rPr>
          <w:rFonts w:ascii="Arial" w:hAnsi="Arial"/>
          <w:lang w:eastAsia="es-ES"/>
        </w:rPr>
        <w:t xml:space="preserve"> (</w:t>
      </w:r>
      <w:r w:rsidRPr="001560BB">
        <w:rPr>
          <w:rFonts w:ascii="Arial" w:hAnsi="Arial"/>
          <w:i/>
          <w:iCs/>
          <w:lang w:eastAsia="es-ES"/>
        </w:rPr>
        <w:t>Recencia, Frecuencia, Monto</w:t>
      </w:r>
      <w:r w:rsidRPr="001560BB">
        <w:rPr>
          <w:rFonts w:ascii="Arial" w:hAnsi="Arial"/>
          <w:lang w:eastAsia="es-ES"/>
        </w:rPr>
        <w:t xml:space="preserve">). Este proceso convierte cada transacción aislada en un vector de contexto histórico mediante el uso de </w:t>
      </w:r>
      <w:r w:rsidRPr="001560BB">
        <w:rPr>
          <w:rFonts w:ascii="Arial" w:hAnsi="Arial"/>
          <w:b/>
          <w:bCs/>
          <w:lang w:eastAsia="es-ES"/>
        </w:rPr>
        <w:t>ventanas temporales deslizantes</w:t>
      </w:r>
      <w:r w:rsidRPr="001560BB">
        <w:rPr>
          <w:rFonts w:ascii="Arial" w:hAnsi="Arial"/>
          <w:lang w:eastAsia="es-ES"/>
        </w:rPr>
        <w:t xml:space="preserve"> (definidas en 1, 7 y 30 días).</w:t>
      </w:r>
    </w:p>
    <w:p w14:paraId="6796C33E" w14:textId="77777777" w:rsidR="007D46C2" w:rsidRPr="001560BB" w:rsidRDefault="007D46C2" w:rsidP="001560BB">
      <w:pPr>
        <w:spacing w:line="240" w:lineRule="auto"/>
        <w:rPr>
          <w:rFonts w:ascii="Arial" w:hAnsi="Arial"/>
          <w:lang w:eastAsia="es-ES"/>
        </w:rPr>
      </w:pPr>
      <w:r w:rsidRPr="001560BB">
        <w:rPr>
          <w:rFonts w:ascii="Arial" w:hAnsi="Arial"/>
          <w:lang w:eastAsia="es-ES"/>
        </w:rPr>
        <w:t>Las características generadas se dividen en dos ejes de análisis:</w:t>
      </w:r>
    </w:p>
    <w:p w14:paraId="1DCD1271" w14:textId="77777777" w:rsidR="007D46C2" w:rsidRPr="001560BB" w:rsidRDefault="007D46C2" w:rsidP="001560BB">
      <w:pPr>
        <w:numPr>
          <w:ilvl w:val="0"/>
          <w:numId w:val="62"/>
        </w:numPr>
        <w:spacing w:line="240" w:lineRule="auto"/>
        <w:rPr>
          <w:rFonts w:ascii="Arial" w:hAnsi="Arial"/>
          <w:lang w:eastAsia="es-ES"/>
        </w:rPr>
      </w:pPr>
      <w:r w:rsidRPr="001560BB">
        <w:rPr>
          <w:rFonts w:ascii="Arial" w:hAnsi="Arial"/>
          <w:b/>
          <w:bCs/>
          <w:lang w:eastAsia="es-ES"/>
        </w:rPr>
        <w:t>Comportamiento del Cliente:</w:t>
      </w:r>
      <w:r w:rsidRPr="001560BB">
        <w:rPr>
          <w:rFonts w:ascii="Arial" w:hAnsi="Arial"/>
          <w:lang w:eastAsia="es-ES"/>
        </w:rPr>
        <w:t xml:space="preserve"> Se agregan métricas como el número de transacciones (NB_TX_WINDOW) y el monto promedio (AVG_AMOUNT_WINDOW) en las ventanas recientes. Esto permite modelar el perfil de gasto habitual del usuario y detectar desviaciones abruptas (ej. un pico de actividad en 24 horas).</w:t>
      </w:r>
    </w:p>
    <w:p w14:paraId="5F49489F" w14:textId="77777777" w:rsidR="007D46C2" w:rsidRDefault="007D46C2" w:rsidP="001560BB">
      <w:pPr>
        <w:numPr>
          <w:ilvl w:val="0"/>
          <w:numId w:val="62"/>
        </w:numPr>
        <w:spacing w:line="240" w:lineRule="auto"/>
        <w:rPr>
          <w:rFonts w:ascii="Arial" w:hAnsi="Arial"/>
          <w:lang w:eastAsia="es-ES"/>
        </w:rPr>
      </w:pPr>
      <w:r w:rsidRPr="001560BB">
        <w:rPr>
          <w:rFonts w:ascii="Arial" w:hAnsi="Arial"/>
          <w:b/>
          <w:bCs/>
          <w:lang w:eastAsia="es-ES"/>
        </w:rPr>
        <w:t>Riesgo del Terminal:</w:t>
      </w:r>
      <w:r w:rsidRPr="001560BB">
        <w:rPr>
          <w:rFonts w:ascii="Arial" w:hAnsi="Arial"/>
          <w:lang w:eastAsia="es-ES"/>
        </w:rPr>
        <w:t xml:space="preserve"> Se cuantifica el riesgo histórico de los comercios mediante el conteo de fraudes previos asociados a cada terminal (RISK_WINDOW). Como demostraron los experimentos preliminares, esta variable de riesgo es un predictor crítico para identificar puntos de compromiso sistémico.</w:t>
      </w:r>
    </w:p>
    <w:p w14:paraId="1F0DF142" w14:textId="1DE2F9D7" w:rsidR="00973AE0" w:rsidRPr="001560BB" w:rsidRDefault="00973AE0" w:rsidP="00973AE0">
      <w:pPr>
        <w:spacing w:line="240" w:lineRule="auto"/>
        <w:rPr>
          <w:rFonts w:ascii="Arial" w:hAnsi="Arial"/>
          <w:lang w:eastAsia="es-ES"/>
        </w:rPr>
      </w:pPr>
      <w:r>
        <w:rPr>
          <w:noProof/>
        </w:rPr>
        <w:drawing>
          <wp:inline distT="0" distB="0" distL="0" distR="0" wp14:anchorId="74F84694" wp14:editId="4D661BAC">
            <wp:extent cx="5400040" cy="2023745"/>
            <wp:effectExtent l="0" t="0" r="0" b="0"/>
            <wp:docPr id="8900285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2023745"/>
                    </a:xfrm>
                    <a:prstGeom prst="rect">
                      <a:avLst/>
                    </a:prstGeom>
                    <a:noFill/>
                    <a:ln>
                      <a:noFill/>
                    </a:ln>
                  </pic:spPr>
                </pic:pic>
              </a:graphicData>
            </a:graphic>
          </wp:inline>
        </w:drawing>
      </w:r>
    </w:p>
    <w:p w14:paraId="1973F838" w14:textId="34EFBF00" w:rsidR="007D46C2" w:rsidRPr="001560BB" w:rsidRDefault="007D46C2" w:rsidP="001560BB">
      <w:pPr>
        <w:spacing w:line="240" w:lineRule="auto"/>
        <w:rPr>
          <w:rFonts w:ascii="Arial" w:hAnsi="Arial"/>
          <w:lang w:eastAsia="es-ES"/>
        </w:rPr>
      </w:pPr>
      <w:r w:rsidRPr="001560BB">
        <w:rPr>
          <w:rFonts w:ascii="Arial" w:hAnsi="Arial"/>
          <w:lang w:eastAsia="es-ES"/>
        </w:rPr>
        <w:t>Este flujo de trabajo asegura que, antes de aplicar cualquier algoritmo de aprendizaje automático, los datos hayan pasado de ser eventos discretos a const</w:t>
      </w:r>
      <w:r w:rsidR="00931C85" w:rsidRPr="001560BB">
        <w:rPr>
          <w:rFonts w:ascii="Arial" w:hAnsi="Arial"/>
          <w:lang w:eastAsia="es-ES"/>
        </w:rPr>
        <w:t>ruir</w:t>
      </w:r>
      <w:r w:rsidRPr="001560BB">
        <w:rPr>
          <w:rFonts w:ascii="Arial" w:hAnsi="Arial"/>
          <w:lang w:eastAsia="es-ES"/>
        </w:rPr>
        <w:t xml:space="preserve"> una narrativa de comportamiento temporal coherente y lista para su procesamiento.</w:t>
      </w:r>
    </w:p>
    <w:p w14:paraId="2889FB8B" w14:textId="77777777" w:rsidR="007D46C2" w:rsidRPr="001560BB" w:rsidRDefault="007D46C2" w:rsidP="001560BB">
      <w:pPr>
        <w:spacing w:line="240" w:lineRule="auto"/>
        <w:rPr>
          <w:rFonts w:ascii="Arial" w:hAnsi="Arial"/>
          <w:lang w:eastAsia="es-ES"/>
        </w:rPr>
      </w:pPr>
    </w:p>
    <w:p w14:paraId="3CAB1F18" w14:textId="6E211CE8" w:rsidR="00F00180" w:rsidRPr="001560BB" w:rsidRDefault="00F00180" w:rsidP="001560BB">
      <w:pPr>
        <w:pStyle w:val="Ttulo3"/>
        <w:spacing w:line="240" w:lineRule="auto"/>
        <w:ind w:left="851" w:hanging="851"/>
        <w:rPr>
          <w:rFonts w:ascii="Arial" w:hAnsi="Arial"/>
        </w:rPr>
      </w:pPr>
      <w:bookmarkStart w:id="30" w:name="_Toc224752844"/>
      <w:r w:rsidRPr="001560BB">
        <w:rPr>
          <w:rFonts w:ascii="Arial" w:hAnsi="Arial"/>
        </w:rPr>
        <w:t>Estrategia de Validación</w:t>
      </w:r>
      <w:r w:rsidR="000D0D97" w:rsidRPr="001560BB">
        <w:rPr>
          <w:rFonts w:ascii="Arial" w:hAnsi="Arial"/>
        </w:rPr>
        <w:t xml:space="preserve"> Temporal</w:t>
      </w:r>
      <w:bookmarkEnd w:id="30"/>
    </w:p>
    <w:p w14:paraId="082F06F2" w14:textId="43E115C3" w:rsidR="000D0D97" w:rsidRPr="001560BB" w:rsidRDefault="000D0D97"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 xml:space="preserve">El tercer pilar del marco de referencia se define por el rechazo explícito a la </w:t>
      </w:r>
      <w:r w:rsidRPr="00973AE0">
        <w:rPr>
          <w:rFonts w:ascii="Arial" w:eastAsia="Times New Roman" w:hAnsi="Arial"/>
          <w:lang w:eastAsia="es-ES"/>
        </w:rPr>
        <w:t>validación cruzada aleatoria (</w:t>
      </w:r>
      <w:r w:rsidRPr="00973AE0">
        <w:rPr>
          <w:rFonts w:ascii="Arial" w:eastAsia="Times New Roman" w:hAnsi="Arial"/>
          <w:i/>
          <w:iCs/>
          <w:lang w:eastAsia="es-ES"/>
        </w:rPr>
        <w:t>Random K-Fold Cross Validation</w:t>
      </w:r>
      <w:r w:rsidRPr="00973AE0">
        <w:rPr>
          <w:rFonts w:ascii="Arial" w:eastAsia="Times New Roman" w:hAnsi="Arial"/>
          <w:lang w:eastAsia="es-ES"/>
        </w:rPr>
        <w:t xml:space="preserve">). </w:t>
      </w:r>
      <w:r w:rsidRPr="001560BB">
        <w:rPr>
          <w:rFonts w:ascii="Arial" w:eastAsia="Times New Roman" w:hAnsi="Arial"/>
          <w:lang w:eastAsia="es-ES"/>
        </w:rPr>
        <w:t xml:space="preserve">Aunque esta técnica constituye el estándar de oro en problemas de aprendizaje supervisado donde se asume que las observaciones son independientes e idénticamente distribuidas (i.i.d.), su aplicación en el dominio de la detección de fraude resulta metodológicamente inválida al violar la dependencia temporal intrínseca de las transacciones. El uso de una división aleatoria mezcla inevitablemente datos del futuro en el conjunto de entrenamiento, permitiendo al modelo "aprender" patrones de fraudes que aún no han ocurrido cronológicamente. Este fenómeno, conocido como </w:t>
      </w:r>
      <w:r w:rsidRPr="001560BB">
        <w:rPr>
          <w:rFonts w:ascii="Arial" w:eastAsia="Times New Roman" w:hAnsi="Arial"/>
          <w:i/>
          <w:iCs/>
          <w:lang w:eastAsia="es-ES"/>
        </w:rPr>
        <w:t>Data Leakage</w:t>
      </w:r>
      <w:r w:rsidRPr="001560BB">
        <w:rPr>
          <w:rFonts w:ascii="Arial" w:eastAsia="Times New Roman" w:hAnsi="Arial"/>
          <w:lang w:eastAsia="es-ES"/>
        </w:rPr>
        <w:t xml:space="preserve"> o fuga de datos, infla artificialmente las métricas de rendimiento, generando una falsa sensación de seguridad que no se sostiene en un entorno productivo.</w:t>
      </w:r>
    </w:p>
    <w:p w14:paraId="0F2A1702" w14:textId="4FB6E4A9" w:rsidR="000D0D97" w:rsidRDefault="000D0D97"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lastRenderedPageBreak/>
        <w:t xml:space="preserve">Para corregir este sesgo estructural, el estudio adopta una estrategia de </w:t>
      </w:r>
      <w:r w:rsidRPr="00973AE0">
        <w:rPr>
          <w:rFonts w:ascii="Arial" w:eastAsia="Times New Roman" w:hAnsi="Arial"/>
          <w:lang w:eastAsia="es-ES"/>
        </w:rPr>
        <w:t xml:space="preserve">Validación </w:t>
      </w:r>
      <w:commentRangeStart w:id="31"/>
      <w:r w:rsidRPr="00973AE0">
        <w:rPr>
          <w:rFonts w:ascii="Arial" w:eastAsia="Times New Roman" w:hAnsi="Arial"/>
          <w:lang w:eastAsia="es-ES"/>
        </w:rPr>
        <w:t>Pre</w:t>
      </w:r>
      <w:r w:rsidR="007039D1" w:rsidRPr="00973AE0">
        <w:rPr>
          <w:rFonts w:ascii="Arial" w:eastAsia="Times New Roman" w:hAnsi="Arial"/>
          <w:lang w:eastAsia="es-ES"/>
        </w:rPr>
        <w:t>q</w:t>
      </w:r>
      <w:r w:rsidRPr="00973AE0">
        <w:rPr>
          <w:rFonts w:ascii="Arial" w:eastAsia="Times New Roman" w:hAnsi="Arial"/>
          <w:lang w:eastAsia="es-ES"/>
        </w:rPr>
        <w:t xml:space="preserve">uencial </w:t>
      </w:r>
      <w:commentRangeEnd w:id="31"/>
      <w:r w:rsidR="0076162F" w:rsidRPr="00973AE0">
        <w:rPr>
          <w:rStyle w:val="Refdecomentario"/>
          <w:rFonts w:ascii="Arial" w:eastAsia="Times New Roman" w:hAnsi="Arial"/>
          <w:sz w:val="22"/>
          <w:szCs w:val="22"/>
          <w:lang w:eastAsia="es-ES"/>
        </w:rPr>
        <w:commentReference w:id="31"/>
      </w:r>
      <w:r w:rsidRPr="00973AE0">
        <w:rPr>
          <w:rFonts w:ascii="Arial" w:eastAsia="Times New Roman" w:hAnsi="Arial"/>
          <w:lang w:eastAsia="es-ES"/>
        </w:rPr>
        <w:t>(</w:t>
      </w:r>
      <w:r w:rsidRPr="00973AE0">
        <w:rPr>
          <w:rFonts w:ascii="Arial" w:eastAsia="Times New Roman" w:hAnsi="Arial"/>
          <w:i/>
          <w:iCs/>
          <w:lang w:eastAsia="es-ES"/>
        </w:rPr>
        <w:t>Prequential Evaluation</w:t>
      </w:r>
      <w:r w:rsidRPr="00973AE0">
        <w:rPr>
          <w:rFonts w:ascii="Arial" w:eastAsia="Times New Roman" w:hAnsi="Arial"/>
          <w:lang w:eastAsia="es-ES"/>
        </w:rPr>
        <w:t>), la cual respeta estrictamente la flecha del tiempo. El protocolo implementado divide el conjunto de datos en bloques secuenciales, introduciendo un componente crítico: el periodo de retraso (</w:t>
      </w:r>
      <w:r w:rsidRPr="001560BB">
        <w:rPr>
          <w:rFonts w:ascii="Arial" w:eastAsia="Times New Roman" w:hAnsi="Arial"/>
          <w:i/>
          <w:iCs/>
          <w:lang w:eastAsia="es-ES"/>
        </w:rPr>
        <w:t>delay period</w:t>
      </w:r>
      <w:r w:rsidRPr="001560BB">
        <w:rPr>
          <w:rFonts w:ascii="Arial" w:eastAsia="Times New Roman" w:hAnsi="Arial"/>
          <w:lang w:eastAsia="es-ES"/>
        </w:rPr>
        <w:t>).</w:t>
      </w:r>
    </w:p>
    <w:p w14:paraId="018842FB" w14:textId="62FCCF96" w:rsidR="00973AE0" w:rsidRPr="001560BB" w:rsidRDefault="00973AE0" w:rsidP="00D12BD7">
      <w:pPr>
        <w:suppressAutoHyphens w:val="0"/>
        <w:spacing w:before="100" w:beforeAutospacing="1" w:after="100" w:afterAutospacing="1" w:line="240" w:lineRule="auto"/>
        <w:jc w:val="center"/>
        <w:rPr>
          <w:rFonts w:ascii="Arial" w:eastAsia="Times New Roman" w:hAnsi="Arial"/>
          <w:lang w:eastAsia="es-ES"/>
        </w:rPr>
      </w:pPr>
      <w:r>
        <w:rPr>
          <w:noProof/>
        </w:rPr>
        <w:drawing>
          <wp:inline distT="0" distB="0" distL="0" distR="0" wp14:anchorId="31E7B12A" wp14:editId="19B81FE8">
            <wp:extent cx="4408714" cy="2069565"/>
            <wp:effectExtent l="0" t="0" r="0" b="6985"/>
            <wp:docPr id="40219284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21844" cy="2075728"/>
                    </a:xfrm>
                    <a:prstGeom prst="rect">
                      <a:avLst/>
                    </a:prstGeom>
                    <a:noFill/>
                    <a:ln>
                      <a:noFill/>
                    </a:ln>
                  </pic:spPr>
                </pic:pic>
              </a:graphicData>
            </a:graphic>
          </wp:inline>
        </w:drawing>
      </w:r>
    </w:p>
    <w:p w14:paraId="5CC157D4" w14:textId="77777777" w:rsidR="000D0D97" w:rsidRDefault="000D0D97"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Este margen temporal (establecido en 7 días para este estudio) simula la latencia operativa real que transcurre entre la ocurrencia de un fraude y su confirmación definitiva por parte de la entidad financiera o el cliente. La exclusión de los datos pertenecientes a este periodo "ciego" durante el entrenamiento impide que el modelo acceda a etiquetas que no estarían disponibles en el momento de la predicción.</w:t>
      </w:r>
    </w:p>
    <w:p w14:paraId="7967585F" w14:textId="50622FC9" w:rsidR="00926917" w:rsidRPr="001560BB" w:rsidRDefault="00926917" w:rsidP="001560BB">
      <w:pPr>
        <w:suppressAutoHyphens w:val="0"/>
        <w:spacing w:before="100" w:beforeAutospacing="1" w:after="100" w:afterAutospacing="1" w:line="240" w:lineRule="auto"/>
        <w:jc w:val="left"/>
        <w:rPr>
          <w:rFonts w:ascii="Arial" w:eastAsia="Times New Roman" w:hAnsi="Arial"/>
          <w:lang w:eastAsia="es-ES"/>
        </w:rPr>
      </w:pPr>
      <w:r w:rsidRPr="00926917">
        <w:rPr>
          <w:rFonts w:ascii="Arial" w:eastAsia="Times New Roman" w:hAnsi="Arial"/>
          <w:lang w:eastAsia="es-ES"/>
        </w:rPr>
        <w:t>La elección de un periodo de latencia (</w:t>
      </w:r>
      <w:r w:rsidRPr="00926917">
        <w:rPr>
          <w:rFonts w:ascii="Arial" w:eastAsia="Times New Roman" w:hAnsi="Arial"/>
          <w:i/>
          <w:iCs/>
          <w:lang w:eastAsia="es-ES"/>
        </w:rPr>
        <w:t>gap</w:t>
      </w:r>
      <w:r w:rsidRPr="00926917">
        <w:rPr>
          <w:rFonts w:ascii="Arial" w:eastAsia="Times New Roman" w:hAnsi="Arial"/>
          <w:lang w:eastAsia="es-ES"/>
        </w:rPr>
        <w:t>) de 7 días no es un valor arbitrario, sino que modela el ciclo operativo y administrativo real del sector bancario. Este margen temporal representa el retraso acumulado entre el momento en que se perpetra el fraude, el tiempo de reacción del cliente para identificar el cargo anómalo en su extracto y notificarlo, y el periodo que requiere la entidad financiera para confirmar la disputa e incorporar formalmente esa etiqueta al sistema central.</w:t>
      </w:r>
    </w:p>
    <w:p w14:paraId="00535163" w14:textId="77777777" w:rsidR="000D0D97" w:rsidRPr="001560BB" w:rsidRDefault="000D0D97"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Adicionalmente, para preservar la integridad del conjunto de evaluación, cualquier proceso de optimización de hiperparámetros se realiza exclusivamente mediante una subdivisión interna del bloque de entrenamiento (</w:t>
      </w:r>
      <w:r w:rsidRPr="001560BB">
        <w:rPr>
          <w:rFonts w:ascii="Arial" w:eastAsia="Times New Roman" w:hAnsi="Arial"/>
          <w:i/>
          <w:iCs/>
          <w:lang w:eastAsia="es-ES"/>
        </w:rPr>
        <w:t>Inner Loop Validation</w:t>
      </w:r>
      <w:r w:rsidRPr="001560BB">
        <w:rPr>
          <w:rFonts w:ascii="Arial" w:eastAsia="Times New Roman" w:hAnsi="Arial"/>
          <w:lang w:eastAsia="es-ES"/>
        </w:rPr>
        <w:t xml:space="preserve">). De esta forma, el conjunto de prueba actúa como una instancia virgen que solo se utiliza para la medición final del rendimiento, asegurando que las métricas obtenidas (como AUPRC y </w:t>
      </w:r>
      <w:r w:rsidRPr="001560BB">
        <w:rPr>
          <w:rFonts w:ascii="Arial" w:eastAsia="Times New Roman" w:hAnsi="Arial"/>
          <w:i/>
          <w:iCs/>
          <w:lang w:eastAsia="es-ES"/>
        </w:rPr>
        <w:t>Card Precision@100</w:t>
      </w:r>
      <w:r w:rsidRPr="001560BB">
        <w:rPr>
          <w:rFonts w:ascii="Arial" w:eastAsia="Times New Roman" w:hAnsi="Arial"/>
          <w:lang w:eastAsia="es-ES"/>
        </w:rPr>
        <w:t>) reflejen la capacidad real del modelo para generalizar ante nuevas tipologías de fraude en el futuro.</w:t>
      </w:r>
    </w:p>
    <w:p w14:paraId="0751E3E9" w14:textId="0CA0C461" w:rsidR="007039D1" w:rsidRPr="001560BB" w:rsidRDefault="007039D1" w:rsidP="001560BB">
      <w:pPr>
        <w:pStyle w:val="Ttulo2"/>
        <w:spacing w:line="240" w:lineRule="auto"/>
        <w:rPr>
          <w:rFonts w:ascii="Arial" w:hAnsi="Arial"/>
          <w:sz w:val="36"/>
        </w:rPr>
      </w:pPr>
      <w:bookmarkStart w:id="32" w:name="_Toc224752845"/>
      <w:r w:rsidRPr="001560BB">
        <w:rPr>
          <w:rFonts w:ascii="Arial" w:hAnsi="Arial"/>
        </w:rPr>
        <w:t>Adaptaciones y Contribuciones Metodológicas Propias</w:t>
      </w:r>
      <w:bookmarkEnd w:id="32"/>
    </w:p>
    <w:p w14:paraId="6BA11531" w14:textId="77777777" w:rsidR="007039D1" w:rsidRPr="001560BB" w:rsidRDefault="007039D1" w:rsidP="001560BB">
      <w:pPr>
        <w:pStyle w:val="NormalWeb"/>
        <w:ind w:firstLine="0"/>
        <w:rPr>
          <w:rFonts w:ascii="Arial" w:hAnsi="Arial" w:cs="Arial"/>
          <w:sz w:val="22"/>
          <w:szCs w:val="22"/>
          <w:lang w:val="es-ES"/>
        </w:rPr>
      </w:pPr>
      <w:r w:rsidRPr="001560BB">
        <w:rPr>
          <w:rFonts w:ascii="Arial" w:hAnsi="Arial" w:cs="Arial"/>
          <w:sz w:val="22"/>
          <w:szCs w:val="22"/>
          <w:lang w:val="es-ES"/>
        </w:rPr>
        <w:t xml:space="preserve">La adopción del marco de referencia de la </w:t>
      </w:r>
      <w:r w:rsidRPr="001560BB">
        <w:rPr>
          <w:rFonts w:ascii="Arial" w:hAnsi="Arial" w:cs="Arial"/>
          <w:i/>
          <w:iCs/>
          <w:sz w:val="22"/>
          <w:szCs w:val="22"/>
          <w:lang w:val="es-ES"/>
        </w:rPr>
        <w:t>Université Libre de Bruxelles</w:t>
      </w:r>
      <w:r w:rsidRPr="001560BB">
        <w:rPr>
          <w:rFonts w:ascii="Arial" w:hAnsi="Arial" w:cs="Arial"/>
          <w:sz w:val="22"/>
          <w:szCs w:val="22"/>
          <w:lang w:val="es-ES"/>
        </w:rPr>
        <w:t xml:space="preserve"> (ULB) constituye el cimiento técnico, pero no el límite, de esta investigación. Si bien dicho marco proporciona los instrumentos fundamentales para la generación de modelos predictivos, este Trabajo Fin de Máster introduce una capa de </w:t>
      </w:r>
      <w:r w:rsidRPr="001560BB">
        <w:rPr>
          <w:rFonts w:ascii="Arial" w:hAnsi="Arial" w:cs="Arial"/>
          <w:b/>
          <w:bCs/>
          <w:sz w:val="22"/>
          <w:szCs w:val="22"/>
          <w:lang w:val="es-ES"/>
        </w:rPr>
        <w:t>diseño crítico y adaptación operativa</w:t>
      </w:r>
      <w:r w:rsidRPr="001560BB">
        <w:rPr>
          <w:rFonts w:ascii="Arial" w:hAnsi="Arial" w:cs="Arial"/>
          <w:sz w:val="22"/>
          <w:szCs w:val="22"/>
          <w:lang w:val="es-ES"/>
        </w:rPr>
        <w:t xml:space="preserve"> orientada a transformar un ejercicio de modelado académico en una propuesta de solución viable, robusta y auditable para un entorno financiero regulado.</w:t>
      </w:r>
    </w:p>
    <w:p w14:paraId="1DB6F7CF" w14:textId="77777777" w:rsidR="007039D1" w:rsidRPr="001560BB" w:rsidRDefault="007039D1" w:rsidP="001560BB">
      <w:pPr>
        <w:pStyle w:val="NormalWeb"/>
        <w:ind w:firstLine="0"/>
        <w:rPr>
          <w:rFonts w:ascii="Arial" w:hAnsi="Arial" w:cs="Arial"/>
          <w:sz w:val="22"/>
          <w:szCs w:val="22"/>
          <w:lang w:val="es-ES"/>
        </w:rPr>
      </w:pPr>
      <w:r w:rsidRPr="001560BB">
        <w:rPr>
          <w:rFonts w:ascii="Arial" w:hAnsi="Arial" w:cs="Arial"/>
          <w:sz w:val="22"/>
          <w:szCs w:val="22"/>
          <w:lang w:val="es-ES"/>
        </w:rPr>
        <w:lastRenderedPageBreak/>
        <w:t>El valor diferencial de este estudio reside en que no asume la validez de los resultados por la mera ejecución de algoritmos estándar. Por el contrario, se ha diseñado una metodología extendida que cuestiona y valida la integridad del propio proceso de aprendizaje. Las contribuciones propias desarrolladas en este trabajo surgen como respuesta a dos carencias sistémicas identificadas en el estado del arte: la prevalencia de métricas de rendimiento ilusorias derivadas de diseños experimentales laxos y la inoperabilidad de modelos opacos ("cajas negras") en sectores sujetos a normativas estrictas.</w:t>
      </w:r>
    </w:p>
    <w:p w14:paraId="6E0D3D7E" w14:textId="77777777" w:rsidR="005B467B" w:rsidRPr="001560BB" w:rsidRDefault="007039D1" w:rsidP="001560BB">
      <w:pPr>
        <w:pStyle w:val="NormalWeb"/>
        <w:ind w:firstLine="0"/>
        <w:rPr>
          <w:rFonts w:ascii="Arial" w:hAnsi="Arial" w:cs="Arial"/>
          <w:sz w:val="22"/>
          <w:szCs w:val="22"/>
          <w:lang w:val="es-ES"/>
        </w:rPr>
      </w:pPr>
      <w:r w:rsidRPr="001560BB">
        <w:rPr>
          <w:rFonts w:ascii="Arial" w:hAnsi="Arial" w:cs="Arial"/>
          <w:sz w:val="22"/>
          <w:szCs w:val="22"/>
          <w:lang w:val="es-ES"/>
        </w:rPr>
        <w:t xml:space="preserve">En consecuencia, la metodología de este proyecto se expande más allá de la maximización de la capacidad predictiva para incorporar tres intervenciones estratégicas diseñadas específicamente para este TFM: </w:t>
      </w:r>
    </w:p>
    <w:p w14:paraId="278D6483" w14:textId="77777777" w:rsidR="005B467B" w:rsidRPr="001560BB" w:rsidRDefault="005B467B" w:rsidP="001560BB">
      <w:pPr>
        <w:pStyle w:val="NormalWeb"/>
        <w:numPr>
          <w:ilvl w:val="0"/>
          <w:numId w:val="71"/>
        </w:numPr>
        <w:rPr>
          <w:rFonts w:ascii="Arial" w:hAnsi="Arial" w:cs="Arial"/>
          <w:sz w:val="22"/>
          <w:szCs w:val="22"/>
          <w:lang w:val="es-ES"/>
        </w:rPr>
      </w:pPr>
      <w:r w:rsidRPr="001560BB">
        <w:rPr>
          <w:rFonts w:ascii="Arial" w:hAnsi="Arial" w:cs="Arial"/>
          <w:sz w:val="22"/>
          <w:szCs w:val="22"/>
          <w:lang w:val="es-ES"/>
        </w:rPr>
        <w:t>E</w:t>
      </w:r>
      <w:r w:rsidR="007039D1" w:rsidRPr="001560BB">
        <w:rPr>
          <w:rFonts w:ascii="Arial" w:hAnsi="Arial" w:cs="Arial"/>
          <w:sz w:val="22"/>
          <w:szCs w:val="22"/>
          <w:lang w:val="es-ES"/>
        </w:rPr>
        <w:t>l realineamiento del protocolo de evaluación hacia objetivos de negocio tangibles</w:t>
      </w:r>
    </w:p>
    <w:p w14:paraId="1AA89B84" w14:textId="77777777" w:rsidR="005B467B" w:rsidRPr="001560BB" w:rsidRDefault="005B467B" w:rsidP="001560BB">
      <w:pPr>
        <w:pStyle w:val="NormalWeb"/>
        <w:numPr>
          <w:ilvl w:val="0"/>
          <w:numId w:val="71"/>
        </w:numPr>
        <w:rPr>
          <w:rFonts w:ascii="Arial" w:hAnsi="Arial" w:cs="Arial"/>
          <w:sz w:val="22"/>
          <w:szCs w:val="22"/>
          <w:lang w:val="es-ES"/>
        </w:rPr>
      </w:pPr>
      <w:r w:rsidRPr="001560BB">
        <w:rPr>
          <w:rFonts w:ascii="Arial" w:hAnsi="Arial" w:cs="Arial"/>
          <w:sz w:val="22"/>
          <w:szCs w:val="22"/>
          <w:lang w:val="es-ES"/>
        </w:rPr>
        <w:t>L</w:t>
      </w:r>
      <w:r w:rsidR="007039D1" w:rsidRPr="001560BB">
        <w:rPr>
          <w:rFonts w:ascii="Arial" w:hAnsi="Arial" w:cs="Arial"/>
          <w:sz w:val="22"/>
          <w:szCs w:val="22"/>
          <w:lang w:val="es-ES"/>
        </w:rPr>
        <w:t>a auditoría forense de la integridad experimental mediante pruebas de control negativo (</w:t>
      </w:r>
      <w:r w:rsidR="007039D1" w:rsidRPr="001560BB">
        <w:rPr>
          <w:rFonts w:ascii="Arial" w:hAnsi="Arial" w:cs="Arial"/>
          <w:i/>
          <w:iCs/>
          <w:sz w:val="22"/>
          <w:szCs w:val="22"/>
          <w:lang w:val="es-ES"/>
        </w:rPr>
        <w:t>Anti-Leakage</w:t>
      </w:r>
      <w:r w:rsidR="007039D1" w:rsidRPr="001560BB">
        <w:rPr>
          <w:rFonts w:ascii="Arial" w:hAnsi="Arial" w:cs="Arial"/>
          <w:sz w:val="22"/>
          <w:szCs w:val="22"/>
          <w:lang w:val="es-ES"/>
        </w:rPr>
        <w:t>)</w:t>
      </w:r>
    </w:p>
    <w:p w14:paraId="0F4D6F2F" w14:textId="5162E82D" w:rsidR="007039D1" w:rsidRPr="001560BB" w:rsidRDefault="005B467B" w:rsidP="001560BB">
      <w:pPr>
        <w:pStyle w:val="NormalWeb"/>
        <w:numPr>
          <w:ilvl w:val="0"/>
          <w:numId w:val="71"/>
        </w:numPr>
        <w:rPr>
          <w:rFonts w:ascii="Arial" w:hAnsi="Arial" w:cs="Arial"/>
          <w:sz w:val="22"/>
          <w:szCs w:val="22"/>
          <w:lang w:val="es-ES"/>
        </w:rPr>
      </w:pPr>
      <w:r w:rsidRPr="001560BB">
        <w:rPr>
          <w:rFonts w:ascii="Arial" w:hAnsi="Arial" w:cs="Arial"/>
          <w:sz w:val="22"/>
          <w:szCs w:val="22"/>
          <w:lang w:val="es-ES"/>
        </w:rPr>
        <w:t>L</w:t>
      </w:r>
      <w:r w:rsidR="007039D1" w:rsidRPr="001560BB">
        <w:rPr>
          <w:rFonts w:ascii="Arial" w:hAnsi="Arial" w:cs="Arial"/>
          <w:sz w:val="22"/>
          <w:szCs w:val="22"/>
          <w:lang w:val="es-ES"/>
        </w:rPr>
        <w:t>a integración de mecanismos de explicabilidad (</w:t>
      </w:r>
      <w:r w:rsidR="007039D1" w:rsidRPr="001560BB">
        <w:rPr>
          <w:rFonts w:ascii="Arial" w:hAnsi="Arial" w:cs="Arial"/>
          <w:i/>
          <w:iCs/>
          <w:sz w:val="22"/>
          <w:szCs w:val="22"/>
          <w:lang w:val="es-ES"/>
        </w:rPr>
        <w:t>XAI</w:t>
      </w:r>
      <w:r w:rsidR="007039D1" w:rsidRPr="001560BB">
        <w:rPr>
          <w:rFonts w:ascii="Arial" w:hAnsi="Arial" w:cs="Arial"/>
          <w:sz w:val="22"/>
          <w:szCs w:val="22"/>
          <w:lang w:val="es-ES"/>
        </w:rPr>
        <w:t>) como requisito funcional de primer orden.</w:t>
      </w:r>
    </w:p>
    <w:p w14:paraId="57FFC46C" w14:textId="64AD3459" w:rsidR="00507EDB" w:rsidRPr="001560BB" w:rsidRDefault="00507EDB" w:rsidP="001560BB">
      <w:pPr>
        <w:pStyle w:val="Ttulo3"/>
        <w:spacing w:line="240" w:lineRule="auto"/>
        <w:ind w:left="851" w:hanging="851"/>
        <w:rPr>
          <w:rFonts w:ascii="Arial" w:hAnsi="Arial"/>
        </w:rPr>
      </w:pPr>
      <w:bookmarkStart w:id="33" w:name="_Toc224752846"/>
      <w:r w:rsidRPr="001560BB">
        <w:rPr>
          <w:rFonts w:ascii="Arial" w:hAnsi="Arial"/>
        </w:rPr>
        <w:t>Refinamiento del Protocolo Experimental</w:t>
      </w:r>
      <w:bookmarkEnd w:id="33"/>
    </w:p>
    <w:p w14:paraId="0A1F4C10" w14:textId="052DB14E" w:rsidR="00507EDB" w:rsidRPr="001560BB" w:rsidRDefault="00507EDB"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La primera intervención crítica sobre el marco base consiste en la redefinición de los criterios de éxito. La revisión del estado del arte evidencia una tendencia generalizada a optimizar modelos basándose en la Exactitud (</w:t>
      </w:r>
      <w:r w:rsidRPr="001560BB">
        <w:rPr>
          <w:rFonts w:ascii="Arial" w:eastAsia="Times New Roman" w:hAnsi="Arial"/>
          <w:i/>
          <w:iCs/>
          <w:lang w:eastAsia="es-ES"/>
        </w:rPr>
        <w:t>Accuracy</w:t>
      </w:r>
      <w:r w:rsidRPr="001560BB">
        <w:rPr>
          <w:rFonts w:ascii="Arial" w:eastAsia="Times New Roman" w:hAnsi="Arial"/>
          <w:lang w:eastAsia="es-ES"/>
        </w:rPr>
        <w:t>) o el Área Bajo la Curva ROC (AUC-ROC). Sin embargo, en un escenario de desbalance extremo donde el fraude representa apenas el 0,17% de las transacciones, estas métricas resultan matemáticamente ciegas al problema de negocio.</w:t>
      </w:r>
    </w:p>
    <w:p w14:paraId="6DB5B9B5" w14:textId="77777777" w:rsidR="00507EDB" w:rsidRPr="001560BB" w:rsidRDefault="00507EDB"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Este estudio se distancia de dichas prácticas convencionales para implementar un protocolo de evaluación orientado al impacto financiero y operativo:</w:t>
      </w:r>
    </w:p>
    <w:p w14:paraId="6FA241EC" w14:textId="77777777" w:rsidR="00507EDB" w:rsidRPr="001560BB" w:rsidRDefault="00507EDB" w:rsidP="001560BB">
      <w:pPr>
        <w:pStyle w:val="Ttulo4"/>
        <w:spacing w:line="240" w:lineRule="auto"/>
        <w:rPr>
          <w:rFonts w:ascii="Arial" w:hAnsi="Arial" w:cs="Arial"/>
          <w:i w:val="0"/>
          <w:iCs w:val="0"/>
          <w:color w:val="auto"/>
          <w:sz w:val="24"/>
          <w:szCs w:val="24"/>
        </w:rPr>
      </w:pPr>
      <w:r w:rsidRPr="001560BB">
        <w:rPr>
          <w:rFonts w:ascii="Arial" w:hAnsi="Arial" w:cs="Arial"/>
          <w:i w:val="0"/>
          <w:iCs w:val="0"/>
          <w:color w:val="auto"/>
          <w:sz w:val="24"/>
          <w:szCs w:val="24"/>
        </w:rPr>
        <w:t>Sustitución de Métricas Generalistas por AUPRC:</w:t>
      </w:r>
    </w:p>
    <w:p w14:paraId="3EC7ED9A" w14:textId="519DD78E" w:rsidR="00507EDB" w:rsidRPr="001560BB" w:rsidRDefault="00507EDB"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 xml:space="preserve">Se ha descartado la </w:t>
      </w:r>
      <w:r w:rsidRPr="001560BB">
        <w:rPr>
          <w:rFonts w:ascii="Arial" w:eastAsia="Times New Roman" w:hAnsi="Arial"/>
          <w:i/>
          <w:iCs/>
          <w:lang w:eastAsia="es-ES"/>
        </w:rPr>
        <w:t>Accuracy</w:t>
      </w:r>
      <w:r w:rsidRPr="001560BB">
        <w:rPr>
          <w:rFonts w:ascii="Arial" w:eastAsia="Times New Roman" w:hAnsi="Arial"/>
          <w:lang w:eastAsia="es-ES"/>
        </w:rPr>
        <w:t xml:space="preserve"> como indicador de desempeño al constatar la "Paradoja de la Exactitud", donde un modelo trivial que clasifique todas las operaciones como legítimas alcanzaría un 99,8% de acierto, siendo sin embargo inútil para la detección.</w:t>
      </w:r>
    </w:p>
    <w:p w14:paraId="16F2F1F5" w14:textId="77777777" w:rsidR="00507EDB" w:rsidRPr="001560BB" w:rsidRDefault="00507EDB"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 xml:space="preserve">En su lugar, se establece el </w:t>
      </w:r>
      <w:r w:rsidRPr="00B27542">
        <w:rPr>
          <w:rFonts w:ascii="Arial" w:eastAsia="Times New Roman" w:hAnsi="Arial"/>
          <w:lang w:eastAsia="es-ES"/>
        </w:rPr>
        <w:t>Área Bajo la Curva de Precisión-Recall (AUPRC)</w:t>
      </w:r>
      <w:r w:rsidRPr="001560BB">
        <w:rPr>
          <w:rFonts w:ascii="Arial" w:eastAsia="Times New Roman" w:hAnsi="Arial"/>
          <w:lang w:eastAsia="es-ES"/>
        </w:rPr>
        <w:t xml:space="preserve"> como la métrica rectora para la selección de modelos. A diferencia del AUC-ROC, que se ve inflado por la inmensa mayoría de verdaderos negativos (transacciones normales correctamente clasificadas), la AUPRC se focaliza exclusivamente en la clase minoritaria, penalizando severamente los falsos positivos. Esto permite distinguir modelos que simplemente "aciertan mucho" de aquellos que realmente "encuentran el fraude".</w:t>
      </w:r>
    </w:p>
    <w:p w14:paraId="013902A6" w14:textId="77777777" w:rsidR="00507EDB" w:rsidRPr="001560BB" w:rsidRDefault="00507EDB" w:rsidP="001560BB">
      <w:pPr>
        <w:pStyle w:val="Ttulo4"/>
        <w:spacing w:line="240" w:lineRule="auto"/>
        <w:rPr>
          <w:rFonts w:ascii="Arial" w:hAnsi="Arial" w:cs="Arial"/>
          <w:i w:val="0"/>
          <w:iCs w:val="0"/>
          <w:color w:val="auto"/>
          <w:sz w:val="24"/>
          <w:szCs w:val="24"/>
        </w:rPr>
      </w:pPr>
      <w:r w:rsidRPr="001560BB">
        <w:rPr>
          <w:rFonts w:ascii="Arial" w:hAnsi="Arial" w:cs="Arial"/>
          <w:i w:val="0"/>
          <w:iCs w:val="0"/>
          <w:color w:val="auto"/>
          <w:sz w:val="24"/>
          <w:szCs w:val="24"/>
        </w:rPr>
        <w:t>Incorporación de Métricas de Negocio (</w:t>
      </w:r>
      <w:r w:rsidRPr="00B27542">
        <w:rPr>
          <w:rFonts w:ascii="Arial" w:hAnsi="Arial" w:cs="Arial"/>
          <w:color w:val="auto"/>
          <w:sz w:val="24"/>
          <w:szCs w:val="24"/>
        </w:rPr>
        <w:t>Card Precision@k</w:t>
      </w:r>
      <w:r w:rsidRPr="001560BB">
        <w:rPr>
          <w:rFonts w:ascii="Arial" w:hAnsi="Arial" w:cs="Arial"/>
          <w:i w:val="0"/>
          <w:iCs w:val="0"/>
          <w:color w:val="auto"/>
          <w:sz w:val="24"/>
          <w:szCs w:val="24"/>
        </w:rPr>
        <w:t>):</w:t>
      </w:r>
    </w:p>
    <w:p w14:paraId="03274817" w14:textId="0F5F38C3" w:rsidR="00507EDB" w:rsidRPr="001560BB" w:rsidRDefault="00507EDB"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 xml:space="preserve">Más allá del rendimiento estadístico, se introduce una restricción operativa realista mediante la métrica </w:t>
      </w:r>
      <w:r w:rsidRPr="00B27542">
        <w:rPr>
          <w:rFonts w:ascii="Arial" w:eastAsia="Times New Roman" w:hAnsi="Arial"/>
          <w:i/>
          <w:iCs/>
          <w:lang w:eastAsia="es-ES"/>
        </w:rPr>
        <w:t>Card Precision@k</w:t>
      </w:r>
      <w:r w:rsidRPr="00B27542">
        <w:rPr>
          <w:rFonts w:ascii="Arial" w:eastAsia="Times New Roman" w:hAnsi="Arial"/>
          <w:lang w:eastAsia="es-ES"/>
        </w:rPr>
        <w:t xml:space="preserve"> (</w:t>
      </w:r>
      <w:r w:rsidRPr="00B27542">
        <w:rPr>
          <w:rFonts w:ascii="Arial" w:eastAsia="Times New Roman" w:hAnsi="Arial"/>
          <w:i/>
          <w:iCs/>
          <w:lang w:eastAsia="es-ES"/>
        </w:rPr>
        <w:t>CP@k</w:t>
      </w:r>
      <w:r w:rsidRPr="00B27542">
        <w:rPr>
          <w:rFonts w:ascii="Arial" w:eastAsia="Times New Roman" w:hAnsi="Arial"/>
          <w:lang w:eastAsia="es-ES"/>
        </w:rPr>
        <w:t>),</w:t>
      </w:r>
      <w:r w:rsidRPr="001560BB">
        <w:rPr>
          <w:rFonts w:ascii="Arial" w:eastAsia="Times New Roman" w:hAnsi="Arial"/>
          <w:lang w:eastAsia="es-ES"/>
        </w:rPr>
        <w:t xml:space="preserve"> fijando </w:t>
      </w:r>
      <w:r w:rsidRPr="001560BB">
        <w:rPr>
          <w:rFonts w:ascii="Arial" w:eastAsia="Times New Roman" w:hAnsi="Arial"/>
          <w:i/>
          <w:iCs/>
          <w:lang w:eastAsia="es-ES"/>
        </w:rPr>
        <w:t>k=100</w:t>
      </w:r>
      <w:r w:rsidRPr="001560BB">
        <w:rPr>
          <w:rFonts w:ascii="Arial" w:eastAsia="Times New Roman" w:hAnsi="Arial"/>
          <w:lang w:eastAsia="es-ES"/>
        </w:rPr>
        <w:t xml:space="preserve">. Esta decisión </w:t>
      </w:r>
      <w:r w:rsidRPr="001560BB">
        <w:rPr>
          <w:rFonts w:ascii="Arial" w:eastAsia="Times New Roman" w:hAnsi="Arial"/>
          <w:lang w:eastAsia="es-ES"/>
        </w:rPr>
        <w:lastRenderedPageBreak/>
        <w:t>metodológica simula la capacidad finita de un equipo de analistas de fraude, que solo puede revisar humanamente un número limitado de alertas diarias (ej. 100).</w:t>
      </w:r>
    </w:p>
    <w:p w14:paraId="15054D29" w14:textId="77777777" w:rsidR="00507EDB" w:rsidRPr="001560BB" w:rsidRDefault="00507EDB"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 xml:space="preserve">Bajo este prisma, el objetivo del experimento deja de ser la detección teórica de </w:t>
      </w:r>
      <w:r w:rsidRPr="001560BB">
        <w:rPr>
          <w:rFonts w:ascii="Arial" w:eastAsia="Times New Roman" w:hAnsi="Arial"/>
          <w:i/>
          <w:iCs/>
          <w:lang w:eastAsia="es-ES"/>
        </w:rPr>
        <w:t>todos</w:t>
      </w:r>
      <w:r w:rsidRPr="001560BB">
        <w:rPr>
          <w:rFonts w:ascii="Arial" w:eastAsia="Times New Roman" w:hAnsi="Arial"/>
          <w:lang w:eastAsia="es-ES"/>
        </w:rPr>
        <w:t xml:space="preserve"> los fraudes para centrarse en la </w:t>
      </w:r>
      <w:r w:rsidRPr="00B27542">
        <w:rPr>
          <w:rFonts w:ascii="Arial" w:eastAsia="Times New Roman" w:hAnsi="Arial"/>
          <w:lang w:eastAsia="es-ES"/>
        </w:rPr>
        <w:t>priorización efectiva</w:t>
      </w:r>
      <w:r w:rsidRPr="001560BB">
        <w:rPr>
          <w:rFonts w:ascii="Arial" w:eastAsia="Times New Roman" w:hAnsi="Arial"/>
          <w:lang w:eastAsia="es-ES"/>
        </w:rPr>
        <w:t>: la capacidad del algoritmo para colocar los casos reales de fraude dentro de las 100 alertas más críticas del día.</w:t>
      </w:r>
    </w:p>
    <w:p w14:paraId="076DE2B8" w14:textId="77777777" w:rsidR="00507EDB" w:rsidRPr="001560BB" w:rsidRDefault="00507EDB"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Esta reorientación del protocolo asegura que los modelos resultantes no solo sean robustos estadísticamente, sino viables económicamente, alineando el objetivo matemático de la optimización con la realidad operativa de la entidad financiera.</w:t>
      </w:r>
    </w:p>
    <w:p w14:paraId="3D5DDB04" w14:textId="6F4049C9" w:rsidR="00507EDB" w:rsidRPr="001560BB" w:rsidRDefault="00507EDB" w:rsidP="001560BB">
      <w:pPr>
        <w:pStyle w:val="Ttulo3"/>
        <w:spacing w:line="240" w:lineRule="auto"/>
        <w:ind w:left="851" w:hanging="851"/>
        <w:rPr>
          <w:rFonts w:ascii="Arial" w:hAnsi="Arial"/>
        </w:rPr>
      </w:pPr>
      <w:bookmarkStart w:id="34" w:name="_Toc224752847"/>
      <w:r w:rsidRPr="001560BB">
        <w:rPr>
          <w:rFonts w:ascii="Arial" w:hAnsi="Arial"/>
        </w:rPr>
        <w:t>Implementación de Integridad Metodológica (Test Anti-Leakage)</w:t>
      </w:r>
      <w:bookmarkEnd w:id="34"/>
    </w:p>
    <w:p w14:paraId="54A7ED63" w14:textId="430A07D0" w:rsidR="00507EDB" w:rsidRPr="001560BB" w:rsidRDefault="00507EDB"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 xml:space="preserve">Si bien la literatura científica advierte teóricamente sobre los riesgos del </w:t>
      </w:r>
      <w:r w:rsidRPr="001560BB">
        <w:rPr>
          <w:rFonts w:ascii="Arial" w:eastAsia="Times New Roman" w:hAnsi="Arial"/>
          <w:i/>
          <w:iCs/>
          <w:lang w:eastAsia="es-ES"/>
        </w:rPr>
        <w:t>Data Leakage</w:t>
      </w:r>
      <w:r w:rsidRPr="001560BB">
        <w:rPr>
          <w:rFonts w:ascii="Arial" w:eastAsia="Times New Roman" w:hAnsi="Arial"/>
          <w:lang w:eastAsia="es-ES"/>
        </w:rPr>
        <w:t xml:space="preserve"> (fuga de datos), rara vez se cuantifica experimentalmente su impacto en la toma de decisiones de inversión tecnológica. Como contribución metodológica distintiva, este estudio no se limita a aplicar pasivamente las mejores prácticas, sino que ha diseñado y ejecutado una auditoría de control negativo para contrastar empíricamente la magnitud de este error silencioso.</w:t>
      </w:r>
    </w:p>
    <w:p w14:paraId="73F03EEE" w14:textId="77777777" w:rsidR="00F10E28" w:rsidRPr="001560BB" w:rsidRDefault="00507EDB"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 xml:space="preserve">El objetivo de esta intervención es demostrar que las métricas de rendimiento </w:t>
      </w:r>
      <w:r w:rsidRPr="00B27542">
        <w:rPr>
          <w:rFonts w:ascii="Arial" w:eastAsia="Times New Roman" w:hAnsi="Arial"/>
          <w:lang w:eastAsia="es-ES"/>
        </w:rPr>
        <w:t>"perfectas" (AUC ≈ 1.0) reportadas frecuentemente en el estado del arte</w:t>
      </w:r>
      <w:r w:rsidR="00F10E28" w:rsidRPr="00B27542">
        <w:rPr>
          <w:rFonts w:ascii="Arial" w:eastAsia="Times New Roman" w:hAnsi="Arial"/>
          <w:lang w:eastAsia="es-ES"/>
        </w:rPr>
        <w:t xml:space="preserve"> (Ileberi et al., 2021; Asha &amp; Kumar, 2021; Esghir et al., 2025)</w:t>
      </w:r>
      <w:r w:rsidRPr="00B27542">
        <w:rPr>
          <w:rFonts w:ascii="Arial" w:eastAsia="Times New Roman" w:hAnsi="Arial"/>
          <w:lang w:eastAsia="es-ES"/>
        </w:rPr>
        <w:t xml:space="preserve"> no son fruto de la superioridad algorítmica, sino artefactos metodológicos derivados de un diseño experimental defectuoso</w:t>
      </w:r>
      <w:r w:rsidR="00F10E28" w:rsidRPr="00B27542">
        <w:rPr>
          <w:rFonts w:ascii="Arial" w:eastAsia="Times New Roman" w:hAnsi="Arial"/>
          <w:lang w:eastAsia="es-ES"/>
        </w:rPr>
        <w:t xml:space="preserve"> y no reproducibles en entornos productivos. Investigaciones como la de Hayat &amp; Magnier (2025)</w:t>
      </w:r>
      <w:r w:rsidR="00F10E28" w:rsidRPr="001560BB">
        <w:rPr>
          <w:rFonts w:ascii="Arial" w:eastAsia="Times New Roman" w:hAnsi="Arial"/>
          <w:lang w:eastAsia="es-ES"/>
        </w:rPr>
        <w:t xml:space="preserve"> evidencian que el uso incorrecto de técnicas de re-muestreo antes de la división temporal (</w:t>
      </w:r>
      <w:r w:rsidR="00F10E28" w:rsidRPr="001560BB">
        <w:rPr>
          <w:rFonts w:ascii="Arial" w:eastAsia="Times New Roman" w:hAnsi="Arial"/>
          <w:i/>
          <w:iCs/>
          <w:lang w:eastAsia="es-ES"/>
        </w:rPr>
        <w:t>Data Leakage</w:t>
      </w:r>
      <w:r w:rsidR="00F10E28" w:rsidRPr="001560BB">
        <w:rPr>
          <w:rFonts w:ascii="Arial" w:eastAsia="Times New Roman" w:hAnsi="Arial"/>
          <w:lang w:eastAsia="es-ES"/>
        </w:rPr>
        <w:t>) es la causa principal de esta inflación artificial de métricas, un vicio metodológico que este TFM busca auditar y corregir.</w:t>
      </w:r>
    </w:p>
    <w:p w14:paraId="494ACD00" w14:textId="62AB34C8" w:rsidR="00507EDB" w:rsidRPr="001560BB" w:rsidRDefault="00507EDB" w:rsidP="001560BB">
      <w:pPr>
        <w:suppressAutoHyphens w:val="0"/>
        <w:spacing w:before="100" w:beforeAutospacing="1" w:after="100" w:afterAutospacing="1" w:line="240" w:lineRule="auto"/>
        <w:jc w:val="left"/>
        <w:rPr>
          <w:rFonts w:ascii="Arial" w:eastAsia="Times New Roman" w:hAnsi="Arial"/>
          <w:lang w:eastAsia="es-ES"/>
        </w:rPr>
      </w:pPr>
    </w:p>
    <w:p w14:paraId="55A75144" w14:textId="44B34EED" w:rsidR="00507EDB" w:rsidRPr="001560BB" w:rsidRDefault="00507EDB"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 xml:space="preserve">Para ello, se han implementado y comparado dos </w:t>
      </w:r>
      <w:r w:rsidR="00F10E28" w:rsidRPr="001560BB">
        <w:rPr>
          <w:rFonts w:ascii="Arial" w:eastAsia="Times New Roman" w:hAnsi="Arial"/>
          <w:lang w:eastAsia="es-ES"/>
        </w:rPr>
        <w:t>procedimientos</w:t>
      </w:r>
      <w:r w:rsidRPr="001560BB">
        <w:rPr>
          <w:rFonts w:ascii="Arial" w:eastAsia="Times New Roman" w:hAnsi="Arial"/>
          <w:lang w:eastAsia="es-ES"/>
        </w:rPr>
        <w:t xml:space="preserve"> (</w:t>
      </w:r>
      <w:r w:rsidRPr="001560BB">
        <w:rPr>
          <w:rFonts w:ascii="Arial" w:eastAsia="Times New Roman" w:hAnsi="Arial"/>
          <w:i/>
          <w:iCs/>
          <w:lang w:eastAsia="es-ES"/>
        </w:rPr>
        <w:t>pipelines</w:t>
      </w:r>
      <w:r w:rsidRPr="001560BB">
        <w:rPr>
          <w:rFonts w:ascii="Arial" w:eastAsia="Times New Roman" w:hAnsi="Arial"/>
          <w:lang w:eastAsia="es-ES"/>
        </w:rPr>
        <w:t>) antagónicos sobre el mismo conjunto de datos:</w:t>
      </w:r>
    </w:p>
    <w:p w14:paraId="0EE5767F" w14:textId="77777777" w:rsidR="00507EDB" w:rsidRPr="001560BB" w:rsidRDefault="00507EDB" w:rsidP="001560BB">
      <w:pPr>
        <w:pStyle w:val="Ttulo4"/>
        <w:spacing w:line="240" w:lineRule="auto"/>
        <w:rPr>
          <w:rFonts w:ascii="Arial" w:hAnsi="Arial" w:cs="Arial"/>
          <w:i w:val="0"/>
          <w:iCs w:val="0"/>
          <w:color w:val="auto"/>
          <w:sz w:val="24"/>
          <w:szCs w:val="24"/>
        </w:rPr>
      </w:pPr>
      <w:r w:rsidRPr="001560BB">
        <w:rPr>
          <w:rFonts w:ascii="Arial" w:hAnsi="Arial" w:cs="Arial"/>
          <w:i w:val="0"/>
          <w:iCs w:val="0"/>
          <w:color w:val="auto"/>
          <w:sz w:val="24"/>
          <w:szCs w:val="24"/>
        </w:rPr>
        <w:t>Rama de Control (Metodología Correcta):</w:t>
      </w:r>
    </w:p>
    <w:p w14:paraId="13FFA2FB" w14:textId="24A8941B" w:rsidR="00507EDB" w:rsidRPr="001560BB" w:rsidRDefault="00507EDB"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Implementación rigurosa del protocolo de validación prequencial</w:t>
      </w:r>
      <w:r w:rsidR="00F10E28" w:rsidRPr="001560BB">
        <w:rPr>
          <w:rFonts w:ascii="Arial" w:eastAsia="Times New Roman" w:hAnsi="Arial"/>
          <w:lang w:eastAsia="es-ES"/>
        </w:rPr>
        <w:t xml:space="preserve"> (predictiva y secuencial)</w:t>
      </w:r>
      <w:r w:rsidRPr="001560BB">
        <w:rPr>
          <w:rFonts w:ascii="Arial" w:eastAsia="Times New Roman" w:hAnsi="Arial"/>
          <w:lang w:eastAsia="es-ES"/>
        </w:rPr>
        <w:t xml:space="preserve"> descrito en el apartado 3.1.3. En esta rama, todas las transformaciones de datos (escalado, imputación) se ajustan estrictamente dentro de los bloques de entrenamiento, y se respeta el periodo de retraso de 7 días, garantizando un aislamiento total del futuro.</w:t>
      </w:r>
    </w:p>
    <w:p w14:paraId="511C3D8A" w14:textId="77777777" w:rsidR="00507EDB" w:rsidRPr="001560BB" w:rsidRDefault="00507EDB" w:rsidP="001560BB">
      <w:pPr>
        <w:pStyle w:val="Ttulo4"/>
        <w:spacing w:line="240" w:lineRule="auto"/>
        <w:rPr>
          <w:rFonts w:ascii="Arial" w:hAnsi="Arial" w:cs="Arial"/>
          <w:i w:val="0"/>
          <w:iCs w:val="0"/>
          <w:color w:val="auto"/>
          <w:sz w:val="24"/>
          <w:szCs w:val="24"/>
        </w:rPr>
      </w:pPr>
      <w:r w:rsidRPr="001560BB">
        <w:rPr>
          <w:rFonts w:ascii="Arial" w:hAnsi="Arial" w:cs="Arial"/>
          <w:i w:val="0"/>
          <w:iCs w:val="0"/>
          <w:color w:val="auto"/>
          <w:sz w:val="24"/>
          <w:szCs w:val="24"/>
        </w:rPr>
        <w:t>Rama de Auditoría (Simulación de Fallo):</w:t>
      </w:r>
    </w:p>
    <w:p w14:paraId="4371C67A" w14:textId="77777777" w:rsidR="00507EDB" w:rsidRPr="001560BB" w:rsidRDefault="00507EDB"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Reproducción deliberada de los vicios metodológicos identificados en la revisión bibliográfica. En esta rama, se permite la contaminación cruzada mediante:</w:t>
      </w:r>
    </w:p>
    <w:p w14:paraId="7ED80D02" w14:textId="77777777" w:rsidR="00507EDB" w:rsidRPr="001560BB" w:rsidRDefault="00507EDB" w:rsidP="001560BB">
      <w:pPr>
        <w:numPr>
          <w:ilvl w:val="0"/>
          <w:numId w:val="80"/>
        </w:num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b/>
          <w:bCs/>
          <w:lang w:eastAsia="es-ES"/>
        </w:rPr>
        <w:t>División Aleatoria (</w:t>
      </w:r>
      <w:r w:rsidRPr="001560BB">
        <w:rPr>
          <w:rFonts w:ascii="Arial" w:eastAsia="Times New Roman" w:hAnsi="Arial"/>
          <w:b/>
          <w:bCs/>
          <w:i/>
          <w:iCs/>
          <w:lang w:eastAsia="es-ES"/>
        </w:rPr>
        <w:t>Random Split</w:t>
      </w:r>
      <w:r w:rsidRPr="001560BB">
        <w:rPr>
          <w:rFonts w:ascii="Arial" w:eastAsia="Times New Roman" w:hAnsi="Arial"/>
          <w:b/>
          <w:bCs/>
          <w:lang w:eastAsia="es-ES"/>
        </w:rPr>
        <w:t>):</w:t>
      </w:r>
      <w:r w:rsidRPr="001560BB">
        <w:rPr>
          <w:rFonts w:ascii="Arial" w:eastAsia="Times New Roman" w:hAnsi="Arial"/>
          <w:lang w:eastAsia="es-ES"/>
        </w:rPr>
        <w:t xml:space="preserve"> Rompiendo la secuencia temporal y mezclando transacciones futuras en el entrenamiento.</w:t>
      </w:r>
    </w:p>
    <w:p w14:paraId="41780C00" w14:textId="77777777" w:rsidR="00507EDB" w:rsidRPr="001560BB" w:rsidRDefault="00507EDB" w:rsidP="001560BB">
      <w:pPr>
        <w:numPr>
          <w:ilvl w:val="0"/>
          <w:numId w:val="80"/>
        </w:num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b/>
          <w:bCs/>
          <w:lang w:eastAsia="es-ES"/>
        </w:rPr>
        <w:lastRenderedPageBreak/>
        <w:t>Preprocesamiento Global:</w:t>
      </w:r>
      <w:r w:rsidRPr="001560BB">
        <w:rPr>
          <w:rFonts w:ascii="Arial" w:eastAsia="Times New Roman" w:hAnsi="Arial"/>
          <w:lang w:eastAsia="es-ES"/>
        </w:rPr>
        <w:t xml:space="preserve"> Calculando estadísticas (media, desviación estándar) sobre todo el dataset antes de la división.</w:t>
      </w:r>
    </w:p>
    <w:p w14:paraId="357122A9" w14:textId="77777777" w:rsidR="00507EDB" w:rsidRPr="001560BB" w:rsidRDefault="00507EDB" w:rsidP="001560BB">
      <w:pPr>
        <w:numPr>
          <w:ilvl w:val="0"/>
          <w:numId w:val="80"/>
        </w:num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b/>
          <w:bCs/>
          <w:lang w:eastAsia="es-ES"/>
        </w:rPr>
        <w:t>Re-muestreo Incorrecto:</w:t>
      </w:r>
      <w:r w:rsidRPr="001560BB">
        <w:rPr>
          <w:rFonts w:ascii="Arial" w:eastAsia="Times New Roman" w:hAnsi="Arial"/>
          <w:lang w:eastAsia="es-ES"/>
        </w:rPr>
        <w:t xml:space="preserve"> Aplicando técnicas de balanceo (como SMOTE) antes de separar los conjuntos de test, lo que introduce copias sintéticas de fraudes de prueba en el entrenamiento.</w:t>
      </w:r>
    </w:p>
    <w:p w14:paraId="504B6BE2" w14:textId="77777777" w:rsidR="00507EDB" w:rsidRPr="001560BB" w:rsidRDefault="00507EDB"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 xml:space="preserve">La diferencia de rendimiento entre ambas ramas no se interpreta como una mejora, sino como la </w:t>
      </w:r>
      <w:r w:rsidRPr="00B27542">
        <w:rPr>
          <w:rFonts w:ascii="Arial" w:eastAsia="Times New Roman" w:hAnsi="Arial"/>
          <w:lang w:eastAsia="es-ES"/>
        </w:rPr>
        <w:t>cuantificación de la inflación artificial</w:t>
      </w:r>
      <w:r w:rsidRPr="001560BB">
        <w:rPr>
          <w:rFonts w:ascii="Arial" w:eastAsia="Times New Roman" w:hAnsi="Arial"/>
          <w:lang w:eastAsia="es-ES"/>
        </w:rPr>
        <w:t xml:space="preserve"> de las métricas. Esta auditoría actúa como un "test de sanidad": si el modelo de la rama incorrecta supera drásticamente al modelo base sin justificación teórica, se confirma la presencia de fugas de información.</w:t>
      </w:r>
    </w:p>
    <w:p w14:paraId="7876A9AB" w14:textId="77777777" w:rsidR="00507EDB" w:rsidRPr="001560BB" w:rsidRDefault="00507EDB"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Los resultados preliminares de esta fase evidencian una discrepancia masiva, validando la hipótesis de que gran parte del rendimiento reportado en la literatura es ilusorio. Esta constatación justifica la rigurosidad extrema aplicada en el resto de la investigación y posiciona los resultados obtenidos (aunque numéricamente inferiores a los "perfectos") como métricas honestas y reproducibles en un entorno bancario real.</w:t>
      </w:r>
    </w:p>
    <w:p w14:paraId="1A4934E1" w14:textId="17EAB901" w:rsidR="003A3A09" w:rsidRPr="001560BB" w:rsidRDefault="003A3A09" w:rsidP="001560BB">
      <w:pPr>
        <w:pStyle w:val="Ttulo3"/>
        <w:spacing w:line="240" w:lineRule="auto"/>
        <w:ind w:left="851" w:hanging="851"/>
        <w:rPr>
          <w:rFonts w:ascii="Arial" w:hAnsi="Arial"/>
        </w:rPr>
      </w:pPr>
      <w:bookmarkStart w:id="35" w:name="_Toc224752848"/>
      <w:r w:rsidRPr="001560BB">
        <w:rPr>
          <w:rFonts w:ascii="Arial" w:hAnsi="Arial"/>
        </w:rPr>
        <w:t>Incorporación de Explicabilidad (XAI)</w:t>
      </w:r>
      <w:bookmarkEnd w:id="35"/>
    </w:p>
    <w:p w14:paraId="057E5271" w14:textId="77777777" w:rsidR="003A3A09" w:rsidRPr="001560BB" w:rsidRDefault="003A3A09"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El tercer pilar de las contribuciones metodológicas responde a una limitación operativa crítica de los modelos basados en conjuntos de árboles (</w:t>
      </w:r>
      <w:r w:rsidRPr="001560BB">
        <w:rPr>
          <w:rFonts w:ascii="Arial" w:eastAsia="Times New Roman" w:hAnsi="Arial"/>
          <w:i/>
          <w:iCs/>
          <w:lang w:eastAsia="es-ES"/>
        </w:rPr>
        <w:t>Ensemble Methods</w:t>
      </w:r>
      <w:r w:rsidRPr="001560BB">
        <w:rPr>
          <w:rFonts w:ascii="Arial" w:eastAsia="Times New Roman" w:hAnsi="Arial"/>
          <w:lang w:eastAsia="es-ES"/>
        </w:rPr>
        <w:t>) como Random Forest o XGBoost. Aunque estos algoritmos ofrecen un rendimiento predictivo superior, su naturaleza de "caja negra" los hace intrínsecamente opacos, dificultando la comprensión de la lógica subyacente a sus decisiones.</w:t>
      </w:r>
    </w:p>
    <w:p w14:paraId="5A2D5D17" w14:textId="77777777" w:rsidR="003A3A09" w:rsidRPr="00B27542" w:rsidRDefault="003A3A09"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 xml:space="preserve">En un entorno bancario sujeto a regulaciones estrictas (como el RGPD en Europa o las normativas de riesgo crediticio de Basilea), la opacidad algorítmica es inaceptable. Un sistema de detección de fraude no solo debe ser preciso, sino auditable: la entidad financiera debe ser capaz de justificar ante el cliente o el regulador </w:t>
      </w:r>
      <w:r w:rsidRPr="00B27542">
        <w:rPr>
          <w:rFonts w:ascii="Arial" w:eastAsia="Times New Roman" w:hAnsi="Arial"/>
          <w:lang w:eastAsia="es-ES"/>
        </w:rPr>
        <w:t>por qué se bloqueó una transacción específica.</w:t>
      </w:r>
    </w:p>
    <w:p w14:paraId="1959235C" w14:textId="77777777" w:rsidR="003A3A09" w:rsidRPr="001560BB" w:rsidRDefault="003A3A09" w:rsidP="001560BB">
      <w:pPr>
        <w:suppressAutoHyphens w:val="0"/>
        <w:spacing w:before="100" w:beforeAutospacing="1" w:after="100" w:afterAutospacing="1" w:line="240" w:lineRule="auto"/>
        <w:jc w:val="left"/>
        <w:rPr>
          <w:rFonts w:ascii="Arial" w:eastAsia="Times New Roman" w:hAnsi="Arial"/>
          <w:lang w:eastAsia="es-ES"/>
        </w:rPr>
      </w:pPr>
      <w:r w:rsidRPr="00B27542">
        <w:rPr>
          <w:rFonts w:ascii="Arial" w:eastAsia="Times New Roman" w:hAnsi="Arial"/>
          <w:lang w:eastAsia="es-ES"/>
        </w:rPr>
        <w:t>Para resolver este desafío, este TFM extiende el flujo de trabajo original integrando una capa de Interpretabilidad Post-Hoc basada en la Teoría de Juegos, específicamente mediante el uso de valores SHAP (</w:t>
      </w:r>
      <w:r w:rsidRPr="00B27542">
        <w:rPr>
          <w:rFonts w:ascii="Arial" w:eastAsia="Times New Roman" w:hAnsi="Arial"/>
          <w:i/>
          <w:iCs/>
          <w:lang w:eastAsia="es-ES"/>
        </w:rPr>
        <w:t>SHapley</w:t>
      </w:r>
      <w:r w:rsidRPr="001560BB">
        <w:rPr>
          <w:rFonts w:ascii="Arial" w:eastAsia="Times New Roman" w:hAnsi="Arial"/>
          <w:i/>
          <w:iCs/>
          <w:lang w:eastAsia="es-ES"/>
        </w:rPr>
        <w:t xml:space="preserve"> Additive exPlanations</w:t>
      </w:r>
      <w:r w:rsidRPr="001560BB">
        <w:rPr>
          <w:rFonts w:ascii="Arial" w:eastAsia="Times New Roman" w:hAnsi="Arial"/>
          <w:lang w:eastAsia="es-ES"/>
        </w:rPr>
        <w:t>). Esta adición metodológica transforma la utilidad del modelo en dos niveles de abstracción:</w:t>
      </w:r>
    </w:p>
    <w:p w14:paraId="0BAE3866" w14:textId="77777777" w:rsidR="003A3A09" w:rsidRPr="001560BB" w:rsidRDefault="003A3A09" w:rsidP="001560BB">
      <w:pPr>
        <w:numPr>
          <w:ilvl w:val="0"/>
          <w:numId w:val="81"/>
        </w:num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b/>
          <w:bCs/>
          <w:lang w:eastAsia="es-ES"/>
        </w:rPr>
        <w:t>Explicabilidad Global (Direccionalidad del Riesgo):</w:t>
      </w:r>
      <w:r w:rsidRPr="001560BB">
        <w:rPr>
          <w:rFonts w:ascii="Arial" w:eastAsia="Times New Roman" w:hAnsi="Arial"/>
          <w:lang w:eastAsia="es-ES"/>
        </w:rPr>
        <w:t xml:space="preserve"> A diferencia de las métricas tradicionales de "Importancia de Variables" (basadas en la reducción de impureza Gini), que solo indican </w:t>
      </w:r>
      <w:r w:rsidRPr="001560BB">
        <w:rPr>
          <w:rFonts w:ascii="Arial" w:eastAsia="Times New Roman" w:hAnsi="Arial"/>
          <w:i/>
          <w:iCs/>
          <w:lang w:eastAsia="es-ES"/>
        </w:rPr>
        <w:t>cuánto</w:t>
      </w:r>
      <w:r w:rsidRPr="001560BB">
        <w:rPr>
          <w:rFonts w:ascii="Arial" w:eastAsia="Times New Roman" w:hAnsi="Arial"/>
          <w:lang w:eastAsia="es-ES"/>
        </w:rPr>
        <w:t xml:space="preserve"> influye una variable, el análisis SHAP revela </w:t>
      </w:r>
      <w:r w:rsidRPr="001560BB">
        <w:rPr>
          <w:rFonts w:ascii="Arial" w:eastAsia="Times New Roman" w:hAnsi="Arial"/>
          <w:i/>
          <w:iCs/>
          <w:lang w:eastAsia="es-ES"/>
        </w:rPr>
        <w:t>cómo</w:t>
      </w:r>
      <w:r w:rsidRPr="001560BB">
        <w:rPr>
          <w:rFonts w:ascii="Arial" w:eastAsia="Times New Roman" w:hAnsi="Arial"/>
          <w:lang w:eastAsia="es-ES"/>
        </w:rPr>
        <w:t xml:space="preserve"> influye. Esto permite validar la coherencia del modelo con las reglas de negocio preexistentes.</w:t>
      </w:r>
    </w:p>
    <w:p w14:paraId="35B64878" w14:textId="77777777" w:rsidR="003A3A09" w:rsidRPr="001560BB" w:rsidRDefault="003A3A09" w:rsidP="001560BB">
      <w:pPr>
        <w:pStyle w:val="Prrafodelista"/>
        <w:numPr>
          <w:ilvl w:val="0"/>
          <w:numId w:val="83"/>
        </w:num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i/>
          <w:iCs/>
          <w:lang w:eastAsia="es-ES"/>
        </w:rPr>
        <w:t>Ejemplo:</w:t>
      </w:r>
      <w:r w:rsidRPr="001560BB">
        <w:rPr>
          <w:rFonts w:ascii="Arial" w:eastAsia="Times New Roman" w:hAnsi="Arial"/>
          <w:lang w:eastAsia="es-ES"/>
        </w:rPr>
        <w:t xml:space="preserve"> Confirmar que un valor alto en la variable de "Riesgo de Terminal" (TERMINAL_ID_RISK) incrementa positivamente la probabilidad de fraude, mientras que la antigüedad del cliente podría disminuirla. Si el modelo aprendiera relaciones inversas contraintuitivas, esta capa permitiría detectarlo y corregirlo antes del despliegue.</w:t>
      </w:r>
    </w:p>
    <w:p w14:paraId="2D06EBE7" w14:textId="77777777" w:rsidR="003A3A09" w:rsidRPr="001560BB" w:rsidRDefault="003A3A09" w:rsidP="001560BB">
      <w:pPr>
        <w:numPr>
          <w:ilvl w:val="0"/>
          <w:numId w:val="81"/>
        </w:num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b/>
          <w:bCs/>
          <w:lang w:eastAsia="es-ES"/>
        </w:rPr>
        <w:t>Explicabilidad Local (Auditoría Unitaria):</w:t>
      </w:r>
      <w:r w:rsidRPr="001560BB">
        <w:rPr>
          <w:rFonts w:ascii="Arial" w:eastAsia="Times New Roman" w:hAnsi="Arial"/>
          <w:lang w:eastAsia="es-ES"/>
        </w:rPr>
        <w:t xml:space="preserve"> Se habilita la capacidad de generar una "autopsia" instantánea para cada predicción individual. El sistema </w:t>
      </w:r>
      <w:r w:rsidRPr="001560BB">
        <w:rPr>
          <w:rFonts w:ascii="Arial" w:eastAsia="Times New Roman" w:hAnsi="Arial"/>
          <w:lang w:eastAsia="es-ES"/>
        </w:rPr>
        <w:lastRenderedPageBreak/>
        <w:t>descompone la puntuación de riesgo de una transacción específica en la suma de las contribuciones de cada característica. Esta funcionalidad dota a los analistas de fraude de una herramienta de soporte a la decisión, permitiéndoles distinguir rápidamente entre un falso positivo (ej. un comportamiento inusual pero explicable) y un fraude real (ej. coincidencia de terminal comprometido y monto anómalo), optimizando así los tiempos de investigación manual.</w:t>
      </w:r>
    </w:p>
    <w:p w14:paraId="3FF5CDB8" w14:textId="1C1E75A9" w:rsidR="00C5507C" w:rsidRPr="001560BB" w:rsidRDefault="003A3A09"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 xml:space="preserve">Con esta incorporación, el proyecto trasciende el objetivo académico de maximizar una métrica (AUPRC) para cumplir con el requisito de </w:t>
      </w:r>
      <w:r w:rsidRPr="00B27542">
        <w:rPr>
          <w:rFonts w:ascii="Arial" w:eastAsia="Times New Roman" w:hAnsi="Arial"/>
          <w:lang w:eastAsia="es-ES"/>
        </w:rPr>
        <w:t>Transparencia Algorítmica</w:t>
      </w:r>
      <w:r w:rsidRPr="001560BB">
        <w:rPr>
          <w:rFonts w:ascii="Arial" w:eastAsia="Times New Roman" w:hAnsi="Arial"/>
          <w:lang w:eastAsia="es-ES"/>
        </w:rPr>
        <w:t>, cerrando la brecha entre la eficacia técnica de la Inteligencia Artificial y su validez operativa en procesos de negocio críticos.</w:t>
      </w:r>
    </w:p>
    <w:p w14:paraId="19DBC507" w14:textId="7ABA354D" w:rsidR="00061772" w:rsidRPr="001560BB" w:rsidRDefault="00061772" w:rsidP="001560BB">
      <w:pPr>
        <w:pStyle w:val="Ttulo2"/>
        <w:spacing w:line="240" w:lineRule="auto"/>
        <w:rPr>
          <w:rFonts w:ascii="Arial" w:hAnsi="Arial"/>
        </w:rPr>
      </w:pPr>
      <w:bookmarkStart w:id="36" w:name="_Toc224752849"/>
      <w:r w:rsidRPr="001560BB">
        <w:rPr>
          <w:rFonts w:ascii="Arial" w:hAnsi="Arial"/>
        </w:rPr>
        <w:t>Diseño Experimental</w:t>
      </w:r>
      <w:bookmarkEnd w:id="36"/>
    </w:p>
    <w:p w14:paraId="1F225D29" w14:textId="77777777" w:rsidR="00061772" w:rsidRPr="001560BB" w:rsidRDefault="00061772" w:rsidP="001560BB">
      <w:pPr>
        <w:spacing w:line="240" w:lineRule="auto"/>
        <w:rPr>
          <w:rFonts w:ascii="Arial" w:hAnsi="Arial"/>
        </w:rPr>
      </w:pPr>
      <w:r w:rsidRPr="001560BB">
        <w:rPr>
          <w:rFonts w:ascii="Arial" w:hAnsi="Arial"/>
        </w:rPr>
        <w:t>La validez científica de cualquier investigación computacional reside en su capacidad de ser reproducida y verificada de manera independiente. En aras de garantizar dicha reproducibilidad y establecer un marco de comparación justo, este apartado detalla las especificaciones técnicas del conjunto de datos, la infraestructura de ejecución controlada y las definiciones matemáticas precisas de las métricas de evaluación seleccionadas.</w:t>
      </w:r>
    </w:p>
    <w:p w14:paraId="5EBA85B9" w14:textId="07AF21D2" w:rsidR="005A5F26" w:rsidRPr="001560BB" w:rsidRDefault="00061772" w:rsidP="001560BB">
      <w:pPr>
        <w:pStyle w:val="Ttulo3"/>
        <w:spacing w:line="240" w:lineRule="auto"/>
        <w:ind w:left="851" w:hanging="851"/>
        <w:rPr>
          <w:rFonts w:ascii="Arial" w:hAnsi="Arial"/>
        </w:rPr>
      </w:pPr>
      <w:bookmarkStart w:id="37" w:name="_Toc224752850"/>
      <w:r w:rsidRPr="001560BB">
        <w:rPr>
          <w:rFonts w:ascii="Arial" w:hAnsi="Arial"/>
        </w:rPr>
        <w:t>Descripción del Conjunto de Datos</w:t>
      </w:r>
      <w:bookmarkEnd w:id="37"/>
    </w:p>
    <w:p w14:paraId="6875E737" w14:textId="77777777" w:rsidR="005A5F26" w:rsidRPr="001560BB" w:rsidRDefault="005A5F26" w:rsidP="001560BB">
      <w:pPr>
        <w:spacing w:line="240" w:lineRule="auto"/>
        <w:rPr>
          <w:rFonts w:ascii="Arial" w:hAnsi="Arial"/>
          <w:lang w:eastAsia="es-ES"/>
        </w:rPr>
      </w:pPr>
      <w:r w:rsidRPr="001560BB">
        <w:rPr>
          <w:rFonts w:ascii="Arial" w:hAnsi="Arial"/>
          <w:lang w:eastAsia="es-ES"/>
        </w:rPr>
        <w:t xml:space="preserve">Para superar las severas restricciones de confidencialidad del sector bancario y evitar las limitaciones de los </w:t>
      </w:r>
      <w:r w:rsidRPr="001560BB">
        <w:rPr>
          <w:rFonts w:ascii="Arial" w:hAnsi="Arial"/>
          <w:i/>
          <w:iCs/>
          <w:lang w:eastAsia="es-ES"/>
        </w:rPr>
        <w:t>datasets</w:t>
      </w:r>
      <w:r w:rsidRPr="001560BB">
        <w:rPr>
          <w:rFonts w:ascii="Arial" w:hAnsi="Arial"/>
          <w:lang w:eastAsia="es-ES"/>
        </w:rPr>
        <w:t xml:space="preserve"> públicos anonimizados (donde se pierde el significado de las variables originales), esta investigación fundamenta su base empírica en la generación controlada de un conjunto de datos sintético.</w:t>
      </w:r>
    </w:p>
    <w:p w14:paraId="0E3418DB" w14:textId="77777777" w:rsidR="005A5F26" w:rsidRPr="001560BB" w:rsidRDefault="005A5F26" w:rsidP="001560BB">
      <w:pPr>
        <w:spacing w:line="240" w:lineRule="auto"/>
        <w:rPr>
          <w:rFonts w:ascii="Arial" w:hAnsi="Arial"/>
          <w:lang w:eastAsia="es-ES"/>
        </w:rPr>
      </w:pPr>
      <w:r w:rsidRPr="001560BB">
        <w:rPr>
          <w:rFonts w:ascii="Arial" w:hAnsi="Arial"/>
          <w:lang w:eastAsia="es-ES"/>
        </w:rPr>
        <w:t xml:space="preserve">Para ello, se ha empleado el entorno </w:t>
      </w:r>
      <w:r w:rsidRPr="001560BB">
        <w:rPr>
          <w:rFonts w:ascii="Arial" w:hAnsi="Arial"/>
          <w:i/>
          <w:iCs/>
          <w:lang w:eastAsia="es-ES"/>
        </w:rPr>
        <w:t>Transaction Data Simulator</w:t>
      </w:r>
      <w:r w:rsidRPr="001560BB">
        <w:rPr>
          <w:rFonts w:ascii="Arial" w:hAnsi="Arial"/>
          <w:lang w:eastAsia="es-ES"/>
        </w:rPr>
        <w:t xml:space="preserve"> de la ULB, el cual no se limita a generar números aleatorios, sino que orquesta una simulación basada en agentes a través de tres fases secuenciales:</w:t>
      </w:r>
    </w:p>
    <w:p w14:paraId="7FAA34F0" w14:textId="77777777" w:rsidR="005A5F26" w:rsidRPr="001560BB" w:rsidRDefault="005A5F26" w:rsidP="001560BB">
      <w:pPr>
        <w:numPr>
          <w:ilvl w:val="0"/>
          <w:numId w:val="136"/>
        </w:numPr>
        <w:spacing w:line="240" w:lineRule="auto"/>
        <w:rPr>
          <w:rFonts w:ascii="Arial" w:hAnsi="Arial"/>
          <w:lang w:eastAsia="es-ES"/>
        </w:rPr>
      </w:pPr>
      <w:r w:rsidRPr="001560BB">
        <w:rPr>
          <w:rFonts w:ascii="Arial" w:hAnsi="Arial"/>
          <w:b/>
          <w:bCs/>
          <w:lang w:eastAsia="es-ES"/>
        </w:rPr>
        <w:t>Generación de Perfiles de Clientes y Terminales (Agentes):</w:t>
      </w:r>
      <w:r w:rsidRPr="001560BB">
        <w:rPr>
          <w:rFonts w:ascii="Arial" w:hAnsi="Arial"/>
          <w:lang w:eastAsia="es-ES"/>
        </w:rPr>
        <w:t xml:space="preserve"> El simulador inicializa un ecosistema virtual compuesto por 5.000 clientes únicos y 10.000 terminales de pago (comercios). A cada cliente se le asigna paramétricamente un perfil de comportamiento base: una frecuencia de gasto (número medio de transacciones diarias), un importe medio habitual y una preferencia de ubicación geográfica.</w:t>
      </w:r>
    </w:p>
    <w:p w14:paraId="3FBDE1E9" w14:textId="77777777" w:rsidR="005A5F26" w:rsidRPr="001560BB" w:rsidRDefault="005A5F26" w:rsidP="001560BB">
      <w:pPr>
        <w:numPr>
          <w:ilvl w:val="0"/>
          <w:numId w:val="136"/>
        </w:numPr>
        <w:spacing w:line="240" w:lineRule="auto"/>
        <w:rPr>
          <w:rFonts w:ascii="Arial" w:hAnsi="Arial"/>
          <w:lang w:eastAsia="es-ES"/>
        </w:rPr>
      </w:pPr>
      <w:r w:rsidRPr="001560BB">
        <w:rPr>
          <w:rFonts w:ascii="Arial" w:hAnsi="Arial"/>
          <w:b/>
          <w:bCs/>
          <w:lang w:eastAsia="es-ES"/>
        </w:rPr>
        <w:t>Simulación del Flujo de Transacciones Legítimas:</w:t>
      </w:r>
      <w:r w:rsidRPr="001560BB">
        <w:rPr>
          <w:rFonts w:ascii="Arial" w:hAnsi="Arial"/>
          <w:lang w:eastAsia="es-ES"/>
        </w:rPr>
        <w:t xml:space="preserve"> A lo largo de un periodo continuo de 183 días (aproximadamente 6 meses, del 1 de abril al 30 de septiembre de 2018), el simulador muestrea transacciones para cada cliente basándose en su perfil. Esto genera un patrón estocástico pero coherente, respetando ciclos de actividad diurnos y nocturnos, así como variaciones entre días laborables y fines de semana.</w:t>
      </w:r>
    </w:p>
    <w:p w14:paraId="729071E5" w14:textId="77777777" w:rsidR="005A5F26" w:rsidRPr="001560BB" w:rsidRDefault="005A5F26" w:rsidP="001560BB">
      <w:pPr>
        <w:numPr>
          <w:ilvl w:val="0"/>
          <w:numId w:val="136"/>
        </w:numPr>
        <w:spacing w:line="240" w:lineRule="auto"/>
        <w:rPr>
          <w:rFonts w:ascii="Arial" w:hAnsi="Arial"/>
          <w:lang w:eastAsia="es-ES"/>
        </w:rPr>
      </w:pPr>
      <w:r w:rsidRPr="001560BB">
        <w:rPr>
          <w:rFonts w:ascii="Arial" w:hAnsi="Arial"/>
          <w:b/>
          <w:bCs/>
          <w:lang w:eastAsia="es-ES"/>
        </w:rPr>
        <w:t>Inyección de Escenarios de Fraude:</w:t>
      </w:r>
      <w:r w:rsidRPr="001560BB">
        <w:rPr>
          <w:rFonts w:ascii="Arial" w:hAnsi="Arial"/>
          <w:lang w:eastAsia="es-ES"/>
        </w:rPr>
        <w:t xml:space="preserve"> Finalmente, se superponen patrones de fraude conocidos sobre el flujo legítimo. El simulador compromete un porcentaje de los terminales durante ventanas temporales específicas de hasta 28 días. Si un cliente legítimo realiza una operación en un terminal comprometido, su tarjeta se "infecta" y comienza a emitir transacciones fraudulentas en los días </w:t>
      </w:r>
      <w:r w:rsidRPr="001560BB">
        <w:rPr>
          <w:rFonts w:ascii="Arial" w:hAnsi="Arial"/>
          <w:lang w:eastAsia="es-ES"/>
        </w:rPr>
        <w:lastRenderedPageBreak/>
        <w:t xml:space="preserve">posteriores, mimetizando las dinámicas reales de </w:t>
      </w:r>
      <w:r w:rsidRPr="001560BB">
        <w:rPr>
          <w:rFonts w:ascii="Arial" w:hAnsi="Arial"/>
          <w:i/>
          <w:iCs/>
          <w:lang w:eastAsia="es-ES"/>
        </w:rPr>
        <w:t>skimming</w:t>
      </w:r>
      <w:r w:rsidRPr="001560BB">
        <w:rPr>
          <w:rFonts w:ascii="Arial" w:hAnsi="Arial"/>
          <w:lang w:eastAsia="es-ES"/>
        </w:rPr>
        <w:t xml:space="preserve"> o robo de credenciales.</w:t>
      </w:r>
    </w:p>
    <w:p w14:paraId="7CE2C872" w14:textId="48AD3779" w:rsidR="005A5F26" w:rsidRPr="001560BB" w:rsidRDefault="005A5F26" w:rsidP="001560BB">
      <w:pPr>
        <w:spacing w:line="240" w:lineRule="auto"/>
        <w:rPr>
          <w:rFonts w:ascii="Arial" w:hAnsi="Arial"/>
          <w:lang w:eastAsia="es-ES"/>
        </w:rPr>
      </w:pPr>
      <w:r w:rsidRPr="001560BB">
        <w:rPr>
          <w:rFonts w:ascii="Arial" w:hAnsi="Arial"/>
          <w:lang w:eastAsia="es-ES"/>
        </w:rPr>
        <w:t>El resultado de esta simulación es un conjunto de datos maduro que consta de 1.754.155 transacciones. La distribución de la variable objetivo (</w:t>
      </w:r>
      <w:r w:rsidRPr="001560BB">
        <w:rPr>
          <w:rFonts w:ascii="Arial" w:hAnsi="Arial"/>
          <w:i/>
          <w:iCs/>
          <w:lang w:eastAsia="es-ES"/>
        </w:rPr>
        <w:t>TX_FRAUD</w:t>
      </w:r>
      <w:r w:rsidRPr="001560BB">
        <w:rPr>
          <w:rFonts w:ascii="Arial" w:hAnsi="Arial"/>
          <w:lang w:eastAsia="es-ES"/>
        </w:rPr>
        <w:t>) presenta una asimetría extrema y realista, con únicamente un 0,57% del volumen total clasificado como transacciones fraudulentas. Al conocer la "verdad fundamental" (</w:t>
      </w:r>
      <w:r w:rsidRPr="001560BB">
        <w:rPr>
          <w:rFonts w:ascii="Arial" w:hAnsi="Arial"/>
          <w:i/>
          <w:iCs/>
          <w:lang w:eastAsia="es-ES"/>
        </w:rPr>
        <w:t>ground truth</w:t>
      </w:r>
      <w:r w:rsidRPr="001560BB">
        <w:rPr>
          <w:rFonts w:ascii="Arial" w:hAnsi="Arial"/>
          <w:lang w:eastAsia="es-ES"/>
        </w:rPr>
        <w:t>) exacta desde la generación del dato, se elimina el ruido de etiquetado (falsos negativos históricos), permitiendo auditar la capacidad real de los algoritmos propuestos.</w:t>
      </w:r>
    </w:p>
    <w:p w14:paraId="54C56BC3" w14:textId="21B959E6" w:rsidR="00061772" w:rsidRPr="001560BB" w:rsidRDefault="00061772" w:rsidP="001560BB">
      <w:pPr>
        <w:pStyle w:val="Ttulo3"/>
        <w:spacing w:line="240" w:lineRule="auto"/>
        <w:ind w:left="851" w:hanging="851"/>
        <w:rPr>
          <w:rFonts w:ascii="Arial" w:hAnsi="Arial"/>
        </w:rPr>
      </w:pPr>
      <w:bookmarkStart w:id="38" w:name="_Toc224752851"/>
      <w:r w:rsidRPr="001560BB">
        <w:rPr>
          <w:rFonts w:ascii="Arial" w:hAnsi="Arial"/>
        </w:rPr>
        <w:t>Configuración del Entorno de Ejecución</w:t>
      </w:r>
      <w:bookmarkEnd w:id="38"/>
    </w:p>
    <w:p w14:paraId="34C40A8E" w14:textId="77777777" w:rsidR="00061772" w:rsidRPr="001560BB" w:rsidRDefault="00061772" w:rsidP="001560BB">
      <w:pPr>
        <w:spacing w:line="240" w:lineRule="auto"/>
        <w:rPr>
          <w:rFonts w:ascii="Arial" w:hAnsi="Arial"/>
        </w:rPr>
      </w:pPr>
      <w:r w:rsidRPr="001560BB">
        <w:rPr>
          <w:rFonts w:ascii="Arial" w:hAnsi="Arial"/>
        </w:rPr>
        <w:t>Con el objetivo de aislar la variabilidad metodológica de cualquier interferencia ambiental, todo el ciclo de vida del experimento —desde el preprocesamiento hasta la evaluación— se ha encapsulado en un entorno virtualizado determinista.</w:t>
      </w:r>
    </w:p>
    <w:p w14:paraId="5FD5C6F2" w14:textId="09B808EF" w:rsidR="00061772" w:rsidRPr="001560BB" w:rsidRDefault="00061772" w:rsidP="001560BB">
      <w:pPr>
        <w:pStyle w:val="Ttulo4"/>
        <w:spacing w:line="240" w:lineRule="auto"/>
        <w:rPr>
          <w:rFonts w:ascii="Arial" w:hAnsi="Arial" w:cs="Arial"/>
          <w:i w:val="0"/>
          <w:iCs w:val="0"/>
          <w:color w:val="auto"/>
        </w:rPr>
      </w:pPr>
      <w:r w:rsidRPr="001560BB">
        <w:rPr>
          <w:rFonts w:ascii="Arial" w:hAnsi="Arial" w:cs="Arial"/>
          <w:i w:val="0"/>
          <w:iCs w:val="0"/>
          <w:color w:val="auto"/>
        </w:rPr>
        <w:t>Infraestructura de Reproducibilidad</w:t>
      </w:r>
    </w:p>
    <w:p w14:paraId="273E1831" w14:textId="77777777" w:rsidR="00061772" w:rsidRPr="001560BB" w:rsidRDefault="00061772" w:rsidP="001560BB">
      <w:pPr>
        <w:spacing w:line="240" w:lineRule="auto"/>
        <w:rPr>
          <w:rFonts w:ascii="Arial" w:hAnsi="Arial"/>
        </w:rPr>
      </w:pPr>
      <w:r w:rsidRPr="001560BB">
        <w:rPr>
          <w:rFonts w:ascii="Arial" w:hAnsi="Arial"/>
        </w:rPr>
        <w:t xml:space="preserve">Se ha utilizado la tecnología de contenedorización </w:t>
      </w:r>
      <w:r w:rsidRPr="00E173DC">
        <w:rPr>
          <w:rFonts w:ascii="Arial" w:hAnsi="Arial"/>
        </w:rPr>
        <w:t>Docker</w:t>
      </w:r>
      <w:r w:rsidRPr="001560BB">
        <w:rPr>
          <w:rFonts w:ascii="Arial" w:hAnsi="Arial"/>
        </w:rPr>
        <w:t xml:space="preserve"> para desplegar un entorno de ejecución aislado. Esto garantiza que las versiones de las librerías, las dependencias del sistema operativo y las configuraciones de </w:t>
      </w:r>
      <w:r w:rsidRPr="001560BB">
        <w:rPr>
          <w:rFonts w:ascii="Arial" w:hAnsi="Arial"/>
          <w:i/>
          <w:iCs/>
        </w:rPr>
        <w:t>hardware</w:t>
      </w:r>
      <w:r w:rsidRPr="001560BB">
        <w:rPr>
          <w:rFonts w:ascii="Arial" w:hAnsi="Arial"/>
        </w:rPr>
        <w:t xml:space="preserve"> virtual sean idénticas en cada iteración del experimento, eliminando el factor "funciona en mi máquina".</w:t>
      </w:r>
    </w:p>
    <w:p w14:paraId="1432E752" w14:textId="62D70FEC" w:rsidR="00061772" w:rsidRPr="001560BB" w:rsidRDefault="00061772" w:rsidP="001560BB">
      <w:pPr>
        <w:pStyle w:val="Ttulo4"/>
        <w:spacing w:line="240" w:lineRule="auto"/>
        <w:rPr>
          <w:rFonts w:ascii="Arial" w:hAnsi="Arial" w:cs="Arial"/>
          <w:i w:val="0"/>
          <w:iCs w:val="0"/>
          <w:color w:val="auto"/>
        </w:rPr>
      </w:pPr>
      <w:r w:rsidRPr="001560BB">
        <w:rPr>
          <w:rFonts w:ascii="Arial" w:hAnsi="Arial" w:cs="Arial"/>
          <w:i w:val="0"/>
          <w:iCs w:val="0"/>
          <w:color w:val="auto"/>
        </w:rPr>
        <w:t>Stack Tecnológico</w:t>
      </w:r>
    </w:p>
    <w:p w14:paraId="7FE0EE41" w14:textId="77777777" w:rsidR="00061772" w:rsidRPr="001560BB" w:rsidRDefault="00061772" w:rsidP="001560BB">
      <w:pPr>
        <w:spacing w:line="240" w:lineRule="auto"/>
        <w:rPr>
          <w:rFonts w:ascii="Arial" w:hAnsi="Arial"/>
        </w:rPr>
      </w:pPr>
      <w:r w:rsidRPr="001560BB">
        <w:rPr>
          <w:rFonts w:ascii="Arial" w:hAnsi="Arial"/>
        </w:rPr>
        <w:t xml:space="preserve">El desarrollo se ha implementado en </w:t>
      </w:r>
      <w:r w:rsidRPr="00E173DC">
        <w:rPr>
          <w:rFonts w:ascii="Arial" w:hAnsi="Arial"/>
        </w:rPr>
        <w:t>Python 3.9</w:t>
      </w:r>
      <w:r w:rsidRPr="001560BB">
        <w:rPr>
          <w:rFonts w:ascii="Arial" w:hAnsi="Arial"/>
        </w:rPr>
        <w:t>, apoyándose en el ecosistema estándar de ciencia de datos para asegurar la transparencia del código:</w:t>
      </w:r>
    </w:p>
    <w:p w14:paraId="73214007" w14:textId="77777777" w:rsidR="00061772" w:rsidRPr="001560BB" w:rsidRDefault="00061772" w:rsidP="001560BB">
      <w:pPr>
        <w:numPr>
          <w:ilvl w:val="0"/>
          <w:numId w:val="85"/>
        </w:numPr>
        <w:spacing w:line="240" w:lineRule="auto"/>
        <w:rPr>
          <w:rFonts w:ascii="Arial" w:hAnsi="Arial"/>
        </w:rPr>
      </w:pPr>
      <w:r w:rsidRPr="001560BB">
        <w:rPr>
          <w:rFonts w:ascii="Arial" w:hAnsi="Arial"/>
          <w:b/>
          <w:bCs/>
        </w:rPr>
        <w:t>Pandas &amp; NumPy:</w:t>
      </w:r>
      <w:r w:rsidRPr="001560BB">
        <w:rPr>
          <w:rFonts w:ascii="Arial" w:hAnsi="Arial"/>
        </w:rPr>
        <w:t xml:space="preserve"> Para la manipulación eficiente de series temporales y cálculo matricial.</w:t>
      </w:r>
    </w:p>
    <w:p w14:paraId="5DA235AA" w14:textId="77777777" w:rsidR="00061772" w:rsidRPr="001560BB" w:rsidRDefault="00061772" w:rsidP="001560BB">
      <w:pPr>
        <w:numPr>
          <w:ilvl w:val="0"/>
          <w:numId w:val="85"/>
        </w:numPr>
        <w:spacing w:line="240" w:lineRule="auto"/>
        <w:rPr>
          <w:rFonts w:ascii="Arial" w:hAnsi="Arial"/>
        </w:rPr>
      </w:pPr>
      <w:r w:rsidRPr="001560BB">
        <w:rPr>
          <w:rFonts w:ascii="Arial" w:hAnsi="Arial"/>
          <w:b/>
          <w:bCs/>
        </w:rPr>
        <w:t>Scikit-Learn:</w:t>
      </w:r>
      <w:r w:rsidRPr="001560BB">
        <w:rPr>
          <w:rFonts w:ascii="Arial" w:hAnsi="Arial"/>
        </w:rPr>
        <w:t xml:space="preserve"> Como marco base para la construcción de </w:t>
      </w:r>
      <w:r w:rsidRPr="001560BB">
        <w:rPr>
          <w:rFonts w:ascii="Arial" w:hAnsi="Arial"/>
          <w:i/>
          <w:iCs/>
        </w:rPr>
        <w:t>pipelines</w:t>
      </w:r>
      <w:r w:rsidRPr="001560BB">
        <w:rPr>
          <w:rFonts w:ascii="Arial" w:hAnsi="Arial"/>
        </w:rPr>
        <w:t xml:space="preserve"> de transformación y evaluación de modelos lineales.</w:t>
      </w:r>
    </w:p>
    <w:p w14:paraId="32F1B4F8" w14:textId="77777777" w:rsidR="00061772" w:rsidRPr="001560BB" w:rsidRDefault="00061772" w:rsidP="001560BB">
      <w:pPr>
        <w:numPr>
          <w:ilvl w:val="0"/>
          <w:numId w:val="85"/>
        </w:numPr>
        <w:spacing w:line="240" w:lineRule="auto"/>
        <w:rPr>
          <w:rFonts w:ascii="Arial" w:hAnsi="Arial"/>
        </w:rPr>
      </w:pPr>
      <w:r w:rsidRPr="001560BB">
        <w:rPr>
          <w:rFonts w:ascii="Arial" w:hAnsi="Arial"/>
          <w:b/>
          <w:bCs/>
        </w:rPr>
        <w:t>XGBoost:</w:t>
      </w:r>
      <w:r w:rsidRPr="001560BB">
        <w:rPr>
          <w:rFonts w:ascii="Arial" w:hAnsi="Arial"/>
        </w:rPr>
        <w:t xml:space="preserve"> Para la implementación de algoritmos de </w:t>
      </w:r>
      <w:r w:rsidRPr="001560BB">
        <w:rPr>
          <w:rFonts w:ascii="Arial" w:hAnsi="Arial"/>
          <w:i/>
          <w:iCs/>
        </w:rPr>
        <w:t>Gradient Boosting</w:t>
      </w:r>
      <w:r w:rsidRPr="001560BB">
        <w:rPr>
          <w:rFonts w:ascii="Arial" w:hAnsi="Arial"/>
        </w:rPr>
        <w:t>, seleccionados por su eficiencia en el manejo de datos tabulares desbalanceados.</w:t>
      </w:r>
    </w:p>
    <w:p w14:paraId="7DB84B62" w14:textId="432CBC16" w:rsidR="00061772" w:rsidRPr="001560BB" w:rsidRDefault="00061772" w:rsidP="001560BB">
      <w:pPr>
        <w:pStyle w:val="Ttulo4"/>
        <w:spacing w:line="240" w:lineRule="auto"/>
        <w:rPr>
          <w:rFonts w:ascii="Arial" w:hAnsi="Arial" w:cs="Arial"/>
          <w:i w:val="0"/>
          <w:iCs w:val="0"/>
          <w:color w:val="auto"/>
        </w:rPr>
      </w:pPr>
      <w:r w:rsidRPr="001560BB">
        <w:rPr>
          <w:rFonts w:ascii="Arial" w:hAnsi="Arial" w:cs="Arial"/>
          <w:i w:val="0"/>
          <w:iCs w:val="0"/>
          <w:color w:val="auto"/>
        </w:rPr>
        <w:t>Control de Estocasticidad</w:t>
      </w:r>
    </w:p>
    <w:p w14:paraId="2230DEC5" w14:textId="77777777" w:rsidR="00061772" w:rsidRPr="001560BB" w:rsidRDefault="00061772" w:rsidP="001560BB">
      <w:pPr>
        <w:spacing w:line="240" w:lineRule="auto"/>
        <w:rPr>
          <w:rFonts w:ascii="Arial" w:hAnsi="Arial"/>
        </w:rPr>
      </w:pPr>
      <w:r w:rsidRPr="001560BB">
        <w:rPr>
          <w:rFonts w:ascii="Arial" w:hAnsi="Arial"/>
        </w:rPr>
        <w:t xml:space="preserve">Dado que muchos algoritmos de aprendizaje automático (como Random Forest o las inicializaciones de pesos) incluyen componentes aleatorios, se ha fijado una </w:t>
      </w:r>
      <w:r w:rsidRPr="00E173DC">
        <w:rPr>
          <w:rFonts w:ascii="Arial" w:hAnsi="Arial"/>
        </w:rPr>
        <w:t xml:space="preserve">semilla global </w:t>
      </w:r>
      <w:r w:rsidRPr="001560BB">
        <w:rPr>
          <w:rFonts w:ascii="Arial" w:hAnsi="Arial"/>
        </w:rPr>
        <w:t xml:space="preserve">(random_state=42) en todos los procesos estocásticos. Este control estricto asegura que cualquier diferencia observada en el rendimiento de los modelos sea atribuible exclusivamente a las decisiones metodológicas (ej. uso de </w:t>
      </w:r>
      <w:r w:rsidRPr="001560BB">
        <w:rPr>
          <w:rFonts w:ascii="Arial" w:hAnsi="Arial"/>
          <w:i/>
          <w:iCs/>
        </w:rPr>
        <w:t>Anti-Leakage</w:t>
      </w:r>
      <w:r w:rsidRPr="001560BB">
        <w:rPr>
          <w:rFonts w:ascii="Arial" w:hAnsi="Arial"/>
        </w:rPr>
        <w:t>), y no a la varianza aleatoria de una ejecución particular.</w:t>
      </w:r>
    </w:p>
    <w:p w14:paraId="47DF0242" w14:textId="2F5B492A" w:rsidR="00061772" w:rsidRPr="001560BB" w:rsidRDefault="00061772" w:rsidP="001560BB">
      <w:pPr>
        <w:pStyle w:val="Ttulo3"/>
        <w:spacing w:line="240" w:lineRule="auto"/>
        <w:ind w:left="851" w:hanging="851"/>
        <w:rPr>
          <w:rFonts w:ascii="Arial" w:hAnsi="Arial"/>
        </w:rPr>
      </w:pPr>
      <w:bookmarkStart w:id="39" w:name="_Toc224752852"/>
      <w:r w:rsidRPr="001560BB">
        <w:rPr>
          <w:rFonts w:ascii="Arial" w:hAnsi="Arial"/>
        </w:rPr>
        <w:t>Definición de Métricas de Evaluación</w:t>
      </w:r>
      <w:bookmarkEnd w:id="39"/>
    </w:p>
    <w:p w14:paraId="51667DE2" w14:textId="77777777" w:rsidR="00061772" w:rsidRPr="001560BB" w:rsidRDefault="00061772" w:rsidP="001560BB">
      <w:pPr>
        <w:spacing w:line="240" w:lineRule="auto"/>
        <w:rPr>
          <w:rFonts w:ascii="Arial" w:hAnsi="Arial"/>
        </w:rPr>
      </w:pPr>
      <w:r w:rsidRPr="001560BB">
        <w:rPr>
          <w:rFonts w:ascii="Arial" w:hAnsi="Arial"/>
        </w:rPr>
        <w:t>La elección de las métricas de rendimiento no es trivial en contextos de desbalance extremo. Métricas convencionales como la Exactitud (</w:t>
      </w:r>
      <w:r w:rsidRPr="001560BB">
        <w:rPr>
          <w:rFonts w:ascii="Arial" w:hAnsi="Arial"/>
          <w:i/>
          <w:iCs/>
        </w:rPr>
        <w:t>Accuracy</w:t>
      </w:r>
      <w:r w:rsidRPr="001560BB">
        <w:rPr>
          <w:rFonts w:ascii="Arial" w:hAnsi="Arial"/>
        </w:rPr>
        <w:t>) se descartan en este estudio, ya que un modelo trivial que clasifique el 100% de las transacciones como legítimas obtendría una exactitud del 99.43%, resultando sin embargo inútil para la detección del fraude.</w:t>
      </w:r>
    </w:p>
    <w:p w14:paraId="63F8341F" w14:textId="5B6BACF8" w:rsidR="00061772" w:rsidRPr="001560BB" w:rsidRDefault="00061772" w:rsidP="001560BB">
      <w:pPr>
        <w:spacing w:line="240" w:lineRule="auto"/>
        <w:rPr>
          <w:rFonts w:ascii="Arial" w:hAnsi="Arial"/>
        </w:rPr>
      </w:pPr>
      <w:r w:rsidRPr="001560BB">
        <w:rPr>
          <w:rFonts w:ascii="Arial" w:hAnsi="Arial"/>
        </w:rPr>
        <w:t>Se seleccionan, por tanto, indicadores que penalicen los Falsos Positivos (</w:t>
      </w:r>
      <w:r w:rsidRPr="001560BB">
        <w:rPr>
          <w:rFonts w:ascii="Arial" w:hAnsi="Arial"/>
          <w:i/>
          <w:iCs/>
        </w:rPr>
        <w:t>FP</w:t>
      </w:r>
      <w:r w:rsidRPr="001560BB">
        <w:rPr>
          <w:rFonts w:ascii="Arial" w:hAnsi="Arial"/>
        </w:rPr>
        <w:t>) y prioricen la recuperación de la clase minoritaria (</w:t>
      </w:r>
      <w:r w:rsidRPr="001560BB">
        <w:rPr>
          <w:rFonts w:ascii="Arial" w:hAnsi="Arial"/>
          <w:i/>
          <w:iCs/>
        </w:rPr>
        <w:t>Fraude = 1</w:t>
      </w:r>
      <w:r w:rsidRPr="001560BB">
        <w:rPr>
          <w:rFonts w:ascii="Arial" w:hAnsi="Arial"/>
        </w:rPr>
        <w:t>).</w:t>
      </w:r>
    </w:p>
    <w:p w14:paraId="43F46E1E" w14:textId="50DE5871" w:rsidR="00061772" w:rsidRPr="001560BB" w:rsidRDefault="00061772" w:rsidP="001560BB">
      <w:pPr>
        <w:pStyle w:val="Ttulo4"/>
        <w:spacing w:line="240" w:lineRule="auto"/>
        <w:rPr>
          <w:rFonts w:ascii="Arial" w:hAnsi="Arial" w:cs="Arial"/>
          <w:i w:val="0"/>
          <w:iCs w:val="0"/>
          <w:color w:val="auto"/>
        </w:rPr>
      </w:pPr>
      <w:r w:rsidRPr="001560BB">
        <w:rPr>
          <w:rFonts w:ascii="Arial" w:hAnsi="Arial" w:cs="Arial"/>
          <w:i w:val="0"/>
          <w:iCs w:val="0"/>
          <w:color w:val="auto"/>
        </w:rPr>
        <w:lastRenderedPageBreak/>
        <w:t>Área Bajo la Curva de Precisión-Recall (AUPRC)</w:t>
      </w:r>
    </w:p>
    <w:p w14:paraId="13313B1C" w14:textId="3D3B49CE" w:rsidR="00061772" w:rsidRPr="001560BB" w:rsidRDefault="00061772" w:rsidP="001560BB">
      <w:pPr>
        <w:spacing w:line="240" w:lineRule="auto"/>
        <w:rPr>
          <w:rFonts w:ascii="Arial" w:hAnsi="Arial"/>
        </w:rPr>
      </w:pPr>
      <w:r w:rsidRPr="001560BB">
        <w:rPr>
          <w:rFonts w:ascii="Arial" w:hAnsi="Arial"/>
        </w:rPr>
        <w:t>Se establece como la métrica técnica principal para medir la robustez global del clasificador. A diferencia del AUC-ROC, que puede verse inflado por la gran cantidad de Verdaderos Negativos (</w:t>
      </w:r>
      <w:r w:rsidRPr="001560BB">
        <w:rPr>
          <w:rFonts w:ascii="Arial" w:hAnsi="Arial"/>
          <w:i/>
          <w:iCs/>
        </w:rPr>
        <w:t>TN</w:t>
      </w:r>
      <w:r w:rsidRPr="001560BB">
        <w:rPr>
          <w:rFonts w:ascii="Arial" w:hAnsi="Arial"/>
        </w:rPr>
        <w:t>), la AUPRC se centra exclusivamente en la clase positiva. Matemáticamente, se aproxima mediante la suma ponderada de la precisión en cada umbral</w:t>
      </w:r>
      <w:r w:rsidRPr="001560BB">
        <w:rPr>
          <w:rFonts w:ascii="Arial" w:hAnsi="Arial"/>
          <w:i/>
          <w:iCs/>
        </w:rPr>
        <w:t xml:space="preserve"> k</w:t>
      </w:r>
      <w:r w:rsidRPr="001560BB">
        <w:rPr>
          <w:rFonts w:ascii="Arial" w:hAnsi="Arial"/>
        </w:rPr>
        <w:t>:</w:t>
      </w:r>
    </w:p>
    <w:p w14:paraId="5E2E89EF" w14:textId="1130406F" w:rsidR="00061772" w:rsidRPr="001560BB" w:rsidRDefault="00061772" w:rsidP="001560BB">
      <w:pPr>
        <w:spacing w:line="240" w:lineRule="auto"/>
        <w:rPr>
          <w:rFonts w:ascii="Arial" w:hAnsi="Arial"/>
        </w:rPr>
      </w:pPr>
      <m:oMathPara>
        <m:oMath>
          <m:r>
            <w:rPr>
              <w:rFonts w:ascii="Cambria Math" w:hAnsi="Cambria Math"/>
            </w:rPr>
            <m:t xml:space="preserve">AUPRC= </m:t>
          </m:r>
          <m:nary>
            <m:naryPr>
              <m:chr m:val="∑"/>
              <m:limLoc m:val="undOvr"/>
              <m:supHide m:val="1"/>
              <m:ctrlPr>
                <w:rPr>
                  <w:rFonts w:ascii="Cambria Math" w:hAnsi="Cambria Math"/>
                  <w:i/>
                </w:rPr>
              </m:ctrlPr>
            </m:naryPr>
            <m:sub>
              <m:r>
                <w:rPr>
                  <w:rFonts w:ascii="Cambria Math" w:hAnsi="Cambria Math"/>
                </w:rPr>
                <m:t>k</m:t>
              </m:r>
            </m:sub>
            <m:sup/>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-1</m:t>
                  </m:r>
                </m:e>
              </m:d>
              <m:sSub>
                <m:sSubPr>
                  <m:ctrlPr>
                    <w:rPr>
                      <w:rFonts w:ascii="Cambria Math" w:hAnsi="Cambria Math"/>
                      <w:i/>
                    </w:rPr>
                  </m:ctrlPr>
                </m:sSubPr>
                <m:e>
                  <m:r>
                    <w:rPr>
                      <w:rFonts w:ascii="Cambria Math" w:hAnsi="Cambria Math"/>
                    </w:rPr>
                    <m:t>P</m:t>
                  </m:r>
                </m:e>
                <m:sub>
                  <m:r>
                    <w:rPr>
                      <w:rFonts w:ascii="Cambria Math" w:hAnsi="Cambria Math"/>
                    </w:rPr>
                    <m:t>k</m:t>
                  </m:r>
                </m:sub>
              </m:sSub>
            </m:e>
          </m:nary>
        </m:oMath>
      </m:oMathPara>
    </w:p>
    <w:p w14:paraId="629F88EA" w14:textId="723AC99A" w:rsidR="00061772" w:rsidRPr="001560BB" w:rsidRDefault="00061772" w:rsidP="001560BB">
      <w:pPr>
        <w:spacing w:line="240" w:lineRule="auto"/>
        <w:rPr>
          <w:rFonts w:ascii="Arial" w:hAnsi="Arial"/>
        </w:rPr>
      </w:pPr>
      <w:r w:rsidRPr="001560BB">
        <w:rPr>
          <w:rFonts w:ascii="Arial" w:hAnsi="Arial"/>
        </w:rPr>
        <w:t>Donde P</w:t>
      </w:r>
      <w:r w:rsidRPr="001560BB">
        <w:rPr>
          <w:rFonts w:ascii="Arial" w:hAnsi="Arial"/>
          <w:vertAlign w:val="subscript"/>
        </w:rPr>
        <w:t>k</w:t>
      </w:r>
      <w:r w:rsidRPr="001560BB">
        <w:rPr>
          <w:rFonts w:ascii="Arial" w:hAnsi="Arial"/>
        </w:rPr>
        <w:t>y R</w:t>
      </w:r>
      <w:r w:rsidRPr="001560BB">
        <w:rPr>
          <w:rFonts w:ascii="Arial" w:hAnsi="Arial"/>
          <w:vertAlign w:val="subscript"/>
        </w:rPr>
        <w:t>k</w:t>
      </w:r>
      <w:r w:rsidRPr="001560BB">
        <w:rPr>
          <w:rFonts w:ascii="Arial" w:hAnsi="Arial"/>
        </w:rPr>
        <w:t xml:space="preserve"> son la Precisión y el Recall en el k-ésimo umbral de decisión.</w:t>
      </w:r>
    </w:p>
    <w:p w14:paraId="1D54582B" w14:textId="44FDFC36" w:rsidR="00061772" w:rsidRPr="001560BB" w:rsidRDefault="00061772" w:rsidP="001560BB">
      <w:pPr>
        <w:pStyle w:val="Ttulo4"/>
        <w:spacing w:line="240" w:lineRule="auto"/>
        <w:rPr>
          <w:rFonts w:ascii="Arial" w:hAnsi="Arial" w:cs="Arial"/>
          <w:i w:val="0"/>
          <w:iCs w:val="0"/>
          <w:color w:val="auto"/>
        </w:rPr>
      </w:pPr>
      <w:r w:rsidRPr="001560BB">
        <w:rPr>
          <w:rFonts w:ascii="Arial" w:hAnsi="Arial" w:cs="Arial"/>
          <w:i w:val="0"/>
          <w:iCs w:val="0"/>
          <w:color w:val="auto"/>
        </w:rPr>
        <w:t>Card Precision@k (CP@k)</w:t>
      </w:r>
    </w:p>
    <w:p w14:paraId="47C73752" w14:textId="1D188BE7" w:rsidR="00061772" w:rsidRPr="001560BB" w:rsidRDefault="00061772" w:rsidP="001560BB">
      <w:pPr>
        <w:spacing w:line="240" w:lineRule="auto"/>
        <w:rPr>
          <w:rFonts w:ascii="Arial" w:hAnsi="Arial"/>
        </w:rPr>
      </w:pPr>
      <w:r w:rsidRPr="001560BB">
        <w:rPr>
          <w:rFonts w:ascii="Arial" w:hAnsi="Arial"/>
        </w:rPr>
        <w:t xml:space="preserve">Se introduce como la métrica de negocio rectora, diseñada para simular la capacidad operativa real de un equipo de analistas de fraude. Asumiendo que los recursos humanos son finitos, un banco solo puede investigar manualmente las </w:t>
      </w:r>
      <w:r w:rsidRPr="001560BB">
        <w:rPr>
          <w:rFonts w:ascii="Arial" w:hAnsi="Arial"/>
          <w:i/>
          <w:iCs/>
        </w:rPr>
        <w:t>k</w:t>
      </w:r>
      <w:r w:rsidRPr="001560BB">
        <w:rPr>
          <w:rFonts w:ascii="Arial" w:hAnsi="Arial"/>
        </w:rPr>
        <w:t xml:space="preserve"> transacciones más sospechosas de cada día.</w:t>
      </w:r>
    </w:p>
    <w:p w14:paraId="40A22C7D" w14:textId="40F97789" w:rsidR="00061772" w:rsidRPr="001560BB" w:rsidRDefault="00061772" w:rsidP="001560BB">
      <w:pPr>
        <w:spacing w:line="240" w:lineRule="auto"/>
        <w:rPr>
          <w:rFonts w:ascii="Arial" w:hAnsi="Arial"/>
        </w:rPr>
      </w:pPr>
      <w:r w:rsidRPr="001560BB">
        <w:rPr>
          <w:rFonts w:ascii="Arial" w:hAnsi="Arial"/>
        </w:rPr>
        <w:t xml:space="preserve">Para este estudio se fija </w:t>
      </w:r>
      <w:r w:rsidRPr="001560BB">
        <w:rPr>
          <w:rFonts w:ascii="Arial" w:hAnsi="Arial"/>
          <w:i/>
          <w:iCs/>
        </w:rPr>
        <w:t>k=100</w:t>
      </w:r>
      <w:r w:rsidRPr="001560BB">
        <w:rPr>
          <w:rFonts w:ascii="Arial" w:hAnsi="Arial"/>
        </w:rPr>
        <w:t>, definiendo la métrica como la proporción de fraudes reales encontrados dentro de esas 100 alertas diarias prioritarias:</w:t>
      </w:r>
    </w:p>
    <w:p w14:paraId="1D889CB1" w14:textId="1E83FA83" w:rsidR="00061772" w:rsidRPr="001560BB" w:rsidRDefault="00061772" w:rsidP="001560BB">
      <w:pPr>
        <w:spacing w:line="240" w:lineRule="auto"/>
        <w:rPr>
          <w:rFonts w:ascii="Arial" w:hAnsi="Arial"/>
        </w:rPr>
      </w:pPr>
      <m:oMathPara>
        <m:oMath>
          <m:r>
            <m:rPr>
              <m:sty m:val="p"/>
            </m:rPr>
            <w:rPr>
              <w:rFonts w:ascii="Cambria Math" w:hAnsi="Cambria Math"/>
            </w:rPr>
            <m:t xml:space="preserve">CP@100= </m:t>
          </m:r>
          <m:f>
            <m:fPr>
              <m:ctrlPr>
                <w:rPr>
                  <w:rFonts w:ascii="Cambria Math" w:hAnsi="Cambria Math"/>
                </w:rPr>
              </m:ctrlPr>
            </m:fPr>
            <m:num>
              <m:r>
                <w:rPr>
                  <w:rFonts w:ascii="Cambria Math" w:hAnsi="Cambria Math"/>
                </w:rPr>
                <m:t>1</m:t>
              </m:r>
            </m:num>
            <m:den>
              <m:r>
                <w:rPr>
                  <w:rFonts w:ascii="Cambria Math" w:hAnsi="Cambria Math"/>
                </w:rPr>
                <m:t>100</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100</m:t>
              </m:r>
            </m:sup>
            <m:e>
              <m:r>
                <m:rPr>
                  <m:scr m:val="double-struck"/>
                </m:rPr>
                <w:rPr>
                  <w:rFonts w:ascii="Cambria Math" w:hAnsi="Cambria Math"/>
                </w:rPr>
                <m:t>I(</m:t>
              </m:r>
              <m:sSub>
                <m:sSubPr>
                  <m:ctrlPr>
                    <w:rPr>
                      <w:rFonts w:ascii="Cambria Math" w:hAnsi="Cambria Math"/>
                      <w:i/>
                    </w:rPr>
                  </m:ctrlPr>
                </m:sSubPr>
                <m:e>
                  <m:r>
                    <w:rPr>
                      <w:rFonts w:ascii="Cambria Math" w:hAnsi="Cambria Math"/>
                    </w:rPr>
                    <m:t>y</m:t>
                  </m:r>
                </m:e>
                <m:sub>
                  <m:r>
                    <w:rPr>
                      <w:rFonts w:ascii="Cambria Math" w:hAnsi="Cambria Math"/>
                    </w:rPr>
                    <m:t>d,i</m:t>
                  </m:r>
                </m:sub>
              </m:sSub>
              <m:r>
                <w:rPr>
                  <w:rFonts w:ascii="Cambria Math" w:hAnsi="Cambria Math"/>
                </w:rPr>
                <m:t>=1)</m:t>
              </m:r>
            </m:e>
          </m:nary>
        </m:oMath>
      </m:oMathPara>
    </w:p>
    <w:p w14:paraId="75BCFC0E" w14:textId="3F96E97D" w:rsidR="00061772" w:rsidRPr="001560BB" w:rsidRDefault="00061772" w:rsidP="001560BB">
      <w:pPr>
        <w:spacing w:line="240" w:lineRule="auto"/>
        <w:rPr>
          <w:rFonts w:ascii="Arial" w:hAnsi="Arial"/>
        </w:rPr>
      </w:pPr>
      <w:r w:rsidRPr="001560BB">
        <w:rPr>
          <w:rFonts w:ascii="Arial" w:hAnsi="Arial"/>
        </w:rPr>
        <w:t xml:space="preserve">Donde </w:t>
      </w:r>
      <m:oMath>
        <m:r>
          <m:rPr>
            <m:scr m:val="double-struck"/>
          </m:rPr>
          <w:rPr>
            <w:rFonts w:ascii="Cambria Math" w:hAnsi="Cambria Math"/>
          </w:rPr>
          <m:t>I</m:t>
        </m:r>
      </m:oMath>
      <w:r w:rsidRPr="001560BB">
        <w:rPr>
          <w:rFonts w:ascii="Arial" w:hAnsi="Arial"/>
        </w:rPr>
        <w:t xml:space="preserve"> es la función indicador que vale 1 si la i-ésima transacción más sospechosa del día </w:t>
      </w:r>
      <w:r w:rsidR="009D12D7" w:rsidRPr="001560BB">
        <w:rPr>
          <w:rFonts w:ascii="Arial" w:hAnsi="Arial"/>
          <w:i/>
          <w:iCs/>
        </w:rPr>
        <w:t>d</w:t>
      </w:r>
      <w:r w:rsidRPr="001560BB">
        <w:rPr>
          <w:rFonts w:ascii="Arial" w:hAnsi="Arial"/>
        </w:rPr>
        <w:t xml:space="preserve"> es realmente un fraude. El valor final reportado es el promedio de esta precisión diaria a lo largo de todo el conjunto de prueba, ofreciendo una visión directa del retorno de inversión (ROI) del modelo.</w:t>
      </w:r>
    </w:p>
    <w:p w14:paraId="46206533" w14:textId="1AB742C5" w:rsidR="009D12D7" w:rsidRPr="001560BB" w:rsidRDefault="009D12D7" w:rsidP="001560BB">
      <w:pPr>
        <w:pStyle w:val="Ttulo2"/>
        <w:spacing w:line="240" w:lineRule="auto"/>
        <w:rPr>
          <w:rFonts w:ascii="Arial" w:hAnsi="Arial"/>
        </w:rPr>
      </w:pPr>
      <w:bookmarkStart w:id="40" w:name="_Toc224752853"/>
      <w:r w:rsidRPr="001560BB">
        <w:rPr>
          <w:rFonts w:ascii="Arial" w:hAnsi="Arial"/>
        </w:rPr>
        <w:t xml:space="preserve">Desarrollo de </w:t>
      </w:r>
      <w:r w:rsidR="00EE2284" w:rsidRPr="001560BB">
        <w:rPr>
          <w:rFonts w:ascii="Arial" w:hAnsi="Arial"/>
        </w:rPr>
        <w:t xml:space="preserve">la fase </w:t>
      </w:r>
      <w:r w:rsidRPr="001560BB">
        <w:rPr>
          <w:rFonts w:ascii="Arial" w:hAnsi="Arial"/>
        </w:rPr>
        <w:t>Experiment</w:t>
      </w:r>
      <w:r w:rsidR="00EE2284" w:rsidRPr="001560BB">
        <w:rPr>
          <w:rFonts w:ascii="Arial" w:hAnsi="Arial"/>
        </w:rPr>
        <w:t>al</w:t>
      </w:r>
      <w:bookmarkEnd w:id="40"/>
    </w:p>
    <w:p w14:paraId="511498BB" w14:textId="77777777" w:rsidR="00560BD9" w:rsidRPr="001560BB" w:rsidRDefault="00560BD9"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Una vez definidos los fundamentos metodológicos, las métricas de evaluación orientadas a negocio y el entorno de ejecución controlada, la fase empírica de este Trabajo Fin de Máster se articula a través de una secuencia estratégica de experimentos.</w:t>
      </w:r>
    </w:p>
    <w:p w14:paraId="299361C7" w14:textId="59FEA8F7" w:rsidR="0049302D" w:rsidRPr="001560BB" w:rsidRDefault="0049302D"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 xml:space="preserve">Para garantizar la estandarización y la reproducibilidad total del estudio, la batería de pruebas se ha orquestado mediante un </w:t>
      </w:r>
      <w:r w:rsidRPr="001560BB">
        <w:rPr>
          <w:rFonts w:ascii="Arial" w:eastAsia="Times New Roman" w:hAnsi="Arial"/>
          <w:i/>
          <w:iCs/>
          <w:lang w:eastAsia="es-ES"/>
        </w:rPr>
        <w:t>framework</w:t>
      </w:r>
      <w:r w:rsidRPr="001560BB">
        <w:rPr>
          <w:rFonts w:ascii="Arial" w:eastAsia="Times New Roman" w:hAnsi="Arial"/>
          <w:lang w:eastAsia="es-ES"/>
        </w:rPr>
        <w:t xml:space="preserve"> de experimentación propio y automatizado. Esta arquitectura (encapsulada en contenedores Docker) gestiona de manera centralizada la configuración de hiperparámetros, la ingesta de datos transformados y el registro unificado de métricas y artefactos resultantes.</w:t>
      </w:r>
    </w:p>
    <w:p w14:paraId="66B921C2" w14:textId="77777777" w:rsidR="0049302D" w:rsidRPr="001560BB" w:rsidRDefault="0049302D"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Bajo esta infraestructura, el diseño experimental no se concibe como una mera iteración de algoritmos en busca del mejor resultado numérico, sino como un proceso progresivo orientado a validar tres dimensiones críticas del sistema de detección propuesto:</w:t>
      </w:r>
    </w:p>
    <w:p w14:paraId="67510C15" w14:textId="51D15DAF" w:rsidR="0049302D" w:rsidRPr="001560BB" w:rsidRDefault="0049302D" w:rsidP="001560BB">
      <w:pPr>
        <w:numPr>
          <w:ilvl w:val="0"/>
          <w:numId w:val="96"/>
        </w:num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 xml:space="preserve">La </w:t>
      </w:r>
      <w:r w:rsidRPr="001560BB">
        <w:rPr>
          <w:rFonts w:ascii="Arial" w:eastAsia="Times New Roman" w:hAnsi="Arial"/>
          <w:b/>
          <w:bCs/>
          <w:lang w:eastAsia="es-ES"/>
        </w:rPr>
        <w:t>eficacia técnica</w:t>
      </w:r>
      <w:r w:rsidRPr="001560BB">
        <w:rPr>
          <w:rFonts w:ascii="Arial" w:eastAsia="Times New Roman" w:hAnsi="Arial"/>
          <w:lang w:eastAsia="es-ES"/>
        </w:rPr>
        <w:t>, mediante el establecimiento de una línea base de rendimiento algorítmico (</w:t>
      </w:r>
      <w:r w:rsidRPr="001560BB">
        <w:rPr>
          <w:rFonts w:ascii="Arial" w:eastAsia="Times New Roman" w:hAnsi="Arial"/>
          <w:i/>
          <w:iCs/>
          <w:lang w:eastAsia="es-ES"/>
        </w:rPr>
        <w:t>Baseline técnico</w:t>
      </w:r>
      <w:r w:rsidRPr="001560BB">
        <w:rPr>
          <w:rFonts w:ascii="Arial" w:eastAsia="Times New Roman" w:hAnsi="Arial"/>
          <w:lang w:eastAsia="es-ES"/>
        </w:rPr>
        <w:t>).</w:t>
      </w:r>
    </w:p>
    <w:p w14:paraId="2B495E18" w14:textId="77777777" w:rsidR="0049302D" w:rsidRPr="001560BB" w:rsidRDefault="0049302D" w:rsidP="001560BB">
      <w:pPr>
        <w:numPr>
          <w:ilvl w:val="0"/>
          <w:numId w:val="96"/>
        </w:num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 xml:space="preserve">La </w:t>
      </w:r>
      <w:r w:rsidRPr="001560BB">
        <w:rPr>
          <w:rFonts w:ascii="Arial" w:eastAsia="Times New Roman" w:hAnsi="Arial"/>
          <w:b/>
          <w:bCs/>
          <w:lang w:eastAsia="es-ES"/>
        </w:rPr>
        <w:t>integridad metodológica</w:t>
      </w:r>
      <w:r w:rsidRPr="001560BB">
        <w:rPr>
          <w:rFonts w:ascii="Arial" w:eastAsia="Times New Roman" w:hAnsi="Arial"/>
          <w:lang w:eastAsia="es-ES"/>
        </w:rPr>
        <w:t>, a través de la auditoría de fugas de información (</w:t>
      </w:r>
      <w:r w:rsidRPr="001560BB">
        <w:rPr>
          <w:rFonts w:ascii="Arial" w:eastAsia="Times New Roman" w:hAnsi="Arial"/>
          <w:i/>
          <w:iCs/>
          <w:lang w:eastAsia="es-ES"/>
        </w:rPr>
        <w:t>Data Leakage</w:t>
      </w:r>
      <w:r w:rsidRPr="001560BB">
        <w:rPr>
          <w:rFonts w:ascii="Arial" w:eastAsia="Times New Roman" w:hAnsi="Arial"/>
          <w:lang w:eastAsia="es-ES"/>
        </w:rPr>
        <w:t>).</w:t>
      </w:r>
    </w:p>
    <w:p w14:paraId="0493A5B9" w14:textId="1BAC8DF1" w:rsidR="0049302D" w:rsidRPr="001560BB" w:rsidRDefault="0049302D" w:rsidP="001560BB">
      <w:pPr>
        <w:numPr>
          <w:ilvl w:val="0"/>
          <w:numId w:val="96"/>
        </w:num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lastRenderedPageBreak/>
        <w:t xml:space="preserve">La </w:t>
      </w:r>
      <w:r w:rsidRPr="001560BB">
        <w:rPr>
          <w:rFonts w:ascii="Arial" w:eastAsia="Times New Roman" w:hAnsi="Arial"/>
          <w:b/>
          <w:bCs/>
          <w:lang w:eastAsia="es-ES"/>
        </w:rPr>
        <w:t>viabilidad operativa</w:t>
      </w:r>
      <w:r w:rsidRPr="001560BB">
        <w:rPr>
          <w:rFonts w:ascii="Arial" w:eastAsia="Times New Roman" w:hAnsi="Arial"/>
          <w:lang w:eastAsia="es-ES"/>
        </w:rPr>
        <w:t>, incorporando transparencia en las decisiones algorítmicas (</w:t>
      </w:r>
      <w:r w:rsidRPr="001560BB">
        <w:rPr>
          <w:rFonts w:ascii="Arial" w:eastAsia="Times New Roman" w:hAnsi="Arial"/>
          <w:i/>
          <w:iCs/>
          <w:lang w:eastAsia="es-ES"/>
        </w:rPr>
        <w:t>Explainable AI</w:t>
      </w:r>
      <w:r w:rsidRPr="001560BB">
        <w:rPr>
          <w:rFonts w:ascii="Arial" w:eastAsia="Times New Roman" w:hAnsi="Arial"/>
          <w:lang w:eastAsia="es-ES"/>
        </w:rPr>
        <w:t>).</w:t>
      </w:r>
    </w:p>
    <w:p w14:paraId="77879C0A" w14:textId="1BB8088F" w:rsidR="0049302D" w:rsidRPr="001560BB" w:rsidRDefault="0049302D"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En consecuencia, la investigación se estructura en tres escenarios experimentales estratégicos. Cada uno de ellos está diseñado para aislar y responder a una pregunta de investigación específica, asegurando que el modelo final no solo sea preciso matemáticamente, sino robusto ante el sesgo temporal y auditable por los equipos de analistas de fraude.</w:t>
      </w:r>
    </w:p>
    <w:p w14:paraId="1972F725" w14:textId="77094FCB" w:rsidR="00CB1598" w:rsidRPr="001560BB" w:rsidRDefault="00CB1598"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Es imperativo, no obstante, establecer una cota de validez sobre el alcance de estos ensayos. Si bien el uso del generador de transacciones de la ULB garantiza la reproducibilidad y ofrece una "verdad fundamental" (</w:t>
      </w:r>
      <w:r w:rsidRPr="001560BB">
        <w:rPr>
          <w:rFonts w:ascii="Arial" w:eastAsia="Times New Roman" w:hAnsi="Arial"/>
          <w:i/>
          <w:iCs/>
          <w:lang w:eastAsia="es-ES"/>
        </w:rPr>
        <w:t>ground truth</w:t>
      </w:r>
      <w:r w:rsidRPr="001560BB">
        <w:rPr>
          <w:rFonts w:ascii="Arial" w:eastAsia="Times New Roman" w:hAnsi="Arial"/>
          <w:lang w:eastAsia="es-ES"/>
        </w:rPr>
        <w:t>) libre de la ambigüedad de etiquetado inherente a los datos bancarios reales, este escenario conlleva una necesaria idealización. A diferencia de un ecosistema financiero vivo, caracterizado por la naturaleza adversaria y cambiante de los patrones de ataque (</w:t>
      </w:r>
      <w:r w:rsidRPr="001560BB">
        <w:rPr>
          <w:rFonts w:ascii="Arial" w:eastAsia="Times New Roman" w:hAnsi="Arial"/>
          <w:i/>
          <w:iCs/>
          <w:lang w:eastAsia="es-ES"/>
        </w:rPr>
        <w:t>concept drift</w:t>
      </w:r>
      <w:r w:rsidRPr="001560BB">
        <w:rPr>
          <w:rFonts w:ascii="Arial" w:eastAsia="Times New Roman" w:hAnsi="Arial"/>
          <w:lang w:eastAsia="es-ES"/>
        </w:rPr>
        <w:t>) y la presencia de ruido operativo impredecible, los datos simulados presentan un comportamiento estocástico pero acotado.</w:t>
      </w:r>
      <w:r w:rsidR="0049302D" w:rsidRPr="001560BB">
        <w:rPr>
          <w:rFonts w:ascii="Arial" w:eastAsia="Times New Roman" w:hAnsi="Arial"/>
          <w:lang w:eastAsia="es-ES"/>
        </w:rPr>
        <w:t xml:space="preserve"> Por tanto, los experimentos aquí descritos deben interpretarse como una validación empírica de la </w:t>
      </w:r>
      <w:r w:rsidR="0049302D" w:rsidRPr="00B007B9">
        <w:rPr>
          <w:rFonts w:ascii="Arial" w:eastAsia="Times New Roman" w:hAnsi="Arial"/>
          <w:lang w:eastAsia="es-ES"/>
        </w:rPr>
        <w:t>robustez de la arquitectura de detección y la corrección del protocolo metodológico,</w:t>
      </w:r>
      <w:r w:rsidR="0049302D" w:rsidRPr="001560BB">
        <w:rPr>
          <w:rFonts w:ascii="Arial" w:eastAsia="Times New Roman" w:hAnsi="Arial"/>
          <w:lang w:eastAsia="es-ES"/>
        </w:rPr>
        <w:t xml:space="preserve"> asumiendo que el rendimiento absoluto en un entorno productivo real estaría sujeto a una degradación natural provocada por la entropía del sistema.</w:t>
      </w:r>
    </w:p>
    <w:p w14:paraId="2819AB02" w14:textId="35CFCE85" w:rsidR="00363757" w:rsidRPr="001560BB" w:rsidRDefault="00363757" w:rsidP="001560BB">
      <w:pPr>
        <w:suppressAutoHyphens w:val="0"/>
        <w:spacing w:before="100" w:beforeAutospacing="1" w:after="100" w:afterAutospacing="1" w:line="240" w:lineRule="auto"/>
        <w:jc w:val="left"/>
        <w:rPr>
          <w:rFonts w:ascii="Arial" w:eastAsia="Times New Roman" w:hAnsi="Arial"/>
          <w:lang w:eastAsia="es-ES"/>
        </w:rPr>
      </w:pPr>
      <w:r w:rsidRPr="00363757">
        <w:rPr>
          <w:rFonts w:ascii="Arial" w:eastAsia="Times New Roman" w:hAnsi="Arial"/>
          <w:lang w:eastAsia="es-ES"/>
        </w:rPr>
        <w:t xml:space="preserve">Para garantizar la claridad expositiva y la eficiencia computacional, es imperativo explicitar la trazabilidad de los algoritmos a lo largo de estas fases. El </w:t>
      </w:r>
      <w:r>
        <w:rPr>
          <w:rFonts w:ascii="Arial" w:eastAsia="Times New Roman" w:hAnsi="Arial"/>
          <w:lang w:eastAsia="es-ES"/>
        </w:rPr>
        <w:t>primer e</w:t>
      </w:r>
      <w:r w:rsidRPr="00363757">
        <w:rPr>
          <w:rFonts w:ascii="Arial" w:eastAsia="Times New Roman" w:hAnsi="Arial"/>
          <w:lang w:eastAsia="es-ES"/>
        </w:rPr>
        <w:t xml:space="preserve">xperimento (Definición del </w:t>
      </w:r>
      <w:r w:rsidRPr="00363757">
        <w:rPr>
          <w:rFonts w:ascii="Arial" w:eastAsia="Times New Roman" w:hAnsi="Arial"/>
          <w:i/>
          <w:iCs/>
          <w:lang w:eastAsia="es-ES"/>
        </w:rPr>
        <w:t>Baseline</w:t>
      </w:r>
      <w:r w:rsidRPr="00363757">
        <w:rPr>
          <w:rFonts w:ascii="Arial" w:eastAsia="Times New Roman" w:hAnsi="Arial"/>
          <w:lang w:eastAsia="es-ES"/>
        </w:rPr>
        <w:t xml:space="preserve">) y el </w:t>
      </w:r>
      <w:r>
        <w:rPr>
          <w:rFonts w:ascii="Arial" w:eastAsia="Times New Roman" w:hAnsi="Arial"/>
          <w:lang w:eastAsia="es-ES"/>
        </w:rPr>
        <w:t>tercer e</w:t>
      </w:r>
      <w:r w:rsidRPr="00363757">
        <w:rPr>
          <w:rFonts w:ascii="Arial" w:eastAsia="Times New Roman" w:hAnsi="Arial"/>
          <w:lang w:eastAsia="es-ES"/>
        </w:rPr>
        <w:t xml:space="preserve">xperimento (Test </w:t>
      </w:r>
      <w:r w:rsidRPr="00363757">
        <w:rPr>
          <w:rFonts w:ascii="Arial" w:eastAsia="Times New Roman" w:hAnsi="Arial"/>
          <w:i/>
          <w:iCs/>
          <w:lang w:eastAsia="es-ES"/>
        </w:rPr>
        <w:t>Anti-Leakage</w:t>
      </w:r>
      <w:r w:rsidRPr="00363757">
        <w:rPr>
          <w:rFonts w:ascii="Arial" w:eastAsia="Times New Roman" w:hAnsi="Arial"/>
          <w:lang w:eastAsia="es-ES"/>
        </w:rPr>
        <w:t xml:space="preserve">) se ejecutan sobre las tres arquitecturas propuestas (Regresión Logística, </w:t>
      </w:r>
      <w:r w:rsidRPr="00363757">
        <w:rPr>
          <w:rFonts w:ascii="Arial" w:eastAsia="Times New Roman" w:hAnsi="Arial"/>
          <w:i/>
          <w:iCs/>
          <w:lang w:eastAsia="es-ES"/>
        </w:rPr>
        <w:t>Random Forest</w:t>
      </w:r>
      <w:r w:rsidRPr="00363757">
        <w:rPr>
          <w:rFonts w:ascii="Arial" w:eastAsia="Times New Roman" w:hAnsi="Arial"/>
          <w:lang w:eastAsia="es-ES"/>
        </w:rPr>
        <w:t xml:space="preserve"> y </w:t>
      </w:r>
      <w:r w:rsidRPr="00363757">
        <w:rPr>
          <w:rFonts w:ascii="Arial" w:eastAsia="Times New Roman" w:hAnsi="Arial"/>
          <w:i/>
          <w:iCs/>
          <w:lang w:eastAsia="es-ES"/>
        </w:rPr>
        <w:t>XGBoost</w:t>
      </w:r>
      <w:r w:rsidRPr="00363757">
        <w:rPr>
          <w:rFonts w:ascii="Arial" w:eastAsia="Times New Roman" w:hAnsi="Arial"/>
          <w:lang w:eastAsia="es-ES"/>
        </w:rPr>
        <w:t>) para demostrar que el impacto del desbalance y las fugas de información son fenómenos universales. Sin embargo, las fases de optimización orientadas a negocio (Estrategia de Submuestreo) y el Análisis de Interpretabilidad Algorítmica (XAI) se aplican de manera exclusiva sobre el algoritmo ganador de la fase inicial (</w:t>
      </w:r>
      <w:r w:rsidRPr="00363757">
        <w:rPr>
          <w:rFonts w:ascii="Arial" w:eastAsia="Times New Roman" w:hAnsi="Arial"/>
          <w:i/>
          <w:iCs/>
          <w:lang w:eastAsia="es-ES"/>
        </w:rPr>
        <w:t>XGBoost</w:t>
      </w:r>
      <w:r w:rsidRPr="00363757">
        <w:rPr>
          <w:rFonts w:ascii="Arial" w:eastAsia="Times New Roman" w:hAnsi="Arial"/>
          <w:lang w:eastAsia="es-ES"/>
        </w:rPr>
        <w:t>). Esta decisión metodológica asegura que los recursos se destinen a auditar únicamente la arquitectura final que sería desplegada en un entorno de producción.</w:t>
      </w:r>
    </w:p>
    <w:p w14:paraId="6D4EBD73" w14:textId="5718639A" w:rsidR="00CE0B41" w:rsidRPr="001560BB" w:rsidRDefault="00C07C28" w:rsidP="001560BB">
      <w:pPr>
        <w:pStyle w:val="Ttulo3"/>
        <w:spacing w:line="240" w:lineRule="auto"/>
        <w:ind w:left="851" w:hanging="851"/>
        <w:rPr>
          <w:rFonts w:ascii="Arial" w:hAnsi="Arial"/>
        </w:rPr>
      </w:pPr>
      <w:bookmarkStart w:id="41" w:name="_Toc224752854"/>
      <w:commentRangeStart w:id="42"/>
      <w:r w:rsidRPr="001560BB">
        <w:rPr>
          <w:rFonts w:ascii="Arial" w:hAnsi="Arial"/>
        </w:rPr>
        <w:t>Definición del Modelo de Referencia (Baseline)</w:t>
      </w:r>
      <w:bookmarkEnd w:id="41"/>
      <w:commentRangeEnd w:id="42"/>
      <w:r w:rsidR="00F16FF1" w:rsidRPr="001560BB">
        <w:rPr>
          <w:rStyle w:val="Refdecomentario"/>
          <w:rFonts w:ascii="Arial" w:hAnsi="Arial"/>
          <w:sz w:val="32"/>
          <w:szCs w:val="32"/>
        </w:rPr>
        <w:commentReference w:id="42"/>
      </w:r>
    </w:p>
    <w:p w14:paraId="608CBDA1" w14:textId="77777777" w:rsidR="00C07C28" w:rsidRPr="001560BB" w:rsidRDefault="00C07C28" w:rsidP="001560BB">
      <w:pPr>
        <w:pStyle w:val="Ttulo4"/>
        <w:numPr>
          <w:ilvl w:val="0"/>
          <w:numId w:val="0"/>
        </w:numPr>
        <w:spacing w:line="240" w:lineRule="auto"/>
        <w:rPr>
          <w:rFonts w:ascii="Arial" w:hAnsi="Arial" w:cs="Arial"/>
          <w:i w:val="0"/>
          <w:iCs w:val="0"/>
          <w:color w:val="auto"/>
          <w:sz w:val="28"/>
          <w:szCs w:val="28"/>
        </w:rPr>
      </w:pPr>
      <w:r w:rsidRPr="001560BB">
        <w:rPr>
          <w:rFonts w:ascii="Arial" w:hAnsi="Arial" w:cs="Arial"/>
          <w:i w:val="0"/>
          <w:iCs w:val="0"/>
          <w:color w:val="auto"/>
          <w:sz w:val="28"/>
          <w:szCs w:val="28"/>
        </w:rPr>
        <w:t>Objetivo</w:t>
      </w:r>
    </w:p>
    <w:p w14:paraId="34A1B38E" w14:textId="074F98D2" w:rsidR="00C07C28" w:rsidRPr="001560BB" w:rsidRDefault="00C07C28" w:rsidP="001560BB">
      <w:pPr>
        <w:spacing w:line="240" w:lineRule="auto"/>
        <w:rPr>
          <w:rFonts w:ascii="Arial" w:hAnsi="Arial"/>
          <w:lang w:eastAsia="es-ES"/>
        </w:rPr>
      </w:pPr>
      <w:r w:rsidRPr="001560BB">
        <w:rPr>
          <w:rFonts w:ascii="Arial" w:hAnsi="Arial"/>
          <w:lang w:eastAsia="es-ES"/>
        </w:rPr>
        <w:t xml:space="preserve">El propósito fundamental de esta primera fase experimental no es la construcción del modelo predictivo definitivo, sino la definición de una </w:t>
      </w:r>
      <w:r w:rsidRPr="001560BB">
        <w:rPr>
          <w:rFonts w:ascii="Arial" w:hAnsi="Arial"/>
          <w:b/>
          <w:bCs/>
          <w:lang w:eastAsia="es-ES"/>
        </w:rPr>
        <w:t>referencia de rendimiento</w:t>
      </w:r>
      <w:r w:rsidRPr="001560BB">
        <w:rPr>
          <w:rFonts w:ascii="Arial" w:hAnsi="Arial"/>
          <w:lang w:eastAsia="es-ES"/>
        </w:rPr>
        <w:t xml:space="preserve"> (un "suelo" o </w:t>
      </w:r>
      <w:r w:rsidRPr="001560BB">
        <w:rPr>
          <w:rFonts w:ascii="Arial" w:hAnsi="Arial"/>
          <w:i/>
          <w:iCs/>
          <w:lang w:eastAsia="es-ES"/>
        </w:rPr>
        <w:t>baseline</w:t>
      </w:r>
      <w:r w:rsidRPr="001560BB">
        <w:rPr>
          <w:rFonts w:ascii="Arial" w:hAnsi="Arial"/>
          <w:lang w:eastAsia="es-ES"/>
        </w:rPr>
        <w:t xml:space="preserve"> empírico). Al someter a los algoritmos a los datos en su estado "natural", bajo condiciones de desbalance extremo, sin ninguna técnica compensatoria, se establece un punto de referencia riguroso. Este </w:t>
      </w:r>
      <w:r w:rsidRPr="001560BB">
        <w:rPr>
          <w:rFonts w:ascii="Arial" w:hAnsi="Arial"/>
          <w:i/>
          <w:iCs/>
          <w:lang w:eastAsia="es-ES"/>
        </w:rPr>
        <w:t>baseline</w:t>
      </w:r>
      <w:r w:rsidRPr="001560BB">
        <w:rPr>
          <w:rFonts w:ascii="Arial" w:hAnsi="Arial"/>
          <w:lang w:eastAsia="es-ES"/>
        </w:rPr>
        <w:t xml:space="preserve"> es indispensable para cuantificar posteriormente de manera objetiva si las metodologías avanzadas justifican su complejidad computacional.</w:t>
      </w:r>
    </w:p>
    <w:p w14:paraId="500F0E22" w14:textId="2092E1AD" w:rsidR="00C07C28" w:rsidRPr="001560BB" w:rsidRDefault="00C07C28" w:rsidP="001560BB">
      <w:pPr>
        <w:pStyle w:val="Ttulo4"/>
        <w:numPr>
          <w:ilvl w:val="0"/>
          <w:numId w:val="0"/>
        </w:numPr>
        <w:spacing w:line="240" w:lineRule="auto"/>
        <w:rPr>
          <w:rFonts w:ascii="Arial" w:hAnsi="Arial" w:cs="Arial"/>
          <w:i w:val="0"/>
          <w:iCs w:val="0"/>
          <w:color w:val="auto"/>
          <w:sz w:val="28"/>
          <w:szCs w:val="28"/>
        </w:rPr>
      </w:pPr>
      <w:r w:rsidRPr="001560BB">
        <w:rPr>
          <w:rFonts w:ascii="Arial" w:hAnsi="Arial" w:cs="Arial"/>
          <w:i w:val="0"/>
          <w:iCs w:val="0"/>
          <w:color w:val="auto"/>
          <w:sz w:val="28"/>
          <w:szCs w:val="28"/>
        </w:rPr>
        <w:t>Configuración Experimental</w:t>
      </w:r>
    </w:p>
    <w:p w14:paraId="3A720CDA" w14:textId="4B6DD848" w:rsidR="00C07C28" w:rsidRPr="001560BB" w:rsidRDefault="00C07C28" w:rsidP="001560BB">
      <w:pPr>
        <w:spacing w:line="240" w:lineRule="auto"/>
        <w:rPr>
          <w:rFonts w:ascii="Arial" w:hAnsi="Arial"/>
          <w:lang w:eastAsia="es-ES"/>
        </w:rPr>
      </w:pPr>
      <w:r w:rsidRPr="001560BB">
        <w:rPr>
          <w:rFonts w:ascii="Arial" w:hAnsi="Arial"/>
          <w:lang w:eastAsia="es-ES"/>
        </w:rPr>
        <w:t xml:space="preserve">La ejecución de este ensayo se orquesta a través del </w:t>
      </w:r>
      <w:r w:rsidRPr="001560BB">
        <w:rPr>
          <w:rFonts w:ascii="Arial" w:hAnsi="Arial"/>
          <w:i/>
          <w:iCs/>
          <w:lang w:eastAsia="es-ES"/>
        </w:rPr>
        <w:t>framework</w:t>
      </w:r>
      <w:r w:rsidRPr="001560BB">
        <w:rPr>
          <w:rFonts w:ascii="Arial" w:hAnsi="Arial"/>
          <w:lang w:eastAsia="es-ES"/>
        </w:rPr>
        <w:t xml:space="preserve"> contenedorizado del proyecto, garantizando el preprocesamiento aislado y el registro automático de métricas. Las especificaciones de diseño son las siguientes:</w:t>
      </w:r>
    </w:p>
    <w:p w14:paraId="4463DEDD" w14:textId="77777777" w:rsidR="00C07C28" w:rsidRPr="001560BB" w:rsidRDefault="00C07C28" w:rsidP="001560BB">
      <w:pPr>
        <w:numPr>
          <w:ilvl w:val="0"/>
          <w:numId w:val="98"/>
        </w:numPr>
        <w:spacing w:line="240" w:lineRule="auto"/>
        <w:rPr>
          <w:rFonts w:ascii="Arial" w:hAnsi="Arial"/>
          <w:lang w:eastAsia="es-ES"/>
        </w:rPr>
      </w:pPr>
      <w:r w:rsidRPr="001560BB">
        <w:rPr>
          <w:rFonts w:ascii="Arial" w:hAnsi="Arial"/>
          <w:b/>
          <w:bCs/>
          <w:lang w:eastAsia="es-ES"/>
        </w:rPr>
        <w:t>Selección Algorítmica:</w:t>
      </w:r>
      <w:r w:rsidRPr="001560BB">
        <w:rPr>
          <w:rFonts w:ascii="Arial" w:hAnsi="Arial"/>
          <w:lang w:eastAsia="es-ES"/>
        </w:rPr>
        <w:t xml:space="preserve"> Se despliegan tres familias de modelos, instanciados con sus hiperparámetros por defecto para evitar sesgos de optimización prematura:</w:t>
      </w:r>
    </w:p>
    <w:p w14:paraId="46698BB1" w14:textId="77777777" w:rsidR="00C07C28" w:rsidRPr="001560BB" w:rsidRDefault="00C07C28" w:rsidP="001560BB">
      <w:pPr>
        <w:numPr>
          <w:ilvl w:val="1"/>
          <w:numId w:val="98"/>
        </w:numPr>
        <w:spacing w:line="240" w:lineRule="auto"/>
        <w:rPr>
          <w:rFonts w:ascii="Arial" w:hAnsi="Arial"/>
          <w:lang w:eastAsia="es-ES"/>
        </w:rPr>
      </w:pPr>
      <w:r w:rsidRPr="001560BB">
        <w:rPr>
          <w:rFonts w:ascii="Arial" w:hAnsi="Arial"/>
          <w:i/>
          <w:iCs/>
          <w:lang w:eastAsia="es-ES"/>
        </w:rPr>
        <w:lastRenderedPageBreak/>
        <w:t>Regresión Logística:</w:t>
      </w:r>
      <w:r w:rsidRPr="001560BB">
        <w:rPr>
          <w:rFonts w:ascii="Arial" w:hAnsi="Arial"/>
          <w:lang w:eastAsia="es-ES"/>
        </w:rPr>
        <w:t xml:space="preserve"> Utilizado como el estándar lineal de referencia para determinar el rendimiento mínimo aceptable.</w:t>
      </w:r>
    </w:p>
    <w:p w14:paraId="7A7D35BB" w14:textId="7B6FD967" w:rsidR="00363757" w:rsidRPr="00363757" w:rsidRDefault="00363757" w:rsidP="001560BB">
      <w:pPr>
        <w:numPr>
          <w:ilvl w:val="1"/>
          <w:numId w:val="98"/>
        </w:numPr>
        <w:spacing w:line="240" w:lineRule="auto"/>
        <w:rPr>
          <w:rFonts w:ascii="Arial" w:hAnsi="Arial"/>
          <w:lang w:eastAsia="es-ES"/>
        </w:rPr>
      </w:pPr>
      <w:r w:rsidRPr="00363757">
        <w:rPr>
          <w:rFonts w:ascii="Arial" w:hAnsi="Arial"/>
          <w:i/>
          <w:iCs/>
          <w:lang w:eastAsia="es-ES"/>
        </w:rPr>
        <w:t>Random Forest: Representante del paradigma de ensamblaje en paralelo (Bagging), seleccionado por su probada robustez frente a distribuciones ruidosas (Breiman, 2001). XGBoost: Representante del aprendizaje secuencial (Gradient Boosting), posicionado como el estado del arte en la clasificación de datos tabulares altamente desbalanceados (Chen &amp; Guestrin, 2016).</w:t>
      </w:r>
      <w:r w:rsidRPr="00363757">
        <w:t xml:space="preserve"> </w:t>
      </w:r>
      <w:r w:rsidRPr="00363757">
        <w:rPr>
          <w:rFonts w:ascii="Arial" w:hAnsi="Arial"/>
          <w:i/>
          <w:iCs/>
          <w:lang w:eastAsia="es-ES"/>
        </w:rPr>
        <w:t>cualquier mecanismo de remuestreo sintético (SMOTE).</w:t>
      </w:r>
    </w:p>
    <w:p w14:paraId="3AB592E5" w14:textId="0073EDFA" w:rsidR="00C07C28" w:rsidRPr="001560BB" w:rsidRDefault="00C07C28" w:rsidP="001560BB">
      <w:pPr>
        <w:numPr>
          <w:ilvl w:val="1"/>
          <w:numId w:val="98"/>
        </w:numPr>
        <w:spacing w:line="240" w:lineRule="auto"/>
        <w:rPr>
          <w:rFonts w:ascii="Arial" w:hAnsi="Arial"/>
          <w:lang w:eastAsia="es-ES"/>
        </w:rPr>
      </w:pPr>
      <w:commentRangeStart w:id="43"/>
      <w:r w:rsidRPr="001560BB">
        <w:rPr>
          <w:rFonts w:ascii="Arial" w:hAnsi="Arial"/>
          <w:i/>
          <w:iCs/>
          <w:lang w:eastAsia="es-ES"/>
        </w:rPr>
        <w:t>XGBoost:</w:t>
      </w:r>
      <w:r w:rsidRPr="001560BB">
        <w:rPr>
          <w:rFonts w:ascii="Arial" w:hAnsi="Arial"/>
          <w:lang w:eastAsia="es-ES"/>
        </w:rPr>
        <w:t xml:space="preserve"> Representante del aprendizaje secuencial (</w:t>
      </w:r>
      <w:r w:rsidRPr="001560BB">
        <w:rPr>
          <w:rFonts w:ascii="Arial" w:hAnsi="Arial"/>
          <w:i/>
          <w:iCs/>
          <w:lang w:eastAsia="es-ES"/>
        </w:rPr>
        <w:t>Gradient Boosting</w:t>
      </w:r>
      <w:r w:rsidRPr="001560BB">
        <w:rPr>
          <w:rFonts w:ascii="Arial" w:hAnsi="Arial"/>
          <w:lang w:eastAsia="es-ES"/>
        </w:rPr>
        <w:t>), posicionado como el estado del arte en la clasificación de datos tabulares.</w:t>
      </w:r>
      <w:commentRangeEnd w:id="43"/>
      <w:r w:rsidR="00F16FF1" w:rsidRPr="001560BB">
        <w:rPr>
          <w:rStyle w:val="Refdecomentario"/>
          <w:rFonts w:ascii="Arial" w:hAnsi="Arial"/>
          <w:sz w:val="22"/>
          <w:szCs w:val="22"/>
          <w:lang w:eastAsia="es-ES"/>
        </w:rPr>
        <w:commentReference w:id="43"/>
      </w:r>
    </w:p>
    <w:p w14:paraId="62D14058" w14:textId="77777777" w:rsidR="00C07C28" w:rsidRPr="001560BB" w:rsidRDefault="00C07C28" w:rsidP="001560BB">
      <w:pPr>
        <w:numPr>
          <w:ilvl w:val="0"/>
          <w:numId w:val="98"/>
        </w:numPr>
        <w:spacing w:line="240" w:lineRule="auto"/>
        <w:rPr>
          <w:rFonts w:ascii="Arial" w:hAnsi="Arial"/>
          <w:lang w:eastAsia="es-ES"/>
        </w:rPr>
      </w:pPr>
      <w:r w:rsidRPr="001560BB">
        <w:rPr>
          <w:rFonts w:ascii="Arial" w:hAnsi="Arial"/>
          <w:b/>
          <w:bCs/>
          <w:lang w:eastAsia="es-ES"/>
        </w:rPr>
        <w:t>Preprocesamiento Restringido:</w:t>
      </w:r>
      <w:r w:rsidRPr="001560BB">
        <w:rPr>
          <w:rFonts w:ascii="Arial" w:hAnsi="Arial"/>
          <w:lang w:eastAsia="es-ES"/>
        </w:rPr>
        <w:t xml:space="preserve"> Se aplica un escalado de varianza unitaria (</w:t>
      </w:r>
      <w:r w:rsidRPr="001560BB">
        <w:rPr>
          <w:rFonts w:ascii="Arial" w:hAnsi="Arial"/>
          <w:i/>
          <w:iCs/>
          <w:lang w:eastAsia="es-ES"/>
        </w:rPr>
        <w:t>StandardScaler</w:t>
      </w:r>
      <w:r w:rsidRPr="001560BB">
        <w:rPr>
          <w:rFonts w:ascii="Arial" w:hAnsi="Arial"/>
          <w:lang w:eastAsia="es-ES"/>
        </w:rPr>
        <w:t>) exclusivamente sobre la magnitud financiera (</w:t>
      </w:r>
      <w:r w:rsidRPr="001560BB">
        <w:rPr>
          <w:rFonts w:ascii="Arial" w:hAnsi="Arial"/>
          <w:i/>
          <w:iCs/>
          <w:lang w:eastAsia="es-ES"/>
        </w:rPr>
        <w:t>Amount</w:t>
      </w:r>
      <w:r w:rsidRPr="001560BB">
        <w:rPr>
          <w:rFonts w:ascii="Arial" w:hAnsi="Arial"/>
          <w:lang w:eastAsia="es-ES"/>
        </w:rPr>
        <w:t>), manteniendo intacta la estructura de la variable temporal (</w:t>
      </w:r>
      <w:r w:rsidRPr="001560BB">
        <w:rPr>
          <w:rFonts w:ascii="Arial" w:hAnsi="Arial"/>
          <w:i/>
          <w:iCs/>
          <w:lang w:eastAsia="es-ES"/>
        </w:rPr>
        <w:t>Time</w:t>
      </w:r>
      <w:r w:rsidRPr="001560BB">
        <w:rPr>
          <w:rFonts w:ascii="Arial" w:hAnsi="Arial"/>
          <w:lang w:eastAsia="es-ES"/>
        </w:rPr>
        <w:t xml:space="preserve">) y las componentes principales (V1-V28) heredadas del </w:t>
      </w:r>
      <w:r w:rsidRPr="001560BB">
        <w:rPr>
          <w:rFonts w:ascii="Arial" w:hAnsi="Arial"/>
          <w:i/>
          <w:iCs/>
          <w:lang w:eastAsia="es-ES"/>
        </w:rPr>
        <w:t>dataset</w:t>
      </w:r>
      <w:r w:rsidRPr="001560BB">
        <w:rPr>
          <w:rFonts w:ascii="Arial" w:hAnsi="Arial"/>
          <w:lang w:eastAsia="es-ES"/>
        </w:rPr>
        <w:t xml:space="preserve"> original.</w:t>
      </w:r>
    </w:p>
    <w:p w14:paraId="109E520E" w14:textId="5B3C91B1" w:rsidR="00C07C28" w:rsidRPr="001560BB" w:rsidRDefault="00C07C28" w:rsidP="001560BB">
      <w:pPr>
        <w:numPr>
          <w:ilvl w:val="0"/>
          <w:numId w:val="98"/>
        </w:numPr>
        <w:spacing w:line="240" w:lineRule="auto"/>
        <w:rPr>
          <w:rFonts w:ascii="Arial" w:hAnsi="Arial"/>
          <w:lang w:eastAsia="es-ES"/>
        </w:rPr>
      </w:pPr>
      <w:r w:rsidRPr="001560BB">
        <w:rPr>
          <w:rFonts w:ascii="Arial" w:hAnsi="Arial"/>
          <w:b/>
          <w:bCs/>
          <w:lang w:eastAsia="es-ES"/>
        </w:rPr>
        <w:t>Aislamiento de Clases:</w:t>
      </w:r>
      <w:r w:rsidRPr="001560BB">
        <w:rPr>
          <w:rFonts w:ascii="Arial" w:hAnsi="Arial"/>
          <w:lang w:eastAsia="es-ES"/>
        </w:rPr>
        <w:t xml:space="preserve"> Como restricción crítica de este experimento, </w:t>
      </w:r>
      <w:r w:rsidRPr="00363757">
        <w:rPr>
          <w:rFonts w:ascii="Arial" w:hAnsi="Arial"/>
          <w:lang w:eastAsia="es-ES"/>
        </w:rPr>
        <w:t xml:space="preserve">se prohíbe explícitamente el uso de técnicas de aprendizaje sensible al costo </w:t>
      </w:r>
      <w:r w:rsidR="00363757" w:rsidRPr="00363757">
        <w:rPr>
          <w:rFonts w:ascii="Arial" w:hAnsi="Arial"/>
          <w:lang w:eastAsia="es-ES"/>
        </w:rPr>
        <w:t>(como class_weight='balanced' o scale_pos_weight) y queda estrictamente prohibido cualquier mecanismo de remuestreo sintético temprano, como SMOTE (Chawla et al., 2002)</w:t>
      </w:r>
      <w:r w:rsidRPr="00363757">
        <w:rPr>
          <w:rFonts w:ascii="Arial" w:hAnsi="Arial"/>
          <w:lang w:eastAsia="es-ES"/>
        </w:rPr>
        <w:t>.</w:t>
      </w:r>
    </w:p>
    <w:p w14:paraId="56449115" w14:textId="77777777" w:rsidR="00C07C28" w:rsidRPr="001560BB" w:rsidRDefault="00C07C28" w:rsidP="001560BB">
      <w:pPr>
        <w:pStyle w:val="Ttulo4"/>
        <w:numPr>
          <w:ilvl w:val="0"/>
          <w:numId w:val="0"/>
        </w:numPr>
        <w:spacing w:line="240" w:lineRule="auto"/>
        <w:rPr>
          <w:rFonts w:ascii="Arial" w:hAnsi="Arial" w:cs="Arial"/>
          <w:i w:val="0"/>
          <w:iCs w:val="0"/>
          <w:color w:val="auto"/>
          <w:sz w:val="28"/>
          <w:szCs w:val="28"/>
        </w:rPr>
      </w:pPr>
      <w:r w:rsidRPr="001560BB">
        <w:rPr>
          <w:rFonts w:ascii="Arial" w:hAnsi="Arial" w:cs="Arial"/>
          <w:i w:val="0"/>
          <w:iCs w:val="0"/>
          <w:color w:val="auto"/>
          <w:sz w:val="28"/>
          <w:szCs w:val="28"/>
        </w:rPr>
        <w:t>Hipótesis de Trabajo</w:t>
      </w:r>
    </w:p>
    <w:p w14:paraId="24BE8DA6" w14:textId="729B98DF" w:rsidR="00C07C28" w:rsidRPr="001560BB" w:rsidRDefault="00C07C28" w:rsidP="001560BB">
      <w:pPr>
        <w:spacing w:line="240" w:lineRule="auto"/>
        <w:rPr>
          <w:rFonts w:ascii="Arial" w:hAnsi="Arial"/>
          <w:lang w:eastAsia="es-ES"/>
        </w:rPr>
      </w:pPr>
      <w:r w:rsidRPr="001560BB">
        <w:rPr>
          <w:rFonts w:ascii="Arial" w:hAnsi="Arial"/>
          <w:lang w:eastAsia="es-ES"/>
        </w:rPr>
        <w:t>Bajo estas condiciones de "ceguera algorítmica" ante la asimetría de clases, se proyecta observar una divergencia radical en los indicadores de rendimiento, confirmando la falacia de las métricas generalistas.</w:t>
      </w:r>
    </w:p>
    <w:p w14:paraId="3D4CD360" w14:textId="25C1B760" w:rsidR="00C07C28" w:rsidRPr="001560BB" w:rsidRDefault="00C07C28" w:rsidP="001560BB">
      <w:pPr>
        <w:spacing w:line="240" w:lineRule="auto"/>
        <w:rPr>
          <w:rFonts w:ascii="Arial" w:hAnsi="Arial"/>
          <w:lang w:eastAsia="es-ES"/>
        </w:rPr>
      </w:pPr>
      <w:r w:rsidRPr="001560BB">
        <w:rPr>
          <w:rFonts w:ascii="Arial" w:hAnsi="Arial"/>
          <w:lang w:eastAsia="es-ES"/>
        </w:rPr>
        <w:t>Se hipotetiza que los modelos reportarán una Exactitud Global (</w:t>
      </w:r>
      <w:r w:rsidRPr="001560BB">
        <w:rPr>
          <w:rFonts w:ascii="Arial" w:hAnsi="Arial"/>
          <w:i/>
          <w:iCs/>
          <w:lang w:eastAsia="es-ES"/>
        </w:rPr>
        <w:t>Accuracy</w:t>
      </w:r>
      <w:r w:rsidRPr="001560BB">
        <w:rPr>
          <w:rFonts w:ascii="Arial" w:hAnsi="Arial"/>
          <w:lang w:eastAsia="es-ES"/>
        </w:rPr>
        <w:t xml:space="preserve">) ilusoriamente alta (rozando el 99%), impulsada únicamente por la clasificación trivial de la clase mayoritaria legítima. Sin embargo, al observar las métricas objetivo, se espera que el </w:t>
      </w:r>
      <w:r w:rsidRPr="001560BB">
        <w:rPr>
          <w:rFonts w:ascii="Arial" w:hAnsi="Arial"/>
          <w:i/>
          <w:iCs/>
          <w:lang w:eastAsia="es-ES"/>
        </w:rPr>
        <w:t>Recall</w:t>
      </w:r>
      <w:r w:rsidRPr="001560BB">
        <w:rPr>
          <w:rFonts w:ascii="Arial" w:hAnsi="Arial"/>
          <w:lang w:eastAsia="es-ES"/>
        </w:rPr>
        <w:t xml:space="preserve"> y la </w:t>
      </w:r>
      <w:r w:rsidRPr="00E173DC">
        <w:rPr>
          <w:rFonts w:ascii="Arial" w:hAnsi="Arial"/>
          <w:lang w:eastAsia="es-ES"/>
        </w:rPr>
        <w:t>AUPRC</w:t>
      </w:r>
      <w:r w:rsidRPr="001560BB">
        <w:rPr>
          <w:rFonts w:ascii="Arial" w:hAnsi="Arial"/>
          <w:lang w:eastAsia="es-ES"/>
        </w:rPr>
        <w:t xml:space="preserve"> revelen una degradación crítica, demostrando la incapacidad del aprendizaje estándar para interceptar el fraude de forma autónoma. Adicionalmente, se anticipa que las arquitecturas basadas en árboles superarán ampliamente a la Regresión Logística en </w:t>
      </w:r>
      <w:r w:rsidRPr="001560BB">
        <w:rPr>
          <w:rFonts w:ascii="Arial" w:hAnsi="Arial"/>
          <w:i/>
          <w:iCs/>
          <w:lang w:eastAsia="es-ES"/>
        </w:rPr>
        <w:t>Card Precision@100</w:t>
      </w:r>
      <w:r w:rsidRPr="001560BB">
        <w:rPr>
          <w:rFonts w:ascii="Arial" w:hAnsi="Arial"/>
          <w:lang w:eastAsia="es-ES"/>
        </w:rPr>
        <w:t>, validando su selección como modelo base para las auditorías de las siguientes fases.</w:t>
      </w:r>
    </w:p>
    <w:p w14:paraId="0BE02AC7" w14:textId="44AD44FF" w:rsidR="0043470D" w:rsidRPr="001560BB" w:rsidRDefault="0043470D" w:rsidP="001560BB">
      <w:pPr>
        <w:pStyle w:val="Ttulo3"/>
        <w:spacing w:line="240" w:lineRule="auto"/>
        <w:ind w:left="851" w:hanging="851"/>
        <w:rPr>
          <w:rFonts w:ascii="Arial" w:hAnsi="Arial"/>
        </w:rPr>
      </w:pPr>
      <w:bookmarkStart w:id="44" w:name="_Toc224752855"/>
      <w:r w:rsidRPr="001560BB">
        <w:rPr>
          <w:rFonts w:ascii="Arial" w:hAnsi="Arial"/>
        </w:rPr>
        <w:t>Validación de Integridad Metodológica (Test Anti-Leakage)</w:t>
      </w:r>
      <w:bookmarkEnd w:id="44"/>
    </w:p>
    <w:p w14:paraId="31D5BB2F" w14:textId="77777777" w:rsidR="0043470D" w:rsidRPr="001560BB" w:rsidRDefault="0043470D" w:rsidP="001560BB">
      <w:pPr>
        <w:pStyle w:val="Ttulo4"/>
        <w:numPr>
          <w:ilvl w:val="0"/>
          <w:numId w:val="0"/>
        </w:numPr>
        <w:spacing w:line="240" w:lineRule="auto"/>
        <w:rPr>
          <w:rFonts w:ascii="Arial" w:hAnsi="Arial" w:cs="Arial"/>
          <w:i w:val="0"/>
          <w:iCs w:val="0"/>
          <w:color w:val="auto"/>
          <w:sz w:val="28"/>
          <w:szCs w:val="28"/>
        </w:rPr>
      </w:pPr>
      <w:r w:rsidRPr="001560BB">
        <w:rPr>
          <w:rFonts w:ascii="Arial" w:hAnsi="Arial" w:cs="Arial"/>
          <w:i w:val="0"/>
          <w:iCs w:val="0"/>
          <w:color w:val="auto"/>
          <w:sz w:val="28"/>
          <w:szCs w:val="28"/>
        </w:rPr>
        <w:t>Objetivo</w:t>
      </w:r>
    </w:p>
    <w:p w14:paraId="6F7AB7F6" w14:textId="77777777" w:rsidR="0043470D" w:rsidRPr="001560BB" w:rsidRDefault="0043470D" w:rsidP="001560BB">
      <w:pPr>
        <w:spacing w:line="240" w:lineRule="auto"/>
        <w:rPr>
          <w:rFonts w:ascii="Arial" w:hAnsi="Arial"/>
          <w:lang w:eastAsia="es-ES"/>
        </w:rPr>
      </w:pPr>
      <w:r w:rsidRPr="001560BB">
        <w:rPr>
          <w:rFonts w:ascii="Arial" w:hAnsi="Arial"/>
          <w:lang w:eastAsia="es-ES"/>
        </w:rPr>
        <w:t>Este experimento constituye el eje crítico y la principal contribución metodológica de la investigación. Su propósito es ejecutar una auditoría forense mediante un diseño de control negativo para demostrar, de forma empírica y cuantificable, cómo las prácticas de validación defectuosas presentes en el estado del arte inflan artificialmente las métricas de rendimiento. El objetivo es probar que los resultados casi perfectos reportados por gran parte de la literatura no provienen de una superioridad algorítmica, sino de la introducción involuntaria de un Sesgo de Anticipación (</w:t>
      </w:r>
      <w:r w:rsidRPr="001560BB">
        <w:rPr>
          <w:rFonts w:ascii="Arial" w:hAnsi="Arial"/>
          <w:i/>
          <w:iCs/>
          <w:lang w:eastAsia="es-ES"/>
        </w:rPr>
        <w:t>Look-ahead Bias</w:t>
      </w:r>
      <w:r w:rsidRPr="001560BB">
        <w:rPr>
          <w:rFonts w:ascii="Arial" w:hAnsi="Arial"/>
          <w:lang w:eastAsia="es-ES"/>
        </w:rPr>
        <w:t>).</w:t>
      </w:r>
    </w:p>
    <w:p w14:paraId="51F059EB" w14:textId="791CD4E2" w:rsidR="0043470D" w:rsidRPr="001560BB" w:rsidRDefault="0043470D" w:rsidP="001560BB">
      <w:pPr>
        <w:pStyle w:val="Ttulo4"/>
        <w:numPr>
          <w:ilvl w:val="0"/>
          <w:numId w:val="0"/>
        </w:numPr>
        <w:spacing w:line="240" w:lineRule="auto"/>
        <w:rPr>
          <w:rFonts w:ascii="Arial" w:hAnsi="Arial" w:cs="Arial"/>
          <w:i w:val="0"/>
          <w:iCs w:val="0"/>
          <w:color w:val="auto"/>
          <w:sz w:val="28"/>
          <w:szCs w:val="28"/>
        </w:rPr>
      </w:pPr>
      <w:r w:rsidRPr="001560BB">
        <w:rPr>
          <w:rFonts w:ascii="Arial" w:hAnsi="Arial" w:cs="Arial"/>
          <w:i w:val="0"/>
          <w:iCs w:val="0"/>
          <w:color w:val="auto"/>
          <w:sz w:val="28"/>
          <w:szCs w:val="28"/>
        </w:rPr>
        <w:lastRenderedPageBreak/>
        <w:t>Configuración Experimental</w:t>
      </w:r>
    </w:p>
    <w:p w14:paraId="0CB66876" w14:textId="7576097C" w:rsidR="0043470D" w:rsidRPr="001560BB" w:rsidRDefault="0043470D" w:rsidP="001560BB">
      <w:pPr>
        <w:spacing w:line="240" w:lineRule="auto"/>
        <w:rPr>
          <w:rFonts w:ascii="Arial" w:hAnsi="Arial"/>
          <w:lang w:eastAsia="es-ES"/>
        </w:rPr>
      </w:pPr>
      <w:r w:rsidRPr="001560BB">
        <w:rPr>
          <w:rFonts w:ascii="Arial" w:hAnsi="Arial"/>
          <w:lang w:eastAsia="es-ES"/>
        </w:rPr>
        <w:t xml:space="preserve">Utilizando la infraestructura automatizada del proyecto, se ha diseñado un ensayo A/B que instancia dos </w:t>
      </w:r>
      <w:r w:rsidRPr="001560BB">
        <w:rPr>
          <w:rFonts w:ascii="Arial" w:hAnsi="Arial"/>
          <w:i/>
          <w:iCs/>
          <w:lang w:eastAsia="es-ES"/>
        </w:rPr>
        <w:t>pipelines</w:t>
      </w:r>
      <w:r w:rsidRPr="001560BB">
        <w:rPr>
          <w:rFonts w:ascii="Arial" w:hAnsi="Arial"/>
          <w:lang w:eastAsia="es-ES"/>
        </w:rPr>
        <w:t xml:space="preserve"> de procesamiento y entrenamiento paralelos y antagónicos. En ambas ramas se utiliza el mismo algoritmo (el modelo basado en árboles con mejor rendimiento del </w:t>
      </w:r>
      <w:r w:rsidR="00F16FF1" w:rsidRPr="001560BB">
        <w:rPr>
          <w:rFonts w:ascii="Arial" w:hAnsi="Arial"/>
          <w:lang w:eastAsia="es-ES"/>
        </w:rPr>
        <w:t>primer experimento</w:t>
      </w:r>
      <w:r w:rsidRPr="001560BB">
        <w:rPr>
          <w:rFonts w:ascii="Arial" w:hAnsi="Arial"/>
          <w:lang w:eastAsia="es-ES"/>
        </w:rPr>
        <w:t>, XGBoost), asegurando que cualquier discrepancia en los resultados provenga exclusivamente del tratamiento de los datos:</w:t>
      </w:r>
    </w:p>
    <w:p w14:paraId="4CD23369" w14:textId="788AC680" w:rsidR="0043470D" w:rsidRPr="001560BB" w:rsidRDefault="0043470D" w:rsidP="001560BB">
      <w:pPr>
        <w:numPr>
          <w:ilvl w:val="0"/>
          <w:numId w:val="102"/>
        </w:numPr>
        <w:spacing w:line="240" w:lineRule="auto"/>
        <w:rPr>
          <w:rFonts w:ascii="Arial" w:hAnsi="Arial"/>
          <w:lang w:eastAsia="es-ES"/>
        </w:rPr>
      </w:pPr>
      <w:r w:rsidRPr="001560BB">
        <w:rPr>
          <w:rFonts w:ascii="Arial" w:hAnsi="Arial"/>
          <w:b/>
          <w:bCs/>
          <w:lang w:eastAsia="es-ES"/>
        </w:rPr>
        <w:t>Rama A (Metodología Deficiente / Simulación de Fuga):</w:t>
      </w:r>
      <w:r w:rsidRPr="001560BB">
        <w:rPr>
          <w:rFonts w:ascii="Arial" w:hAnsi="Arial"/>
          <w:lang w:eastAsia="es-ES"/>
        </w:rPr>
        <w:t xml:space="preserve"> Se reproduce deliberadamente el error de "leer el futuro".</w:t>
      </w:r>
    </w:p>
    <w:p w14:paraId="370B13FE" w14:textId="77777777" w:rsidR="0043470D" w:rsidRPr="001560BB" w:rsidRDefault="0043470D" w:rsidP="001560BB">
      <w:pPr>
        <w:numPr>
          <w:ilvl w:val="1"/>
          <w:numId w:val="102"/>
        </w:numPr>
        <w:spacing w:line="240" w:lineRule="auto"/>
        <w:rPr>
          <w:rFonts w:ascii="Arial" w:hAnsi="Arial"/>
          <w:lang w:eastAsia="es-ES"/>
        </w:rPr>
      </w:pPr>
      <w:r w:rsidRPr="001560BB">
        <w:rPr>
          <w:rFonts w:ascii="Arial" w:hAnsi="Arial"/>
          <w:i/>
          <w:iCs/>
          <w:lang w:eastAsia="es-ES"/>
        </w:rPr>
        <w:t>División de datos:</w:t>
      </w:r>
      <w:r w:rsidRPr="001560BB">
        <w:rPr>
          <w:rFonts w:ascii="Arial" w:hAnsi="Arial"/>
          <w:lang w:eastAsia="es-ES"/>
        </w:rPr>
        <w:t xml:space="preserve"> Se aplica una partición aleatoria simple (</w:t>
      </w:r>
      <w:r w:rsidRPr="001560BB">
        <w:rPr>
          <w:rFonts w:ascii="Arial" w:hAnsi="Arial"/>
          <w:i/>
          <w:iCs/>
          <w:lang w:eastAsia="es-ES"/>
        </w:rPr>
        <w:t>Random Split</w:t>
      </w:r>
      <w:r w:rsidRPr="001560BB">
        <w:rPr>
          <w:rFonts w:ascii="Arial" w:hAnsi="Arial"/>
          <w:lang w:eastAsia="es-ES"/>
        </w:rPr>
        <w:t>), destruyendo la secuencia cronológica y permitiendo que transacciones futuras de una misma tarjeta entren en la fase de aprendizaje.</w:t>
      </w:r>
    </w:p>
    <w:p w14:paraId="3F0AD0BD" w14:textId="77777777" w:rsidR="0043470D" w:rsidRPr="001560BB" w:rsidRDefault="0043470D" w:rsidP="001560BB">
      <w:pPr>
        <w:numPr>
          <w:ilvl w:val="1"/>
          <w:numId w:val="102"/>
        </w:numPr>
        <w:spacing w:line="240" w:lineRule="auto"/>
        <w:rPr>
          <w:rFonts w:ascii="Arial" w:hAnsi="Arial"/>
          <w:lang w:eastAsia="es-ES"/>
        </w:rPr>
      </w:pPr>
      <w:r w:rsidRPr="001560BB">
        <w:rPr>
          <w:rFonts w:ascii="Arial" w:hAnsi="Arial"/>
          <w:i/>
          <w:iCs/>
          <w:lang w:eastAsia="es-ES"/>
        </w:rPr>
        <w:t>Preprocesamiento:</w:t>
      </w:r>
      <w:r w:rsidRPr="001560BB">
        <w:rPr>
          <w:rFonts w:ascii="Arial" w:hAnsi="Arial"/>
          <w:lang w:eastAsia="es-ES"/>
        </w:rPr>
        <w:t xml:space="preserve"> Se aplican las técnicas de sobremuestreo para la clase minoritaria (SMOTE) y el escalado de características sobre la totalidad del </w:t>
      </w:r>
      <w:r w:rsidRPr="001560BB">
        <w:rPr>
          <w:rFonts w:ascii="Arial" w:hAnsi="Arial"/>
          <w:i/>
          <w:iCs/>
          <w:lang w:eastAsia="es-ES"/>
        </w:rPr>
        <w:t>dataset antes</w:t>
      </w:r>
      <w:r w:rsidRPr="001560BB">
        <w:rPr>
          <w:rFonts w:ascii="Arial" w:hAnsi="Arial"/>
          <w:lang w:eastAsia="es-ES"/>
        </w:rPr>
        <w:t xml:space="preserve"> de realizar la división, provocando que el conjunto de prueba se contamine con copias sintéticas generadas a partir de la distribución global.</w:t>
      </w:r>
    </w:p>
    <w:p w14:paraId="1CF6B7DB" w14:textId="0C633EA9" w:rsidR="0043470D" w:rsidRPr="001560BB" w:rsidRDefault="0043470D" w:rsidP="001560BB">
      <w:pPr>
        <w:numPr>
          <w:ilvl w:val="0"/>
          <w:numId w:val="102"/>
        </w:numPr>
        <w:spacing w:line="240" w:lineRule="auto"/>
        <w:rPr>
          <w:rFonts w:ascii="Arial" w:hAnsi="Arial"/>
          <w:lang w:eastAsia="es-ES"/>
        </w:rPr>
      </w:pPr>
      <w:r w:rsidRPr="001560BB">
        <w:rPr>
          <w:rFonts w:ascii="Arial" w:hAnsi="Arial"/>
          <w:b/>
          <w:bCs/>
          <w:lang w:eastAsia="es-ES"/>
        </w:rPr>
        <w:t>Rama B (Metodología Robusta / Propuesta del TFM):</w:t>
      </w:r>
      <w:r w:rsidRPr="001560BB">
        <w:rPr>
          <w:rFonts w:ascii="Arial" w:hAnsi="Arial"/>
          <w:lang w:eastAsia="es-ES"/>
        </w:rPr>
        <w:t xml:space="preserve"> Se implementa el protocolo de aislamiento estricto.</w:t>
      </w:r>
    </w:p>
    <w:p w14:paraId="3FF81431" w14:textId="77777777" w:rsidR="0043470D" w:rsidRPr="001560BB" w:rsidRDefault="0043470D" w:rsidP="001560BB">
      <w:pPr>
        <w:numPr>
          <w:ilvl w:val="1"/>
          <w:numId w:val="102"/>
        </w:numPr>
        <w:spacing w:line="240" w:lineRule="auto"/>
        <w:rPr>
          <w:rFonts w:ascii="Arial" w:hAnsi="Arial"/>
          <w:lang w:eastAsia="es-ES"/>
        </w:rPr>
      </w:pPr>
      <w:r w:rsidRPr="001560BB">
        <w:rPr>
          <w:rFonts w:ascii="Arial" w:hAnsi="Arial"/>
          <w:i/>
          <w:iCs/>
          <w:lang w:eastAsia="es-ES"/>
        </w:rPr>
        <w:t>División de datos:</w:t>
      </w:r>
      <w:r w:rsidRPr="001560BB">
        <w:rPr>
          <w:rFonts w:ascii="Arial" w:hAnsi="Arial"/>
          <w:lang w:eastAsia="es-ES"/>
        </w:rPr>
        <w:t xml:space="preserve"> Se emplea la Evaluación Secuencial Predictiva (división temporal en bloques) respetando el periodo de latencia (</w:t>
      </w:r>
      <w:r w:rsidRPr="001560BB">
        <w:rPr>
          <w:rFonts w:ascii="Arial" w:hAnsi="Arial"/>
          <w:i/>
          <w:iCs/>
          <w:lang w:eastAsia="es-ES"/>
        </w:rPr>
        <w:t>delay</w:t>
      </w:r>
      <w:r w:rsidRPr="001560BB">
        <w:rPr>
          <w:rFonts w:ascii="Arial" w:hAnsi="Arial"/>
          <w:lang w:eastAsia="es-ES"/>
        </w:rPr>
        <w:t>) de 7 días.</w:t>
      </w:r>
    </w:p>
    <w:p w14:paraId="2B2B6828" w14:textId="0EA749E0" w:rsidR="0043470D" w:rsidRPr="001560BB" w:rsidRDefault="0043470D" w:rsidP="001560BB">
      <w:pPr>
        <w:numPr>
          <w:ilvl w:val="1"/>
          <w:numId w:val="102"/>
        </w:numPr>
        <w:spacing w:line="240" w:lineRule="auto"/>
        <w:rPr>
          <w:rFonts w:ascii="Arial" w:hAnsi="Arial"/>
          <w:lang w:eastAsia="es-ES"/>
        </w:rPr>
      </w:pPr>
      <w:r w:rsidRPr="001560BB">
        <w:rPr>
          <w:rFonts w:ascii="Arial" w:hAnsi="Arial"/>
          <w:i/>
          <w:iCs/>
          <w:lang w:eastAsia="es-ES"/>
        </w:rPr>
        <w:t>Preprocesamiento:</w:t>
      </w:r>
      <w:r w:rsidRPr="001560BB">
        <w:rPr>
          <w:rFonts w:ascii="Arial" w:hAnsi="Arial"/>
          <w:lang w:eastAsia="es-ES"/>
        </w:rPr>
        <w:t xml:space="preserve"> Toda transformación o inyección de datos sintéticos (SMOTE) se encapsula y ejecuta </w:t>
      </w:r>
      <w:r w:rsidRPr="001560BB">
        <w:rPr>
          <w:rFonts w:ascii="Arial" w:hAnsi="Arial"/>
          <w:i/>
          <w:iCs/>
          <w:lang w:eastAsia="es-ES"/>
        </w:rPr>
        <w:t>exclusivamente</w:t>
      </w:r>
      <w:r w:rsidRPr="001560BB">
        <w:rPr>
          <w:rFonts w:ascii="Arial" w:hAnsi="Arial"/>
          <w:lang w:eastAsia="es-ES"/>
        </w:rPr>
        <w:t xml:space="preserve"> dentro de los pliegues de entrenamiento (</w:t>
      </w:r>
      <w:r w:rsidRPr="001560BB">
        <w:rPr>
          <w:rFonts w:ascii="Arial" w:hAnsi="Arial"/>
          <w:i/>
          <w:iCs/>
          <w:lang w:eastAsia="es-ES"/>
        </w:rPr>
        <w:t>Inner Loop</w:t>
      </w:r>
      <w:r w:rsidRPr="001560BB">
        <w:rPr>
          <w:rFonts w:ascii="Arial" w:hAnsi="Arial"/>
          <w:lang w:eastAsia="es-ES"/>
        </w:rPr>
        <w:t xml:space="preserve">), proyectando las transformaciones resultantes sobre un conjunto de prueba completamente </w:t>
      </w:r>
      <w:r w:rsidR="00E20F27" w:rsidRPr="001560BB">
        <w:rPr>
          <w:rFonts w:ascii="Arial" w:hAnsi="Arial"/>
          <w:lang w:eastAsia="es-ES"/>
        </w:rPr>
        <w:t xml:space="preserve">inalterado </w:t>
      </w:r>
      <w:r w:rsidRPr="001560BB">
        <w:rPr>
          <w:rFonts w:ascii="Arial" w:hAnsi="Arial"/>
          <w:lang w:eastAsia="es-ES"/>
        </w:rPr>
        <w:t>y cronológicamente posterior.</w:t>
      </w:r>
    </w:p>
    <w:p w14:paraId="3B477D87" w14:textId="77777777" w:rsidR="0043470D" w:rsidRPr="001560BB" w:rsidRDefault="0043470D" w:rsidP="001560BB">
      <w:pPr>
        <w:pStyle w:val="Ttulo4"/>
        <w:numPr>
          <w:ilvl w:val="0"/>
          <w:numId w:val="0"/>
        </w:numPr>
        <w:spacing w:line="240" w:lineRule="auto"/>
        <w:rPr>
          <w:rFonts w:ascii="Arial" w:hAnsi="Arial" w:cs="Arial"/>
          <w:i w:val="0"/>
          <w:iCs w:val="0"/>
          <w:color w:val="auto"/>
          <w:sz w:val="28"/>
          <w:szCs w:val="28"/>
        </w:rPr>
      </w:pPr>
      <w:r w:rsidRPr="001560BB">
        <w:rPr>
          <w:rFonts w:ascii="Arial" w:hAnsi="Arial" w:cs="Arial"/>
          <w:i w:val="0"/>
          <w:iCs w:val="0"/>
          <w:color w:val="auto"/>
          <w:sz w:val="28"/>
          <w:szCs w:val="28"/>
        </w:rPr>
        <w:t>Hipótesis de Trabajo</w:t>
      </w:r>
    </w:p>
    <w:p w14:paraId="40A78A52" w14:textId="77777777" w:rsidR="0043470D" w:rsidRPr="001560BB" w:rsidRDefault="0043470D" w:rsidP="001560BB">
      <w:pPr>
        <w:spacing w:line="240" w:lineRule="auto"/>
        <w:rPr>
          <w:rFonts w:ascii="Arial" w:hAnsi="Arial"/>
          <w:lang w:eastAsia="es-ES"/>
        </w:rPr>
      </w:pPr>
      <w:r w:rsidRPr="001560BB">
        <w:rPr>
          <w:rFonts w:ascii="Arial" w:hAnsi="Arial"/>
          <w:lang w:eastAsia="es-ES"/>
        </w:rPr>
        <w:t>Se anticipa una divergencia masiva y estadísticamente significativa en el rendimiento de ambas ramas.</w:t>
      </w:r>
    </w:p>
    <w:p w14:paraId="7672434D" w14:textId="50BE5DD1" w:rsidR="0043470D" w:rsidRPr="001560BB" w:rsidRDefault="0043470D" w:rsidP="001560BB">
      <w:pPr>
        <w:spacing w:line="240" w:lineRule="auto"/>
        <w:rPr>
          <w:rFonts w:ascii="Arial" w:hAnsi="Arial"/>
          <w:lang w:eastAsia="es-ES"/>
        </w:rPr>
      </w:pPr>
      <w:r w:rsidRPr="001560BB">
        <w:rPr>
          <w:rFonts w:ascii="Arial" w:hAnsi="Arial"/>
          <w:lang w:eastAsia="es-ES"/>
        </w:rPr>
        <w:t xml:space="preserve">La hipótesis postula que la Rama </w:t>
      </w:r>
      <w:r w:rsidR="00E20F27" w:rsidRPr="001560BB">
        <w:rPr>
          <w:rFonts w:ascii="Arial" w:hAnsi="Arial"/>
          <w:lang w:eastAsia="es-ES"/>
        </w:rPr>
        <w:t>A</w:t>
      </w:r>
      <w:r w:rsidRPr="001560BB">
        <w:rPr>
          <w:rFonts w:ascii="Arial" w:hAnsi="Arial"/>
          <w:lang w:eastAsia="es-ES"/>
        </w:rPr>
        <w:t xml:space="preserve"> reportará métricas ilusoriamente perfectas (con una AUPRC proyectada superior a 0</w:t>
      </w:r>
      <w:r w:rsidR="00E20F27" w:rsidRPr="001560BB">
        <w:rPr>
          <w:rFonts w:ascii="Arial" w:hAnsi="Arial"/>
          <w:lang w:eastAsia="es-ES"/>
        </w:rPr>
        <w:t>,</w:t>
      </w:r>
      <w:r w:rsidRPr="001560BB">
        <w:rPr>
          <w:rFonts w:ascii="Arial" w:hAnsi="Arial"/>
          <w:lang w:eastAsia="es-ES"/>
        </w:rPr>
        <w:t xml:space="preserve">95), producto de la memorización temporal y la contaminación de la variable objetivo. Por el contrario, se espera que la Rama </w:t>
      </w:r>
      <w:r w:rsidR="00E20F27" w:rsidRPr="001560BB">
        <w:rPr>
          <w:rFonts w:ascii="Arial" w:hAnsi="Arial"/>
          <w:lang w:eastAsia="es-ES"/>
        </w:rPr>
        <w:t>B</w:t>
      </w:r>
      <w:r w:rsidRPr="001560BB">
        <w:rPr>
          <w:rFonts w:ascii="Arial" w:hAnsi="Arial"/>
          <w:lang w:eastAsia="es-ES"/>
        </w:rPr>
        <w:t>, sometida al rigor del aislamiento temporal, revele la capacidad de generalización real y honesta del modelo (proyectando una AUPRC inferior). El diferencial métrico (</w:t>
      </w:r>
      <w:r w:rsidR="00E20F27" w:rsidRPr="001560BB">
        <w:rPr>
          <w:rFonts w:ascii="Arial" w:hAnsi="Arial"/>
          <w:lang w:eastAsia="es-ES"/>
        </w:rPr>
        <w:t>Δ</w:t>
      </w:r>
      <w:r w:rsidRPr="001560BB">
        <w:rPr>
          <w:rFonts w:ascii="Arial" w:hAnsi="Arial"/>
          <w:lang w:eastAsia="es-ES"/>
        </w:rPr>
        <w:t>) entre ambas ramas servirá como evidencia visual y matemática para cuantificar la "ilusión de éxito" metodológico que este TFM busca denunciar.</w:t>
      </w:r>
    </w:p>
    <w:p w14:paraId="78BF20D6" w14:textId="44558785" w:rsidR="00E20F27" w:rsidRPr="001560BB" w:rsidRDefault="00E20F27" w:rsidP="001560BB">
      <w:pPr>
        <w:pStyle w:val="Ttulo3"/>
        <w:spacing w:line="240" w:lineRule="auto"/>
        <w:ind w:left="851" w:hanging="851"/>
        <w:rPr>
          <w:rFonts w:ascii="Arial" w:hAnsi="Arial"/>
        </w:rPr>
      </w:pPr>
      <w:bookmarkStart w:id="45" w:name="_Toc224752856"/>
      <w:r w:rsidRPr="001560BB">
        <w:rPr>
          <w:rFonts w:ascii="Arial" w:hAnsi="Arial"/>
        </w:rPr>
        <w:t>Análisis de Interpretabilidad Algorítmica (Explainable AI)</w:t>
      </w:r>
      <w:bookmarkEnd w:id="45"/>
    </w:p>
    <w:p w14:paraId="093C7D7B" w14:textId="77777777" w:rsidR="00E20F27" w:rsidRPr="001560BB" w:rsidRDefault="00E20F27" w:rsidP="001560BB">
      <w:pPr>
        <w:pStyle w:val="Ttulo4"/>
        <w:numPr>
          <w:ilvl w:val="0"/>
          <w:numId w:val="0"/>
        </w:numPr>
        <w:spacing w:line="240" w:lineRule="auto"/>
        <w:rPr>
          <w:rFonts w:ascii="Arial" w:hAnsi="Arial" w:cs="Arial"/>
          <w:i w:val="0"/>
          <w:iCs w:val="0"/>
          <w:color w:val="auto"/>
          <w:sz w:val="28"/>
          <w:szCs w:val="28"/>
        </w:rPr>
      </w:pPr>
      <w:r w:rsidRPr="001560BB">
        <w:rPr>
          <w:rFonts w:ascii="Arial" w:hAnsi="Arial" w:cs="Arial"/>
          <w:i w:val="0"/>
          <w:iCs w:val="0"/>
          <w:color w:val="auto"/>
          <w:sz w:val="28"/>
          <w:szCs w:val="28"/>
        </w:rPr>
        <w:t>Objetivo</w:t>
      </w:r>
    </w:p>
    <w:p w14:paraId="575BA1E9" w14:textId="1DA5F2E0" w:rsidR="00E20F27" w:rsidRPr="001560BB" w:rsidRDefault="00E20F27" w:rsidP="001560BB">
      <w:pPr>
        <w:spacing w:line="240" w:lineRule="auto"/>
        <w:rPr>
          <w:rFonts w:ascii="Arial" w:hAnsi="Arial"/>
          <w:lang w:eastAsia="es-ES"/>
        </w:rPr>
      </w:pPr>
      <w:r w:rsidRPr="001560BB">
        <w:rPr>
          <w:rFonts w:ascii="Arial" w:hAnsi="Arial"/>
          <w:lang w:eastAsia="es-ES"/>
        </w:rPr>
        <w:t xml:space="preserve">El último hito del diseño experimental tiene como propósito auditar la lógica interna del modelo de detección. En entornos financieros sujetos a estricto escrutinio regulatorio, la alta precisión de un modelo de "caja negra" carece de valor operativo si sus decisiones no pueden ser justificadas. Por tanto, el objetivo de esta fase es transicionar hacia un </w:t>
      </w:r>
      <w:r w:rsidRPr="001560BB">
        <w:rPr>
          <w:rFonts w:ascii="Arial" w:hAnsi="Arial"/>
          <w:lang w:eastAsia="es-ES"/>
        </w:rPr>
        <w:lastRenderedPageBreak/>
        <w:t>paradigma de "caja blanca", validando que el algoritmo toma decisiones basadas en patrones financieros lógicos y no mediante la explotación de asociaciones engañosas o sesgos inherentes a la generación sintética de datos. Adicionalmente, se busca dotar a los analistas de fraude de una herramienta que traduzca la probabilidad matemática en motivos de alerta procesables.</w:t>
      </w:r>
    </w:p>
    <w:p w14:paraId="327F5C3D" w14:textId="77777777" w:rsidR="00E20F27" w:rsidRPr="001560BB" w:rsidRDefault="00E20F27" w:rsidP="001560BB">
      <w:pPr>
        <w:pStyle w:val="Ttulo4"/>
        <w:numPr>
          <w:ilvl w:val="0"/>
          <w:numId w:val="0"/>
        </w:numPr>
        <w:spacing w:line="240" w:lineRule="auto"/>
        <w:rPr>
          <w:rFonts w:ascii="Arial" w:hAnsi="Arial" w:cs="Arial"/>
          <w:i w:val="0"/>
          <w:iCs w:val="0"/>
          <w:color w:val="auto"/>
          <w:sz w:val="28"/>
          <w:szCs w:val="28"/>
        </w:rPr>
      </w:pPr>
      <w:r w:rsidRPr="001560BB">
        <w:rPr>
          <w:rFonts w:ascii="Arial" w:hAnsi="Arial" w:cs="Arial"/>
          <w:i w:val="0"/>
          <w:iCs w:val="0"/>
          <w:color w:val="auto"/>
          <w:sz w:val="28"/>
          <w:szCs w:val="28"/>
        </w:rPr>
        <w:t>Configuración Experimental</w:t>
      </w:r>
    </w:p>
    <w:p w14:paraId="715F3E55" w14:textId="7B84D8D5" w:rsidR="00E20F27" w:rsidRPr="001560BB" w:rsidRDefault="00E20F27" w:rsidP="001560BB">
      <w:pPr>
        <w:spacing w:line="240" w:lineRule="auto"/>
        <w:rPr>
          <w:rFonts w:ascii="Arial" w:hAnsi="Arial"/>
          <w:lang w:eastAsia="es-ES"/>
        </w:rPr>
      </w:pPr>
      <w:r w:rsidRPr="001560BB">
        <w:rPr>
          <w:rFonts w:ascii="Arial" w:hAnsi="Arial"/>
          <w:lang w:eastAsia="es-ES"/>
        </w:rPr>
        <w:t xml:space="preserve">La auditoría de interpretabilidad se ejecuta sobre el modelo más robusto identificado en las fases previas (típicamente XGBoost, tras superar el protocolo de aislamiento temporal). El </w:t>
      </w:r>
      <w:r w:rsidRPr="001560BB">
        <w:rPr>
          <w:rFonts w:ascii="Arial" w:hAnsi="Arial"/>
          <w:i/>
          <w:iCs/>
          <w:lang w:eastAsia="es-ES"/>
        </w:rPr>
        <w:t>framework</w:t>
      </w:r>
      <w:r w:rsidRPr="001560BB">
        <w:rPr>
          <w:rFonts w:ascii="Arial" w:hAnsi="Arial"/>
          <w:lang w:eastAsia="es-ES"/>
        </w:rPr>
        <w:t xml:space="preserve"> aplica dos niveles complementarios de inspección sobre las predicciones del conjunto de prueba:</w:t>
      </w:r>
    </w:p>
    <w:p w14:paraId="6DE74926" w14:textId="77777777" w:rsidR="00E20F27" w:rsidRPr="001560BB" w:rsidRDefault="00E20F27" w:rsidP="001560BB">
      <w:pPr>
        <w:numPr>
          <w:ilvl w:val="0"/>
          <w:numId w:val="106"/>
        </w:numPr>
        <w:spacing w:line="240" w:lineRule="auto"/>
        <w:rPr>
          <w:rFonts w:ascii="Arial" w:hAnsi="Arial"/>
          <w:lang w:eastAsia="es-ES"/>
        </w:rPr>
      </w:pPr>
      <w:r w:rsidRPr="001560BB">
        <w:rPr>
          <w:rFonts w:ascii="Arial" w:hAnsi="Arial"/>
          <w:b/>
          <w:bCs/>
          <w:lang w:eastAsia="es-ES"/>
        </w:rPr>
        <w:t>Interpretabilidad Nativa (</w:t>
      </w:r>
      <w:r w:rsidRPr="001560BB">
        <w:rPr>
          <w:rFonts w:ascii="Arial" w:hAnsi="Arial"/>
          <w:b/>
          <w:bCs/>
          <w:i/>
          <w:iCs/>
          <w:lang w:eastAsia="es-ES"/>
        </w:rPr>
        <w:t>Global Feature Importance</w:t>
      </w:r>
      <w:r w:rsidRPr="001560BB">
        <w:rPr>
          <w:rFonts w:ascii="Arial" w:hAnsi="Arial"/>
          <w:b/>
          <w:bCs/>
          <w:lang w:eastAsia="es-ES"/>
        </w:rPr>
        <w:t>):</w:t>
      </w:r>
      <w:r w:rsidRPr="001560BB">
        <w:rPr>
          <w:rFonts w:ascii="Arial" w:hAnsi="Arial"/>
          <w:lang w:eastAsia="es-ES"/>
        </w:rPr>
        <w:t xml:space="preserve"> Extracción de la importancia de características intrínseca del algoritmo basada en la métrica de Ganancia (</w:t>
      </w:r>
      <w:r w:rsidRPr="001560BB">
        <w:rPr>
          <w:rFonts w:ascii="Arial" w:hAnsi="Arial"/>
          <w:i/>
          <w:iCs/>
          <w:lang w:eastAsia="es-ES"/>
        </w:rPr>
        <w:t>Gain</w:t>
      </w:r>
      <w:r w:rsidRPr="001560BB">
        <w:rPr>
          <w:rFonts w:ascii="Arial" w:hAnsi="Arial"/>
          <w:lang w:eastAsia="es-ES"/>
        </w:rPr>
        <w:t>). Esta técnica genera una jerarquía estática que permite identificar rápidamente qué variables contribuyen más a la reducción de la incertidumbre (entropía) en las ramificaciones de los árboles.</w:t>
      </w:r>
    </w:p>
    <w:p w14:paraId="1C67A22E" w14:textId="5292E3BB" w:rsidR="000C3D42" w:rsidRPr="001560BB" w:rsidRDefault="000C3D42" w:rsidP="001560BB">
      <w:pPr>
        <w:numPr>
          <w:ilvl w:val="0"/>
          <w:numId w:val="106"/>
        </w:numPr>
        <w:spacing w:line="240" w:lineRule="auto"/>
        <w:rPr>
          <w:rFonts w:ascii="Arial" w:hAnsi="Arial"/>
          <w:lang w:eastAsia="es-ES"/>
        </w:rPr>
      </w:pPr>
      <w:r w:rsidRPr="000C3D42">
        <w:rPr>
          <w:rFonts w:ascii="Arial" w:hAnsi="Arial"/>
          <w:b/>
          <w:bCs/>
          <w:lang w:eastAsia="es-ES"/>
        </w:rPr>
        <w:t>Interpretabilidad Agnóstica basada en la Teoría de Juegos (</w:t>
      </w:r>
      <w:r w:rsidRPr="000C3D42">
        <w:rPr>
          <w:rFonts w:ascii="Arial" w:hAnsi="Arial"/>
          <w:b/>
          <w:bCs/>
          <w:i/>
          <w:iCs/>
          <w:lang w:eastAsia="es-ES"/>
        </w:rPr>
        <w:t>SHAP Values</w:t>
      </w:r>
      <w:r w:rsidRPr="000C3D42">
        <w:rPr>
          <w:rFonts w:ascii="Arial" w:hAnsi="Arial"/>
          <w:b/>
          <w:bCs/>
          <w:lang w:eastAsia="es-ES"/>
        </w:rPr>
        <w:t>):</w:t>
      </w:r>
      <w:r w:rsidRPr="000C3D42">
        <w:rPr>
          <w:rFonts w:ascii="Arial" w:hAnsi="Arial"/>
          <w:lang w:eastAsia="es-ES"/>
        </w:rPr>
        <w:t xml:space="preserve"> Para decodificar la lógica de decisión del algoritmo, se implementa la librería SHAP (</w:t>
      </w:r>
      <w:r w:rsidRPr="000C3D42">
        <w:rPr>
          <w:rFonts w:ascii="Arial" w:hAnsi="Arial"/>
          <w:i/>
          <w:iCs/>
          <w:lang w:eastAsia="es-ES"/>
        </w:rPr>
        <w:t>SHapley Additive exPlanations</w:t>
      </w:r>
      <w:r w:rsidRPr="000C3D42">
        <w:rPr>
          <w:rFonts w:ascii="Arial" w:hAnsi="Arial"/>
          <w:lang w:eastAsia="es-ES"/>
        </w:rPr>
        <w:t xml:space="preserve">) </w:t>
      </w:r>
      <w:r w:rsidRPr="00E173DC">
        <w:rPr>
          <w:rFonts w:ascii="Arial" w:hAnsi="Arial"/>
          <w:lang w:eastAsia="es-ES"/>
        </w:rPr>
        <w:t>(Lundberg &amp; Lee, 2017). Esta técnica calcula la contribución marginal exacta que cada variable aporta a la predicción final, garantizando consistencia matemática. Tal y como se definió en la arquitectura del ensayo, esta capa analítica se aplica estrictamente sobre el modelo ganador definitivo (</w:t>
      </w:r>
      <w:r w:rsidRPr="00E173DC">
        <w:rPr>
          <w:rFonts w:ascii="Arial" w:hAnsi="Arial"/>
          <w:i/>
          <w:iCs/>
          <w:lang w:eastAsia="es-ES"/>
        </w:rPr>
        <w:t>XGBoost</w:t>
      </w:r>
      <w:r w:rsidRPr="00E173DC">
        <w:rPr>
          <w:rFonts w:ascii="Arial" w:hAnsi="Arial"/>
          <w:lang w:eastAsia="es-ES"/>
        </w:rPr>
        <w:t>). Para su evaluación, se instrumentan dos niveles de inspección visual:</w:t>
      </w:r>
    </w:p>
    <w:p w14:paraId="3CE82222" w14:textId="64A79830" w:rsidR="000C3D42" w:rsidRPr="001560BB" w:rsidRDefault="000C3D42" w:rsidP="001560BB">
      <w:pPr>
        <w:numPr>
          <w:ilvl w:val="1"/>
          <w:numId w:val="106"/>
        </w:numPr>
        <w:spacing w:line="240" w:lineRule="auto"/>
        <w:rPr>
          <w:rFonts w:ascii="Arial" w:hAnsi="Arial"/>
          <w:lang w:eastAsia="es-ES"/>
        </w:rPr>
      </w:pPr>
      <w:r w:rsidRPr="000C3D42">
        <w:rPr>
          <w:rFonts w:ascii="Arial" w:hAnsi="Arial"/>
          <w:b/>
          <w:bCs/>
          <w:i/>
          <w:iCs/>
          <w:lang w:eastAsia="es-ES"/>
        </w:rPr>
        <w:t>Análisis de Explicabilidad Global (Gráficos de Resumen / Beeswarm Plots):</w:t>
      </w:r>
      <w:r w:rsidRPr="000C3D42">
        <w:rPr>
          <w:rFonts w:ascii="Arial" w:hAnsi="Arial"/>
          <w:i/>
          <w:iCs/>
          <w:lang w:eastAsia="es-ES"/>
        </w:rPr>
        <w:t xml:space="preserve"> Diseñados para capturar el comportamiento macroscópico del modelo. Estas visualizaciones proyectan simultáneamente la magnitud de importancia de cada característica y la direccionalidad de su impacto predictivo (por ejemplo, confirmando algorítmicamente si un valor atípicamente alto en la ventana temporal de gasto incrementa o atenúa el riesgo de fraude).</w:t>
      </w:r>
    </w:p>
    <w:p w14:paraId="6EC0659C" w14:textId="5BEE94EF" w:rsidR="000C3D42" w:rsidRPr="001560BB" w:rsidRDefault="000C3D42" w:rsidP="001560BB">
      <w:pPr>
        <w:numPr>
          <w:ilvl w:val="1"/>
          <w:numId w:val="106"/>
        </w:numPr>
        <w:spacing w:line="240" w:lineRule="auto"/>
        <w:rPr>
          <w:rFonts w:ascii="Arial" w:hAnsi="Arial"/>
          <w:lang w:eastAsia="es-ES"/>
        </w:rPr>
      </w:pPr>
      <w:r w:rsidRPr="000C3D42">
        <w:rPr>
          <w:rFonts w:ascii="Arial" w:hAnsi="Arial"/>
          <w:b/>
          <w:bCs/>
          <w:i/>
          <w:iCs/>
          <w:lang w:eastAsia="es-ES"/>
        </w:rPr>
        <w:t>Auditoría Forense Unitaria (Gráficos de Fuerza Local y Cascada):</w:t>
      </w:r>
      <w:r w:rsidRPr="000C3D42">
        <w:rPr>
          <w:rFonts w:ascii="Arial" w:hAnsi="Arial"/>
          <w:i/>
          <w:iCs/>
          <w:lang w:eastAsia="es-ES"/>
        </w:rPr>
        <w:t xml:space="preserve"> Orientados a la operacionalización del modelo en un Centro de Operaciones de Seguridad (SOC). Permiten desglosar el riesgo probabilístico de transacciones anómalas individuales, traduciendo el resultado matemático en "códigos de razón" (reason codes) tangibles. Esto simula el entorno de auditoría real, donde un analista humano requiere justificar de forma aislada e inmediata por qué el sistema bloqueó una tarjeta específica.</w:t>
      </w:r>
    </w:p>
    <w:p w14:paraId="13554B88" w14:textId="77777777" w:rsidR="00E20F27" w:rsidRPr="001560BB" w:rsidRDefault="00E20F27" w:rsidP="001560BB">
      <w:pPr>
        <w:pStyle w:val="Ttulo4"/>
        <w:numPr>
          <w:ilvl w:val="0"/>
          <w:numId w:val="0"/>
        </w:numPr>
        <w:spacing w:line="240" w:lineRule="auto"/>
        <w:rPr>
          <w:rFonts w:ascii="Arial" w:hAnsi="Arial" w:cs="Arial"/>
          <w:i w:val="0"/>
          <w:iCs w:val="0"/>
          <w:color w:val="auto"/>
          <w:sz w:val="28"/>
          <w:szCs w:val="28"/>
        </w:rPr>
      </w:pPr>
      <w:r w:rsidRPr="001560BB">
        <w:rPr>
          <w:rFonts w:ascii="Arial" w:hAnsi="Arial" w:cs="Arial"/>
          <w:i w:val="0"/>
          <w:iCs w:val="0"/>
          <w:color w:val="auto"/>
          <w:sz w:val="28"/>
          <w:szCs w:val="28"/>
        </w:rPr>
        <w:t>Hipótesis de Trabajo</w:t>
      </w:r>
    </w:p>
    <w:p w14:paraId="526A149F" w14:textId="06981474" w:rsidR="00E20F27" w:rsidRPr="001560BB" w:rsidRDefault="00E20F27" w:rsidP="001560BB">
      <w:pPr>
        <w:spacing w:line="240" w:lineRule="auto"/>
        <w:rPr>
          <w:rFonts w:ascii="Arial" w:hAnsi="Arial"/>
          <w:lang w:eastAsia="es-ES"/>
        </w:rPr>
      </w:pPr>
      <w:r w:rsidRPr="001560BB">
        <w:rPr>
          <w:rFonts w:ascii="Arial" w:hAnsi="Arial"/>
          <w:lang w:eastAsia="es-ES"/>
        </w:rPr>
        <w:t>A nivel de jerarquía de variables, se postula que el esfuerzo de ingeniería de características (</w:t>
      </w:r>
      <w:r w:rsidRPr="001560BB">
        <w:rPr>
          <w:rFonts w:ascii="Arial" w:hAnsi="Arial"/>
          <w:i/>
          <w:iCs/>
          <w:lang w:eastAsia="es-ES"/>
        </w:rPr>
        <w:t>Feature Engineering</w:t>
      </w:r>
      <w:r w:rsidRPr="001560BB">
        <w:rPr>
          <w:rFonts w:ascii="Arial" w:hAnsi="Arial"/>
          <w:lang w:eastAsia="es-ES"/>
        </w:rPr>
        <w:t>) será validado empíricamente. Se espera que las variables derivadas del comportamiento histórico y perfiles de riesgo (parámetros RFM, como el riesgo acumulado en ventanas de 1, 7 o 30 días para terminales o clientes) dominen absolutamente el proceso de decisión, desplazando a las variables crudas o anonimizadas (PCA) a posiciones de menor relevancia.</w:t>
      </w:r>
    </w:p>
    <w:p w14:paraId="4AA5F725" w14:textId="77777777" w:rsidR="00E20F27" w:rsidRPr="001560BB" w:rsidRDefault="00E20F27" w:rsidP="001560BB">
      <w:pPr>
        <w:spacing w:line="240" w:lineRule="auto"/>
        <w:rPr>
          <w:rFonts w:ascii="Arial" w:hAnsi="Arial"/>
          <w:lang w:eastAsia="es-ES"/>
        </w:rPr>
      </w:pPr>
      <w:r w:rsidRPr="001560BB">
        <w:rPr>
          <w:rFonts w:ascii="Arial" w:hAnsi="Arial"/>
          <w:lang w:eastAsia="es-ES"/>
        </w:rPr>
        <w:t xml:space="preserve">A nivel de direccionalidad, la hipótesis anticipa que el análisis SHAP confirmará la coherencia del modelo con la intuición experta del negocio bancario. Específicamente, </w:t>
      </w:r>
      <w:r w:rsidRPr="001560BB">
        <w:rPr>
          <w:rFonts w:ascii="Arial" w:hAnsi="Arial"/>
          <w:lang w:eastAsia="es-ES"/>
        </w:rPr>
        <w:lastRenderedPageBreak/>
        <w:t>se espera observar relaciones monótonas justificables, donde parámetros como un alto índice de fraude reciente en un cajero (TERMINAL_ID_RISK) actúen como vectores de fuerza positivos (empujando la probabilidad hacia la clasificación de fraude), mientras que un comportamiento de gasto habitual actúe como ancla de legitimidad.</w:t>
      </w:r>
    </w:p>
    <w:p w14:paraId="4453878E" w14:textId="77777777" w:rsidR="0043470D" w:rsidRPr="001560BB" w:rsidRDefault="0043470D" w:rsidP="001560BB">
      <w:pPr>
        <w:spacing w:line="240" w:lineRule="auto"/>
        <w:rPr>
          <w:rFonts w:ascii="Arial" w:hAnsi="Arial"/>
          <w:lang w:eastAsia="es-ES"/>
        </w:rPr>
      </w:pPr>
    </w:p>
    <w:p w14:paraId="630986DE" w14:textId="77777777" w:rsidR="00EF1188" w:rsidRPr="001560BB" w:rsidRDefault="00EF1188" w:rsidP="001560BB">
      <w:pPr>
        <w:spacing w:after="0" w:line="240" w:lineRule="auto"/>
        <w:jc w:val="left"/>
        <w:rPr>
          <w:rFonts w:ascii="Arial" w:eastAsiaTheme="majorEastAsia" w:hAnsi="Arial"/>
          <w:color w:val="000000" w:themeColor="text1"/>
          <w:sz w:val="44"/>
          <w:szCs w:val="36"/>
        </w:rPr>
      </w:pPr>
      <w:r w:rsidRPr="001560BB">
        <w:rPr>
          <w:rFonts w:ascii="Arial" w:hAnsi="Arial"/>
        </w:rPr>
        <w:br w:type="page"/>
      </w:r>
    </w:p>
    <w:p w14:paraId="1CD2C620" w14:textId="073F64CD" w:rsidR="00CE0B41" w:rsidRPr="001560BB" w:rsidRDefault="00CE0B41" w:rsidP="001560BB">
      <w:pPr>
        <w:pStyle w:val="Ttulo1"/>
        <w:spacing w:line="240" w:lineRule="auto"/>
        <w:rPr>
          <w:rFonts w:ascii="Arial" w:hAnsi="Arial"/>
          <w:b/>
          <w:bCs/>
        </w:rPr>
      </w:pPr>
      <w:bookmarkStart w:id="46" w:name="_Toc224752857"/>
      <w:commentRangeStart w:id="47"/>
      <w:r w:rsidRPr="001560BB">
        <w:rPr>
          <w:rFonts w:ascii="Arial" w:hAnsi="Arial"/>
          <w:b/>
          <w:bCs/>
        </w:rPr>
        <w:lastRenderedPageBreak/>
        <w:t>Discusión</w:t>
      </w:r>
      <w:r w:rsidR="004D70AA" w:rsidRPr="001560BB">
        <w:rPr>
          <w:rFonts w:ascii="Arial" w:hAnsi="Arial"/>
          <w:b/>
          <w:bCs/>
        </w:rPr>
        <w:t xml:space="preserve"> y Análisis de Resultados.</w:t>
      </w:r>
      <w:bookmarkEnd w:id="46"/>
      <w:commentRangeEnd w:id="47"/>
      <w:r w:rsidR="0076162F" w:rsidRPr="001560BB">
        <w:rPr>
          <w:rStyle w:val="Refdecomentario"/>
          <w:rFonts w:ascii="Arial" w:hAnsi="Arial"/>
          <w:b/>
          <w:bCs/>
          <w:sz w:val="44"/>
          <w:szCs w:val="36"/>
        </w:rPr>
        <w:commentReference w:id="47"/>
      </w:r>
    </w:p>
    <w:p w14:paraId="3E9BD75B" w14:textId="77777777" w:rsidR="00A71D85" w:rsidRPr="001560BB" w:rsidRDefault="00A71D85" w:rsidP="001560BB">
      <w:pPr>
        <w:spacing w:line="240" w:lineRule="auto"/>
        <w:rPr>
          <w:rFonts w:ascii="Arial" w:hAnsi="Arial"/>
        </w:rPr>
      </w:pPr>
      <w:r w:rsidRPr="001560BB">
        <w:rPr>
          <w:rFonts w:ascii="Arial" w:hAnsi="Arial"/>
        </w:rPr>
        <w:t xml:space="preserve">En este capítulo se presentan y analizan los hallazgos empíricos obtenidos tras la ejecución de los ensayos definidos en el diseño experimental. El análisis trasciende la mera exposición de métricas de rendimiento para centrarse en la validación de las hipótesis planteadas: la demostración empírica de la "Paradoja de la Exactitud", la cuantificación del impacto de las fugas de información en la literatura científica y la validación de la interpretabilidad financiera de los modelos de "caja negra". Los resultados se presentan siguiendo una progresión lógica que va desde el establecimiento de un rendimiento base hasta la auditoría forense y explicabilidad del algoritmo seleccionado. </w:t>
      </w:r>
    </w:p>
    <w:p w14:paraId="3B438C12" w14:textId="77777777" w:rsidR="0076162F" w:rsidRPr="001560BB" w:rsidRDefault="0076162F" w:rsidP="001560BB">
      <w:pPr>
        <w:spacing w:line="240" w:lineRule="auto"/>
        <w:rPr>
          <w:rFonts w:ascii="Arial" w:hAnsi="Arial"/>
        </w:rPr>
      </w:pPr>
    </w:p>
    <w:p w14:paraId="11F53E41" w14:textId="53EA8C04" w:rsidR="00A71D85" w:rsidRPr="001560BB" w:rsidRDefault="00A71D85" w:rsidP="001560BB">
      <w:pPr>
        <w:pStyle w:val="Ttulo2"/>
        <w:spacing w:line="240" w:lineRule="auto"/>
        <w:rPr>
          <w:rFonts w:ascii="Arial" w:hAnsi="Arial"/>
        </w:rPr>
      </w:pPr>
      <w:bookmarkStart w:id="48" w:name="_Toc224752858"/>
      <w:r w:rsidRPr="001560BB">
        <w:rPr>
          <w:rFonts w:ascii="Arial" w:hAnsi="Arial"/>
        </w:rPr>
        <w:t>Definición del Modelo de Referencia</w:t>
      </w:r>
      <w:bookmarkEnd w:id="48"/>
    </w:p>
    <w:p w14:paraId="49386E72" w14:textId="1464C1F6" w:rsidR="0076162F" w:rsidRPr="001560BB" w:rsidRDefault="0076162F" w:rsidP="001560BB">
      <w:pPr>
        <w:spacing w:line="240" w:lineRule="auto"/>
        <w:rPr>
          <w:rFonts w:ascii="Arial" w:hAnsi="Arial"/>
        </w:rPr>
      </w:pPr>
      <w:r w:rsidRPr="001560BB">
        <w:rPr>
          <w:rFonts w:ascii="Arial" w:hAnsi="Arial"/>
        </w:rPr>
        <w:t>El primer hito experimental tuvo como objetivo establecer una cota inferior de rendimiento algorítmico (</w:t>
      </w:r>
      <w:r w:rsidRPr="001560BB">
        <w:rPr>
          <w:rFonts w:ascii="Arial" w:hAnsi="Arial"/>
          <w:i/>
          <w:iCs/>
        </w:rPr>
        <w:t>baseline</w:t>
      </w:r>
      <w:r w:rsidRPr="001560BB">
        <w:rPr>
          <w:rFonts w:ascii="Arial" w:hAnsi="Arial"/>
        </w:rPr>
        <w:t xml:space="preserve">) utilizando el protocolo de validación prequencial descrito en la metodología. Para ello, </w:t>
      </w:r>
      <w:r w:rsidR="002040B2" w:rsidRPr="001560BB">
        <w:rPr>
          <w:rFonts w:ascii="Arial" w:hAnsi="Arial"/>
        </w:rPr>
        <w:t>se evaluaron tres arquitecturas estándar: Regresión Logística, Random Forest (Breiman, 2001) y XGBoost (Chen &amp; Guestrin, 2016)</w:t>
      </w:r>
      <w:r w:rsidRPr="001560BB">
        <w:rPr>
          <w:rFonts w:ascii="Arial" w:hAnsi="Arial"/>
        </w:rPr>
        <w:t xml:space="preserve"> enfrentándolas a la distribución natural del conjunto de datos temporal (0.84% de fraude en la distribución global, equivalente a un ratio aproximado de 118:1), sin la aplicación de técnicas de re-muestreo (SMOTE) ni ponderación de clases.</w:t>
      </w:r>
    </w:p>
    <w:p w14:paraId="1412E6E6" w14:textId="02865982" w:rsidR="00A71D85" w:rsidRPr="001560BB" w:rsidRDefault="00A71D85" w:rsidP="001560BB">
      <w:pPr>
        <w:pStyle w:val="Ttulo3"/>
        <w:spacing w:line="240" w:lineRule="auto"/>
        <w:rPr>
          <w:rFonts w:ascii="Arial" w:hAnsi="Arial"/>
        </w:rPr>
      </w:pPr>
      <w:bookmarkStart w:id="49" w:name="_Toc224752859"/>
      <w:r w:rsidRPr="001560BB">
        <w:rPr>
          <w:rFonts w:ascii="Arial" w:hAnsi="Arial"/>
        </w:rPr>
        <w:t>Análisis de Rendimiento bajo Desbalance Natural</w:t>
      </w:r>
      <w:bookmarkEnd w:id="49"/>
    </w:p>
    <w:p w14:paraId="73AE4F1E" w14:textId="77777777" w:rsidR="0076162F" w:rsidRPr="001560BB" w:rsidRDefault="0076162F" w:rsidP="001560BB">
      <w:pPr>
        <w:spacing w:line="240" w:lineRule="auto"/>
        <w:rPr>
          <w:rFonts w:ascii="Arial" w:hAnsi="Arial"/>
        </w:rPr>
      </w:pPr>
      <w:r w:rsidRPr="001560BB">
        <w:rPr>
          <w:rFonts w:ascii="Arial" w:hAnsi="Arial"/>
        </w:rPr>
        <w:t>La evaluación inicial de los modelos sobre los 4 pliegues temporales confirmó empíricamente la hipótesis metodológica sobre la falacia de las métricas generalistas en la detección de fraude. Al analizar la Exactitud Global (</w:t>
      </w:r>
      <w:r w:rsidRPr="001560BB">
        <w:rPr>
          <w:rFonts w:ascii="Arial" w:hAnsi="Arial"/>
          <w:i/>
          <w:iCs/>
        </w:rPr>
        <w:t>Accuracy</w:t>
      </w:r>
      <w:r w:rsidRPr="001560BB">
        <w:rPr>
          <w:rFonts w:ascii="Arial" w:hAnsi="Arial"/>
        </w:rPr>
        <w:t>), los tres algoritmos reportaron valores ilusoriamente perfectos: 99.62% para Regresión Logística, 99.69% para Random Forest y 99.70% para XGBoost.</w:t>
      </w:r>
    </w:p>
    <w:p w14:paraId="011E1602" w14:textId="77777777" w:rsidR="0076162F" w:rsidRPr="001560BB" w:rsidRDefault="0076162F" w:rsidP="001560BB">
      <w:pPr>
        <w:spacing w:line="240" w:lineRule="auto"/>
        <w:rPr>
          <w:rFonts w:ascii="Arial" w:hAnsi="Arial"/>
        </w:rPr>
      </w:pPr>
      <w:r w:rsidRPr="001560BB">
        <w:rPr>
          <w:rFonts w:ascii="Arial" w:hAnsi="Arial"/>
        </w:rPr>
        <w:t>Sin embargo, dado el desbalance extremo de las clases, un clasificador trivial que predijera sistemáticamente que todas las transacciones son "legítimas" alcanzaría por defecto un 99.16% de exactitud. La ineficacia de esta métrica se hace evidente al observar la Sensibilidad (</w:t>
      </w:r>
      <w:r w:rsidRPr="001560BB">
        <w:rPr>
          <w:rFonts w:ascii="Arial" w:hAnsi="Arial"/>
          <w:i/>
          <w:iCs/>
        </w:rPr>
        <w:t>Recall</w:t>
      </w:r>
      <w:r w:rsidRPr="001560BB">
        <w:rPr>
          <w:rFonts w:ascii="Arial" w:hAnsi="Arial"/>
        </w:rPr>
        <w:t>) para la clase minoritaria.</w:t>
      </w:r>
    </w:p>
    <w:p w14:paraId="3C82DCA3" w14:textId="0BA90619" w:rsidR="0076162F" w:rsidRDefault="00D92FD5" w:rsidP="001560BB">
      <w:pPr>
        <w:spacing w:line="240" w:lineRule="auto"/>
        <w:rPr>
          <w:rFonts w:ascii="Arial" w:hAnsi="Arial"/>
        </w:rPr>
      </w:pPr>
      <w:r w:rsidRPr="001560BB">
        <w:rPr>
          <w:rFonts w:ascii="Arial" w:hAnsi="Arial"/>
          <w:b/>
          <w:bCs/>
          <w:noProof/>
        </w:rPr>
        <w:drawing>
          <wp:inline distT="0" distB="0" distL="0" distR="0" wp14:anchorId="72623332" wp14:editId="55798100">
            <wp:extent cx="5400040" cy="1537335"/>
            <wp:effectExtent l="0" t="0" r="0" b="5715"/>
            <wp:docPr id="1158121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21715" name="Imagen 1"/>
                    <pic:cNvPicPr/>
                  </pic:nvPicPr>
                  <pic:blipFill>
                    <a:blip r:embed="rId22"/>
                    <a:stretch>
                      <a:fillRect/>
                    </a:stretch>
                  </pic:blipFill>
                  <pic:spPr>
                    <a:xfrm>
                      <a:off x="0" y="0"/>
                      <a:ext cx="5400040" cy="1537335"/>
                    </a:xfrm>
                    <a:prstGeom prst="rect">
                      <a:avLst/>
                    </a:prstGeom>
                  </pic:spPr>
                </pic:pic>
              </a:graphicData>
            </a:graphic>
          </wp:inline>
        </w:drawing>
      </w:r>
      <w:r w:rsidRPr="001560BB">
        <w:rPr>
          <w:rFonts w:ascii="Arial" w:hAnsi="Arial"/>
          <w:b/>
          <w:bCs/>
        </w:rPr>
        <w:t xml:space="preserve"> </w:t>
      </w:r>
      <w:r w:rsidR="0076162F" w:rsidRPr="001560BB">
        <w:rPr>
          <w:rFonts w:ascii="Arial" w:hAnsi="Arial"/>
        </w:rPr>
        <w:t xml:space="preserve">Como ilustran los datos de la matriz de confusión agregada para el mejor modelo (XGBoost), de un total de 1.591 fraudes reales presentes en el conjunto de evaluación, el algoritmo detectó correctamente 982 (Verdaderos Positivos), pero dejó escapar 609 transacciones fraudulentas (Falsos Negativos). Esto se traduce en un </w:t>
      </w:r>
      <w:r w:rsidR="0076162F" w:rsidRPr="001560BB">
        <w:rPr>
          <w:rFonts w:ascii="Arial" w:hAnsi="Arial"/>
          <w:i/>
          <w:iCs/>
        </w:rPr>
        <w:t>Recall</w:t>
      </w:r>
      <w:r w:rsidR="0076162F" w:rsidRPr="001560BB">
        <w:rPr>
          <w:rFonts w:ascii="Arial" w:hAnsi="Arial"/>
        </w:rPr>
        <w:t xml:space="preserve"> del 61.75%, lo que implica operativamente que casi 4 de cada 10 fraudes logran eludir el </w:t>
      </w:r>
      <w:r w:rsidR="0076162F" w:rsidRPr="001560BB">
        <w:rPr>
          <w:rFonts w:ascii="Arial" w:hAnsi="Arial"/>
        </w:rPr>
        <w:lastRenderedPageBreak/>
        <w:t xml:space="preserve">sistema. En el caso del modelo lineal (Regresión Logística), la fuga de fraude asciende hasta el 48.3%. Este análisis </w:t>
      </w:r>
      <w:r w:rsidR="000B60AF" w:rsidRPr="001560BB">
        <w:rPr>
          <w:rFonts w:ascii="Arial" w:hAnsi="Arial"/>
        </w:rPr>
        <w:t>justifica formalmente la exclusión de la exactitud y de la curva ROC como criterios de decisión, alineándose con la literatura especializada que demuestra matemáticamente que la métrica AUPRC es la única herramienta robusta ante distribuciones de desbalance extremo (Saito &amp; Rehmsmeier, 2015; He &amp; Garcia, 2009; Fernández et al., 2018).</w:t>
      </w:r>
    </w:p>
    <w:p w14:paraId="770C352B" w14:textId="68D70740" w:rsidR="00973AE0" w:rsidRPr="001560BB" w:rsidRDefault="00973AE0" w:rsidP="00D12BD7">
      <w:pPr>
        <w:spacing w:line="240" w:lineRule="auto"/>
        <w:jc w:val="center"/>
        <w:rPr>
          <w:rFonts w:ascii="Arial" w:hAnsi="Arial"/>
        </w:rPr>
      </w:pPr>
      <w:r>
        <w:rPr>
          <w:noProof/>
        </w:rPr>
        <w:drawing>
          <wp:inline distT="0" distB="0" distL="0" distR="0" wp14:anchorId="1C3E0083" wp14:editId="4D5FA563">
            <wp:extent cx="4762500" cy="2106835"/>
            <wp:effectExtent l="0" t="0" r="0" b="8255"/>
            <wp:docPr id="34262880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28801"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4784774" cy="2116689"/>
                    </a:xfrm>
                    <a:prstGeom prst="rect">
                      <a:avLst/>
                    </a:prstGeom>
                  </pic:spPr>
                </pic:pic>
              </a:graphicData>
            </a:graphic>
          </wp:inline>
        </w:drawing>
      </w:r>
    </w:p>
    <w:p w14:paraId="4D1AD288" w14:textId="49315B61" w:rsidR="00A71D85" w:rsidRPr="001560BB" w:rsidRDefault="00A71D85" w:rsidP="001560BB">
      <w:pPr>
        <w:pStyle w:val="Ttulo3"/>
        <w:spacing w:line="240" w:lineRule="auto"/>
        <w:rPr>
          <w:rFonts w:ascii="Arial" w:hAnsi="Arial"/>
        </w:rPr>
      </w:pPr>
      <w:bookmarkStart w:id="50" w:name="_Toc224752860"/>
      <w:r w:rsidRPr="001560BB">
        <w:rPr>
          <w:rFonts w:ascii="Arial" w:hAnsi="Arial"/>
        </w:rPr>
        <w:t>Comparativa Algorítmica Estándar</w:t>
      </w:r>
      <w:bookmarkEnd w:id="50"/>
    </w:p>
    <w:p w14:paraId="138B93FC" w14:textId="008C0F6E" w:rsidR="0076162F" w:rsidRPr="001560BB" w:rsidRDefault="0076162F"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Descartadas las métricas globales, el análisis comparativo se centró en indicadores robustos frente a la asimetría de clases (AUPRC) y métricas orientadas a negocio (CP@100). La Tabla 4.1 resume el rendimiento de los modelos, incluyendo la configuración hiperparamétrica ganadora obtenida tras la búsqueda exhaustiva (</w:t>
      </w:r>
      <w:r w:rsidRPr="001560BB">
        <w:rPr>
          <w:rFonts w:ascii="Arial" w:eastAsia="Times New Roman" w:hAnsi="Arial"/>
          <w:i/>
          <w:iCs/>
          <w:lang w:eastAsia="es-ES"/>
        </w:rPr>
        <w:t>GridSearchCV</w:t>
      </w:r>
      <w:r w:rsidRPr="001560BB">
        <w:rPr>
          <w:rFonts w:ascii="Arial" w:eastAsia="Times New Roman" w:hAnsi="Arial"/>
          <w:lang w:eastAsia="es-ES"/>
        </w:rPr>
        <w:t>) y sus respectivos costes computacionales.</w:t>
      </w:r>
    </w:p>
    <w:tbl>
      <w:tblPr>
        <w:tblStyle w:val="Tabladelista4-nfasis6"/>
        <w:tblW w:w="10908" w:type="dxa"/>
        <w:tblInd w:w="-1139" w:type="dxa"/>
        <w:tblLook w:val="04A0" w:firstRow="1" w:lastRow="0" w:firstColumn="1" w:lastColumn="0" w:noHBand="0" w:noVBand="1"/>
      </w:tblPr>
      <w:tblGrid>
        <w:gridCol w:w="1220"/>
        <w:gridCol w:w="2077"/>
        <w:gridCol w:w="1572"/>
        <w:gridCol w:w="1779"/>
        <w:gridCol w:w="1716"/>
        <w:gridCol w:w="2544"/>
      </w:tblGrid>
      <w:tr w:rsidR="0076162F" w:rsidRPr="001560BB" w14:paraId="5D426D02" w14:textId="759B7FAB" w:rsidTr="007616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F57EF6" w14:textId="58CA9131" w:rsidR="0076162F" w:rsidRPr="001560BB" w:rsidRDefault="0076162F" w:rsidP="001560BB">
            <w:pPr>
              <w:spacing w:line="240" w:lineRule="auto"/>
              <w:rPr>
                <w:rFonts w:ascii="Arial" w:hAnsi="Arial"/>
                <w:b w:val="0"/>
                <w:bCs w:val="0"/>
                <w:color w:val="auto"/>
                <w:lang w:eastAsia="es-ES"/>
              </w:rPr>
            </w:pPr>
            <w:r w:rsidRPr="001560BB">
              <w:rPr>
                <w:rStyle w:val="Fuerte"/>
                <w:rFonts w:ascii="Arial" w:hAnsi="Arial"/>
                <w:b/>
                <w:bCs/>
                <w:color w:val="1F1F1F"/>
                <w:bdr w:val="none" w:sz="0" w:space="0" w:color="auto" w:frame="1"/>
              </w:rPr>
              <w:t>Modelo</w:t>
            </w:r>
          </w:p>
        </w:tc>
        <w:tc>
          <w:tcPr>
            <w:tcW w:w="2077" w:type="dxa"/>
            <w:vAlign w:val="center"/>
            <w:hideMark/>
          </w:tcPr>
          <w:p w14:paraId="4C14568B" w14:textId="6660CE26" w:rsidR="0076162F" w:rsidRPr="001560BB" w:rsidRDefault="0076162F" w:rsidP="001560BB">
            <w:pPr>
              <w:spacing w:line="240" w:lineRule="auto"/>
              <w:cnfStyle w:val="100000000000" w:firstRow="1" w:lastRow="0" w:firstColumn="0" w:lastColumn="0" w:oddVBand="0" w:evenVBand="0" w:oddHBand="0" w:evenHBand="0" w:firstRowFirstColumn="0" w:firstRowLastColumn="0" w:lastRowFirstColumn="0" w:lastRowLastColumn="0"/>
              <w:rPr>
                <w:rFonts w:ascii="Arial" w:hAnsi="Arial"/>
                <w:b w:val="0"/>
                <w:bCs w:val="0"/>
                <w:color w:val="auto"/>
                <w:lang w:eastAsia="es-ES"/>
              </w:rPr>
            </w:pPr>
            <w:r w:rsidRPr="001560BB">
              <w:rPr>
                <w:rStyle w:val="Fuerte"/>
                <w:rFonts w:ascii="Arial" w:hAnsi="Arial"/>
                <w:b/>
                <w:bCs/>
                <w:color w:val="1F1F1F"/>
                <w:bdr w:val="none" w:sz="0" w:space="0" w:color="auto" w:frame="1"/>
              </w:rPr>
              <w:t>Hiperparámetros Óptimos</w:t>
            </w:r>
          </w:p>
        </w:tc>
        <w:tc>
          <w:tcPr>
            <w:tcW w:w="1572" w:type="dxa"/>
            <w:vAlign w:val="center"/>
            <w:hideMark/>
          </w:tcPr>
          <w:p w14:paraId="4348EEA8" w14:textId="4253124C" w:rsidR="0076162F" w:rsidRPr="001560BB" w:rsidRDefault="0076162F" w:rsidP="001560BB">
            <w:pPr>
              <w:spacing w:line="240" w:lineRule="auto"/>
              <w:cnfStyle w:val="100000000000" w:firstRow="1" w:lastRow="0" w:firstColumn="0" w:lastColumn="0" w:oddVBand="0" w:evenVBand="0" w:oddHBand="0" w:evenHBand="0" w:firstRowFirstColumn="0" w:firstRowLastColumn="0" w:lastRowFirstColumn="0" w:lastRowLastColumn="0"/>
              <w:rPr>
                <w:rFonts w:ascii="Arial" w:hAnsi="Arial"/>
                <w:b w:val="0"/>
                <w:bCs w:val="0"/>
                <w:color w:val="auto"/>
                <w:lang w:eastAsia="es-ES"/>
              </w:rPr>
            </w:pPr>
            <w:r w:rsidRPr="001560BB">
              <w:rPr>
                <w:rStyle w:val="Fuerte"/>
                <w:rFonts w:ascii="Arial" w:hAnsi="Arial"/>
                <w:b/>
                <w:bCs/>
                <w:color w:val="1F1F1F"/>
                <w:bdr w:val="none" w:sz="0" w:space="0" w:color="auto" w:frame="1"/>
              </w:rPr>
              <w:t>AUPRC (Media ± Std)</w:t>
            </w:r>
          </w:p>
        </w:tc>
        <w:tc>
          <w:tcPr>
            <w:tcW w:w="1779" w:type="dxa"/>
            <w:vAlign w:val="center"/>
            <w:hideMark/>
          </w:tcPr>
          <w:p w14:paraId="5FF88CE7" w14:textId="60BFA0FC" w:rsidR="0076162F" w:rsidRPr="001560BB" w:rsidRDefault="0076162F" w:rsidP="001560BB">
            <w:pPr>
              <w:spacing w:line="240" w:lineRule="auto"/>
              <w:cnfStyle w:val="100000000000" w:firstRow="1" w:lastRow="0" w:firstColumn="0" w:lastColumn="0" w:oddVBand="0" w:evenVBand="0" w:oddHBand="0" w:evenHBand="0" w:firstRowFirstColumn="0" w:firstRowLastColumn="0" w:lastRowFirstColumn="0" w:lastRowLastColumn="0"/>
              <w:rPr>
                <w:rFonts w:ascii="Arial" w:hAnsi="Arial"/>
                <w:b w:val="0"/>
                <w:bCs w:val="0"/>
                <w:color w:val="auto"/>
                <w:lang w:eastAsia="es-ES"/>
              </w:rPr>
            </w:pPr>
            <w:r w:rsidRPr="001560BB">
              <w:rPr>
                <w:rStyle w:val="Fuerte"/>
                <w:rFonts w:ascii="Arial" w:hAnsi="Arial"/>
                <w:b/>
                <w:bCs/>
                <w:color w:val="1F1F1F"/>
                <w:bdr w:val="none" w:sz="0" w:space="0" w:color="auto" w:frame="1"/>
              </w:rPr>
              <w:t>Recall Fraude</w:t>
            </w:r>
          </w:p>
        </w:tc>
        <w:tc>
          <w:tcPr>
            <w:tcW w:w="1716" w:type="dxa"/>
            <w:vAlign w:val="center"/>
          </w:tcPr>
          <w:p w14:paraId="0B691CA1" w14:textId="328FC062" w:rsidR="0076162F" w:rsidRPr="001560BB" w:rsidRDefault="0076162F" w:rsidP="001560BB">
            <w:pPr>
              <w:spacing w:line="240" w:lineRule="auto"/>
              <w:cnfStyle w:val="100000000000" w:firstRow="1" w:lastRow="0" w:firstColumn="0" w:lastColumn="0" w:oddVBand="0" w:evenVBand="0" w:oddHBand="0" w:evenHBand="0" w:firstRowFirstColumn="0" w:firstRowLastColumn="0" w:lastRowFirstColumn="0" w:lastRowLastColumn="0"/>
              <w:rPr>
                <w:rFonts w:ascii="Arial" w:hAnsi="Arial"/>
                <w:b w:val="0"/>
                <w:bCs w:val="0"/>
                <w:lang w:eastAsia="es-ES"/>
              </w:rPr>
            </w:pPr>
            <w:r w:rsidRPr="001560BB">
              <w:rPr>
                <w:rStyle w:val="Fuerte"/>
                <w:rFonts w:ascii="Arial" w:hAnsi="Arial"/>
                <w:b/>
                <w:bCs/>
                <w:color w:val="1F1F1F"/>
                <w:bdr w:val="none" w:sz="0" w:space="0" w:color="auto" w:frame="1"/>
              </w:rPr>
              <w:t>CP@100 (Media ± Std)</w:t>
            </w:r>
          </w:p>
        </w:tc>
        <w:tc>
          <w:tcPr>
            <w:tcW w:w="2544" w:type="dxa"/>
          </w:tcPr>
          <w:p w14:paraId="697DB323" w14:textId="6F225CF8" w:rsidR="0076162F" w:rsidRPr="001560BB" w:rsidRDefault="0076162F" w:rsidP="001560BB">
            <w:pPr>
              <w:spacing w:line="240" w:lineRule="auto"/>
              <w:cnfStyle w:val="100000000000" w:firstRow="1" w:lastRow="0" w:firstColumn="0" w:lastColumn="0" w:oddVBand="0" w:evenVBand="0" w:oddHBand="0" w:evenHBand="0" w:firstRowFirstColumn="0" w:firstRowLastColumn="0" w:lastRowFirstColumn="0" w:lastRowLastColumn="0"/>
              <w:rPr>
                <w:rStyle w:val="Fuerte"/>
                <w:rFonts w:ascii="Arial" w:hAnsi="Arial"/>
                <w:b/>
                <w:bCs/>
                <w:color w:val="1F1F1F"/>
                <w:bdr w:val="none" w:sz="0" w:space="0" w:color="auto" w:frame="1"/>
              </w:rPr>
            </w:pPr>
            <w:r w:rsidRPr="001560BB">
              <w:rPr>
                <w:rFonts w:ascii="Arial" w:hAnsi="Arial"/>
                <w:color w:val="1F1F1F"/>
                <w:bdr w:val="none" w:sz="0" w:space="0" w:color="auto" w:frame="1"/>
              </w:rPr>
              <w:t>Tiempo de Entrenamiento</w:t>
            </w:r>
          </w:p>
        </w:tc>
      </w:tr>
      <w:tr w:rsidR="0076162F" w:rsidRPr="001560BB" w14:paraId="67C2EB05" w14:textId="164E34D6" w:rsidTr="00761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5CBF90" w14:textId="1E5FE23C" w:rsidR="0076162F" w:rsidRPr="001560BB" w:rsidRDefault="0076162F" w:rsidP="001560BB">
            <w:pPr>
              <w:spacing w:line="240" w:lineRule="auto"/>
              <w:rPr>
                <w:rFonts w:ascii="Arial" w:hAnsi="Arial"/>
                <w:lang w:eastAsia="es-ES"/>
              </w:rPr>
            </w:pPr>
            <w:r w:rsidRPr="001560BB">
              <w:rPr>
                <w:rFonts w:ascii="Arial" w:hAnsi="Arial"/>
                <w:b w:val="0"/>
                <w:bCs w:val="0"/>
                <w:color w:val="1F1F1F"/>
                <w:bdr w:val="none" w:sz="0" w:space="0" w:color="auto" w:frame="1"/>
              </w:rPr>
              <w:t>Regresión Logística</w:t>
            </w:r>
          </w:p>
        </w:tc>
        <w:tc>
          <w:tcPr>
            <w:tcW w:w="2077" w:type="dxa"/>
            <w:vAlign w:val="center"/>
            <w:hideMark/>
          </w:tcPr>
          <w:p w14:paraId="792DEF58" w14:textId="6BE26848" w:rsidR="0076162F" w:rsidRPr="001560BB" w:rsidRDefault="0076162F"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b/>
                <w:bCs/>
                <w:lang w:eastAsia="es-ES"/>
              </w:rPr>
            </w:pPr>
            <w:r w:rsidRPr="001560BB">
              <w:rPr>
                <w:rStyle w:val="CdigoHTML"/>
                <w:rFonts w:ascii="Arial" w:eastAsiaTheme="minorHAnsi" w:hAnsi="Arial" w:cs="Arial"/>
                <w:color w:val="444746"/>
                <w:bdr w:val="none" w:sz="0" w:space="0" w:color="auto" w:frame="1"/>
              </w:rPr>
              <w:t>C=10</w:t>
            </w:r>
          </w:p>
        </w:tc>
        <w:tc>
          <w:tcPr>
            <w:tcW w:w="1572" w:type="dxa"/>
            <w:vAlign w:val="center"/>
            <w:hideMark/>
          </w:tcPr>
          <w:p w14:paraId="724402B8" w14:textId="6969FD3D" w:rsidR="0076162F" w:rsidRPr="001560BB" w:rsidRDefault="0076162F"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b/>
                <w:bCs/>
                <w:lang w:eastAsia="es-ES"/>
              </w:rPr>
            </w:pPr>
            <w:r w:rsidRPr="001560BB">
              <w:rPr>
                <w:rFonts w:ascii="Arial" w:hAnsi="Arial"/>
                <w:color w:val="1F1F1F"/>
                <w:bdr w:val="none" w:sz="0" w:space="0" w:color="auto" w:frame="1"/>
              </w:rPr>
              <w:t>0.6350 ± 0.0163</w:t>
            </w:r>
          </w:p>
        </w:tc>
        <w:tc>
          <w:tcPr>
            <w:tcW w:w="1779" w:type="dxa"/>
            <w:vAlign w:val="center"/>
            <w:hideMark/>
          </w:tcPr>
          <w:p w14:paraId="36294182" w14:textId="01B82362" w:rsidR="0076162F" w:rsidRPr="001560BB" w:rsidRDefault="0076162F"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b/>
                <w:bCs/>
                <w:lang w:eastAsia="es-ES"/>
              </w:rPr>
            </w:pPr>
            <w:r w:rsidRPr="001560BB">
              <w:rPr>
                <w:rFonts w:ascii="Arial" w:hAnsi="Arial"/>
                <w:color w:val="1F1F1F"/>
                <w:bdr w:val="none" w:sz="0" w:space="0" w:color="auto" w:frame="1"/>
              </w:rPr>
              <w:t>51.82%</w:t>
            </w:r>
          </w:p>
        </w:tc>
        <w:tc>
          <w:tcPr>
            <w:tcW w:w="1716" w:type="dxa"/>
            <w:vAlign w:val="center"/>
          </w:tcPr>
          <w:p w14:paraId="63482AB1" w14:textId="10322971" w:rsidR="0076162F" w:rsidRPr="001560BB" w:rsidRDefault="0076162F"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b/>
                <w:bCs/>
                <w:lang w:eastAsia="es-ES"/>
              </w:rPr>
            </w:pPr>
            <w:r w:rsidRPr="001560BB">
              <w:rPr>
                <w:rFonts w:ascii="Arial" w:hAnsi="Arial"/>
                <w:color w:val="1F1F1F"/>
                <w:bdr w:val="none" w:sz="0" w:space="0" w:color="auto" w:frame="1"/>
              </w:rPr>
              <w:t>0.2929 ± 0.0141</w:t>
            </w:r>
          </w:p>
        </w:tc>
        <w:tc>
          <w:tcPr>
            <w:tcW w:w="2544" w:type="dxa"/>
          </w:tcPr>
          <w:p w14:paraId="514DB787" w14:textId="111B5038" w:rsidR="0076162F" w:rsidRPr="001560BB" w:rsidRDefault="0076162F"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color w:val="1F1F1F"/>
                <w:bdr w:val="none" w:sz="0" w:space="0" w:color="auto" w:frame="1"/>
              </w:rPr>
            </w:pPr>
            <w:r w:rsidRPr="001560BB">
              <w:rPr>
                <w:rFonts w:ascii="Arial" w:hAnsi="Arial"/>
                <w:color w:val="1F1F1F"/>
                <w:bdr w:val="none" w:sz="0" w:space="0" w:color="auto" w:frame="1"/>
              </w:rPr>
              <w:t>17.4 s</w:t>
            </w:r>
          </w:p>
        </w:tc>
      </w:tr>
      <w:tr w:rsidR="0076162F" w:rsidRPr="001560BB" w14:paraId="599BF989" w14:textId="2D86A251" w:rsidTr="0076162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BF1401" w14:textId="31BAAD2B" w:rsidR="0076162F" w:rsidRPr="001560BB" w:rsidRDefault="0076162F" w:rsidP="001560BB">
            <w:pPr>
              <w:spacing w:line="240" w:lineRule="auto"/>
              <w:rPr>
                <w:rFonts w:ascii="Arial" w:hAnsi="Arial"/>
                <w:lang w:eastAsia="es-ES"/>
              </w:rPr>
            </w:pPr>
            <w:r w:rsidRPr="001560BB">
              <w:rPr>
                <w:rFonts w:ascii="Arial" w:hAnsi="Arial"/>
                <w:b w:val="0"/>
                <w:bCs w:val="0"/>
                <w:color w:val="1F1F1F"/>
                <w:bdr w:val="none" w:sz="0" w:space="0" w:color="auto" w:frame="1"/>
              </w:rPr>
              <w:t>Random Forest</w:t>
            </w:r>
          </w:p>
        </w:tc>
        <w:tc>
          <w:tcPr>
            <w:tcW w:w="2077" w:type="dxa"/>
            <w:vAlign w:val="center"/>
            <w:hideMark/>
          </w:tcPr>
          <w:p w14:paraId="2C6F4780" w14:textId="3B79F7FA" w:rsidR="0076162F" w:rsidRPr="001560BB" w:rsidRDefault="0076162F" w:rsidP="001560BB">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b/>
                <w:bCs/>
                <w:lang w:eastAsia="es-ES"/>
              </w:rPr>
            </w:pPr>
            <w:r w:rsidRPr="001560BB">
              <w:rPr>
                <w:rStyle w:val="CdigoHTML"/>
                <w:rFonts w:ascii="Arial" w:eastAsiaTheme="minorHAnsi" w:hAnsi="Arial" w:cs="Arial"/>
                <w:color w:val="444746"/>
                <w:bdr w:val="none" w:sz="0" w:space="0" w:color="auto" w:frame="1"/>
              </w:rPr>
              <w:t>max_depth=50</w:t>
            </w:r>
            <w:r w:rsidRPr="001560BB">
              <w:rPr>
                <w:rFonts w:ascii="Arial" w:hAnsi="Arial"/>
                <w:color w:val="1F1F1F"/>
                <w:bdr w:val="none" w:sz="0" w:space="0" w:color="auto" w:frame="1"/>
              </w:rPr>
              <w:t xml:space="preserve">, </w:t>
            </w:r>
            <w:r w:rsidRPr="001560BB">
              <w:rPr>
                <w:rStyle w:val="CdigoHTML"/>
                <w:rFonts w:ascii="Arial" w:eastAsiaTheme="minorHAnsi" w:hAnsi="Arial" w:cs="Arial"/>
                <w:color w:val="444746"/>
                <w:bdr w:val="none" w:sz="0" w:space="0" w:color="auto" w:frame="1"/>
              </w:rPr>
              <w:t>n_estimators=100</w:t>
            </w:r>
          </w:p>
        </w:tc>
        <w:tc>
          <w:tcPr>
            <w:tcW w:w="1572" w:type="dxa"/>
            <w:vAlign w:val="center"/>
            <w:hideMark/>
          </w:tcPr>
          <w:p w14:paraId="4416CADF" w14:textId="78184A58" w:rsidR="0076162F" w:rsidRPr="001560BB" w:rsidRDefault="0076162F" w:rsidP="001560BB">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b/>
                <w:bCs/>
                <w:lang w:eastAsia="es-ES"/>
              </w:rPr>
            </w:pPr>
            <w:r w:rsidRPr="001560BB">
              <w:rPr>
                <w:rFonts w:ascii="Arial" w:hAnsi="Arial"/>
                <w:color w:val="1F1F1F"/>
                <w:bdr w:val="none" w:sz="0" w:space="0" w:color="auto" w:frame="1"/>
              </w:rPr>
              <w:t>0.6846 ± 0.0103</w:t>
            </w:r>
          </w:p>
        </w:tc>
        <w:tc>
          <w:tcPr>
            <w:tcW w:w="1779" w:type="dxa"/>
            <w:vAlign w:val="center"/>
            <w:hideMark/>
          </w:tcPr>
          <w:p w14:paraId="3971B0E4" w14:textId="452EC1F5" w:rsidR="0076162F" w:rsidRPr="001560BB" w:rsidRDefault="0076162F" w:rsidP="001560BB">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b/>
                <w:bCs/>
                <w:lang w:eastAsia="es-ES"/>
              </w:rPr>
            </w:pPr>
            <w:r w:rsidRPr="001560BB">
              <w:rPr>
                <w:rFonts w:ascii="Arial" w:hAnsi="Arial"/>
                <w:color w:val="1F1F1F"/>
                <w:bdr w:val="none" w:sz="0" w:space="0" w:color="auto" w:frame="1"/>
              </w:rPr>
              <w:t>58.94%</w:t>
            </w:r>
          </w:p>
        </w:tc>
        <w:tc>
          <w:tcPr>
            <w:tcW w:w="1716" w:type="dxa"/>
            <w:vAlign w:val="center"/>
          </w:tcPr>
          <w:p w14:paraId="64C068EA" w14:textId="2DD3AD52" w:rsidR="0076162F" w:rsidRPr="001560BB" w:rsidRDefault="0076162F" w:rsidP="001560BB">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b/>
                <w:bCs/>
                <w:lang w:eastAsia="es-ES"/>
              </w:rPr>
            </w:pPr>
            <w:r w:rsidRPr="001560BB">
              <w:rPr>
                <w:rFonts w:ascii="Arial" w:hAnsi="Arial"/>
                <w:b/>
                <w:bCs/>
                <w:color w:val="1F1F1F"/>
                <w:bdr w:val="none" w:sz="0" w:space="0" w:color="auto" w:frame="1"/>
              </w:rPr>
              <w:t>0.2971 ± 0.0144</w:t>
            </w:r>
          </w:p>
        </w:tc>
        <w:tc>
          <w:tcPr>
            <w:tcW w:w="2544" w:type="dxa"/>
          </w:tcPr>
          <w:p w14:paraId="210DC2F6" w14:textId="445D454E" w:rsidR="0076162F" w:rsidRPr="001560BB" w:rsidRDefault="0076162F" w:rsidP="001560BB">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color w:val="1F1F1F"/>
                <w:bdr w:val="none" w:sz="0" w:space="0" w:color="auto" w:frame="1"/>
              </w:rPr>
            </w:pPr>
            <w:r w:rsidRPr="001560BB">
              <w:rPr>
                <w:rFonts w:ascii="Arial" w:hAnsi="Arial"/>
                <w:color w:val="1F1F1F"/>
                <w:bdr w:val="none" w:sz="0" w:space="0" w:color="auto" w:frame="1"/>
              </w:rPr>
              <w:t>~ 2.1 min</w:t>
            </w:r>
          </w:p>
        </w:tc>
      </w:tr>
      <w:tr w:rsidR="0076162F" w:rsidRPr="001560BB" w14:paraId="739C083B" w14:textId="27FD206D" w:rsidTr="00761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C0ED63" w14:textId="009B9E3D" w:rsidR="0076162F" w:rsidRPr="001560BB" w:rsidRDefault="0076162F" w:rsidP="001560BB">
            <w:pPr>
              <w:spacing w:line="240" w:lineRule="auto"/>
              <w:rPr>
                <w:rFonts w:ascii="Arial" w:hAnsi="Arial"/>
                <w:lang w:eastAsia="es-ES"/>
              </w:rPr>
            </w:pPr>
            <w:r w:rsidRPr="001560BB">
              <w:rPr>
                <w:rFonts w:ascii="Arial" w:hAnsi="Arial"/>
                <w:b w:val="0"/>
                <w:bCs w:val="0"/>
                <w:color w:val="1F1F1F"/>
                <w:bdr w:val="none" w:sz="0" w:space="0" w:color="auto" w:frame="1"/>
              </w:rPr>
              <w:t>XGBoost</w:t>
            </w:r>
          </w:p>
        </w:tc>
        <w:tc>
          <w:tcPr>
            <w:tcW w:w="2077" w:type="dxa"/>
            <w:vAlign w:val="center"/>
            <w:hideMark/>
          </w:tcPr>
          <w:p w14:paraId="375FC908" w14:textId="6DB14075" w:rsidR="0076162F" w:rsidRPr="001560BB" w:rsidRDefault="0076162F"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b/>
                <w:bCs/>
                <w:lang w:eastAsia="es-ES"/>
              </w:rPr>
            </w:pPr>
            <w:r w:rsidRPr="001560BB">
              <w:rPr>
                <w:rStyle w:val="CdigoHTML"/>
                <w:rFonts w:ascii="Arial" w:eastAsiaTheme="minorHAnsi" w:hAnsi="Arial" w:cs="Arial"/>
                <w:color w:val="444746"/>
                <w:bdr w:val="none" w:sz="0" w:space="0" w:color="auto" w:frame="1"/>
              </w:rPr>
              <w:t>max_depth=3</w:t>
            </w:r>
            <w:r w:rsidRPr="001560BB">
              <w:rPr>
                <w:rFonts w:ascii="Arial" w:hAnsi="Arial"/>
                <w:color w:val="1F1F1F"/>
                <w:bdr w:val="none" w:sz="0" w:space="0" w:color="auto" w:frame="1"/>
              </w:rPr>
              <w:t xml:space="preserve">, </w:t>
            </w:r>
            <w:r w:rsidRPr="001560BB">
              <w:rPr>
                <w:rStyle w:val="CdigoHTML"/>
                <w:rFonts w:ascii="Arial" w:eastAsiaTheme="minorHAnsi" w:hAnsi="Arial" w:cs="Arial"/>
                <w:color w:val="444746"/>
                <w:bdr w:val="none" w:sz="0" w:space="0" w:color="auto" w:frame="1"/>
              </w:rPr>
              <w:t>n_estimators=100</w:t>
            </w:r>
            <w:r w:rsidRPr="001560BB">
              <w:rPr>
                <w:rFonts w:ascii="Arial" w:hAnsi="Arial"/>
                <w:color w:val="1F1F1F"/>
                <w:bdr w:val="none" w:sz="0" w:space="0" w:color="auto" w:frame="1"/>
              </w:rPr>
              <w:t xml:space="preserve">, </w:t>
            </w:r>
            <w:r w:rsidRPr="001560BB">
              <w:rPr>
                <w:rStyle w:val="CdigoHTML"/>
                <w:rFonts w:ascii="Arial" w:eastAsiaTheme="minorHAnsi" w:hAnsi="Arial" w:cs="Arial"/>
                <w:color w:val="444746"/>
                <w:bdr w:val="none" w:sz="0" w:space="0" w:color="auto" w:frame="1"/>
              </w:rPr>
              <w:t>learning_rate=0.3</w:t>
            </w:r>
          </w:p>
        </w:tc>
        <w:tc>
          <w:tcPr>
            <w:tcW w:w="1572" w:type="dxa"/>
            <w:vAlign w:val="center"/>
            <w:hideMark/>
          </w:tcPr>
          <w:p w14:paraId="70AFF81E" w14:textId="381FED6B" w:rsidR="0076162F" w:rsidRPr="001560BB" w:rsidRDefault="0076162F"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b/>
                <w:bCs/>
                <w:lang w:eastAsia="es-ES"/>
              </w:rPr>
            </w:pPr>
            <w:r w:rsidRPr="001560BB">
              <w:rPr>
                <w:rFonts w:ascii="Arial" w:hAnsi="Arial"/>
                <w:b/>
                <w:bCs/>
                <w:color w:val="1F1F1F"/>
                <w:bdr w:val="none" w:sz="0" w:space="0" w:color="auto" w:frame="1"/>
              </w:rPr>
              <w:t>0.6904 ± 0.0084</w:t>
            </w:r>
          </w:p>
        </w:tc>
        <w:tc>
          <w:tcPr>
            <w:tcW w:w="1779" w:type="dxa"/>
            <w:vAlign w:val="center"/>
            <w:hideMark/>
          </w:tcPr>
          <w:p w14:paraId="29CE8A4A" w14:textId="3295B9CD" w:rsidR="0076162F" w:rsidRPr="001560BB" w:rsidRDefault="0076162F"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b/>
                <w:bCs/>
                <w:lang w:eastAsia="es-ES"/>
              </w:rPr>
            </w:pPr>
            <w:r w:rsidRPr="001560BB">
              <w:rPr>
                <w:rFonts w:ascii="Arial" w:hAnsi="Arial"/>
                <w:b/>
                <w:bCs/>
                <w:color w:val="1F1F1F"/>
                <w:bdr w:val="none" w:sz="0" w:space="0" w:color="auto" w:frame="1"/>
              </w:rPr>
              <w:t>61.75%</w:t>
            </w:r>
          </w:p>
        </w:tc>
        <w:tc>
          <w:tcPr>
            <w:tcW w:w="1716" w:type="dxa"/>
            <w:vAlign w:val="center"/>
          </w:tcPr>
          <w:p w14:paraId="5D5B04C1" w14:textId="3505BED9" w:rsidR="0076162F" w:rsidRPr="001560BB" w:rsidRDefault="0076162F"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b/>
                <w:bCs/>
                <w:lang w:eastAsia="es-ES"/>
              </w:rPr>
            </w:pPr>
            <w:r w:rsidRPr="001560BB">
              <w:rPr>
                <w:rFonts w:ascii="Arial" w:hAnsi="Arial"/>
                <w:color w:val="1F1F1F"/>
                <w:bdr w:val="none" w:sz="0" w:space="0" w:color="auto" w:frame="1"/>
              </w:rPr>
              <w:t>0.2961 ± 0.0139</w:t>
            </w:r>
          </w:p>
        </w:tc>
        <w:tc>
          <w:tcPr>
            <w:tcW w:w="2544" w:type="dxa"/>
          </w:tcPr>
          <w:p w14:paraId="34D1ACE5" w14:textId="486D6CD2" w:rsidR="0076162F" w:rsidRPr="001560BB" w:rsidRDefault="0076162F"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color w:val="1F1F1F"/>
                <w:bdr w:val="none" w:sz="0" w:space="0" w:color="auto" w:frame="1"/>
              </w:rPr>
            </w:pPr>
            <w:r w:rsidRPr="001560BB">
              <w:rPr>
                <w:rFonts w:ascii="Arial" w:hAnsi="Arial"/>
                <w:color w:val="1F1F1F"/>
                <w:bdr w:val="none" w:sz="0" w:space="0" w:color="auto" w:frame="1"/>
              </w:rPr>
              <w:t>~ 55.2 min</w:t>
            </w:r>
          </w:p>
        </w:tc>
      </w:tr>
    </w:tbl>
    <w:p w14:paraId="7DE08F61" w14:textId="77777777" w:rsidR="0076162F" w:rsidRPr="001560BB" w:rsidRDefault="0076162F"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Los resultados de la Tabla 4.1 revelan diferencias estructurales significativas. La Regresión Logística estableció el "suelo" de rendimiento con un AUPRC de 0.6350, demostrando sus limitaciones para capturar las interacciones no lineales de las variables temporales RFM.</w:t>
      </w:r>
    </w:p>
    <w:p w14:paraId="3548E8DB" w14:textId="24236DC1" w:rsidR="0076162F" w:rsidRPr="001560BB" w:rsidRDefault="0076162F"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 xml:space="preserve">Por su parte, los modelos basados en ensamblajes de árboles demostraron una clara superioridad. </w:t>
      </w:r>
      <w:r w:rsidRPr="001560BB">
        <w:rPr>
          <w:rFonts w:ascii="Arial" w:eastAsia="Times New Roman" w:hAnsi="Arial"/>
          <w:b/>
          <w:bCs/>
          <w:lang w:eastAsia="es-ES"/>
        </w:rPr>
        <w:t>XGBoost</w:t>
      </w:r>
      <w:r w:rsidRPr="001560BB">
        <w:rPr>
          <w:rFonts w:ascii="Arial" w:eastAsia="Times New Roman" w:hAnsi="Arial"/>
          <w:lang w:eastAsia="es-ES"/>
        </w:rPr>
        <w:t xml:space="preserve"> se posicionó como el modelo más robusto, alcanzando el mejor AUPRC (</w:t>
      </w:r>
      <w:r w:rsidRPr="001560BB">
        <w:rPr>
          <w:rFonts w:ascii="Arial" w:eastAsia="Times New Roman" w:hAnsi="Arial"/>
          <w:b/>
          <w:bCs/>
          <w:lang w:eastAsia="es-ES"/>
        </w:rPr>
        <w:t>0.6904</w:t>
      </w:r>
      <w:r w:rsidRPr="001560BB">
        <w:rPr>
          <w:rFonts w:ascii="Arial" w:eastAsia="Times New Roman" w:hAnsi="Arial"/>
          <w:lang w:eastAsia="es-ES"/>
        </w:rPr>
        <w:t>) y la mayor sensibilidad (</w:t>
      </w:r>
      <w:r w:rsidRPr="001560BB">
        <w:rPr>
          <w:rFonts w:ascii="Arial" w:eastAsia="Times New Roman" w:hAnsi="Arial"/>
          <w:b/>
          <w:bCs/>
          <w:lang w:eastAsia="es-ES"/>
        </w:rPr>
        <w:t>61.75%</w:t>
      </w:r>
      <w:r w:rsidRPr="001560BB">
        <w:rPr>
          <w:rFonts w:ascii="Arial" w:eastAsia="Times New Roman" w:hAnsi="Arial"/>
          <w:lang w:eastAsia="es-ES"/>
        </w:rPr>
        <w:t xml:space="preserve">). Resulta especialmente reveladora la configuración de sus hiperparámetros óptimos: el algoritmo favoreció árboles muy poco profundos (max_depth=3) iterados sobre 100 estimadores. Esta </w:t>
      </w:r>
      <w:r w:rsidRPr="001560BB">
        <w:rPr>
          <w:rFonts w:ascii="Arial" w:eastAsia="Times New Roman" w:hAnsi="Arial"/>
          <w:lang w:eastAsia="es-ES"/>
        </w:rPr>
        <w:lastRenderedPageBreak/>
        <w:t>configuración genera un modelo intencionadamente conservador que penaliza el sobreajuste (</w:t>
      </w:r>
      <w:r w:rsidRPr="001560BB">
        <w:rPr>
          <w:rFonts w:ascii="Arial" w:eastAsia="Times New Roman" w:hAnsi="Arial"/>
          <w:i/>
          <w:iCs/>
          <w:lang w:eastAsia="es-ES"/>
        </w:rPr>
        <w:t>overfitting</w:t>
      </w:r>
      <w:r w:rsidRPr="001560BB">
        <w:rPr>
          <w:rFonts w:ascii="Arial" w:eastAsia="Times New Roman" w:hAnsi="Arial"/>
          <w:lang w:eastAsia="es-ES"/>
        </w:rPr>
        <w:t>), lo cual explica su extraordinaria Precisión en la detección de fraude (92.07%), habiendo emitido únicamente 85 falsas alarmas sobre un volumen de más de 230.000 transacciones legítimas. La principal desventaja de XGBoost residió en su coste computacional durante la fase de optimización, requiriendo más de 55 minutos para completar la validación frente a los 2 minutos de Random Forest.</w:t>
      </w:r>
    </w:p>
    <w:p w14:paraId="2FAAC60C" w14:textId="29B0267B" w:rsidR="00A71D85" w:rsidRPr="001560BB" w:rsidRDefault="00A71D85" w:rsidP="001560BB">
      <w:pPr>
        <w:pStyle w:val="Ttulo3"/>
        <w:spacing w:line="240" w:lineRule="auto"/>
        <w:rPr>
          <w:rFonts w:ascii="Arial" w:hAnsi="Arial"/>
        </w:rPr>
      </w:pPr>
      <w:bookmarkStart w:id="51" w:name="_Toc224752861"/>
      <w:r w:rsidRPr="001560BB">
        <w:rPr>
          <w:rFonts w:ascii="Arial" w:hAnsi="Arial"/>
        </w:rPr>
        <w:t>Selección y Justificación del Modelo Base</w:t>
      </w:r>
      <w:bookmarkEnd w:id="51"/>
    </w:p>
    <w:p w14:paraId="090F3D5F" w14:textId="27935AC8" w:rsidR="0076162F" w:rsidRPr="001560BB" w:rsidRDefault="0076162F"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 xml:space="preserve">Para seleccionar el algoritmo que avanzará a las fases de auditoría metodológica e interpretabilidad, se cruzaron los resultados técnicos con la métrica de negocio </w:t>
      </w:r>
      <w:r w:rsidRPr="001560BB">
        <w:rPr>
          <w:rFonts w:ascii="Arial" w:eastAsia="Times New Roman" w:hAnsi="Arial"/>
          <w:i/>
          <w:iCs/>
          <w:lang w:eastAsia="es-ES"/>
        </w:rPr>
        <w:t>Card Precision@100</w:t>
      </w:r>
      <w:r w:rsidRPr="001560BB">
        <w:rPr>
          <w:rFonts w:ascii="Arial" w:eastAsia="Times New Roman" w:hAnsi="Arial"/>
          <w:lang w:eastAsia="es-ES"/>
        </w:rPr>
        <w:t xml:space="preserve"> (CP@100).</w:t>
      </w:r>
    </w:p>
    <w:p w14:paraId="0ED44DE9" w14:textId="605D07DF" w:rsidR="0076162F" w:rsidRPr="001560BB" w:rsidRDefault="00753F1E"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b/>
          <w:bCs/>
          <w:noProof/>
          <w:lang w:eastAsia="es-ES"/>
        </w:rPr>
        <w:drawing>
          <wp:inline distT="0" distB="0" distL="0" distR="0" wp14:anchorId="0341E886" wp14:editId="37C33E68">
            <wp:extent cx="5400040" cy="1687830"/>
            <wp:effectExtent l="0" t="0" r="0" b="7620"/>
            <wp:docPr id="491782904"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82904" name="Imagen 1" descr="Gráfico, Gráfico de barras&#10;&#10;El contenido generado por IA puede ser incorrecto."/>
                    <pic:cNvPicPr/>
                  </pic:nvPicPr>
                  <pic:blipFill>
                    <a:blip r:embed="rId25"/>
                    <a:stretch>
                      <a:fillRect/>
                    </a:stretch>
                  </pic:blipFill>
                  <pic:spPr>
                    <a:xfrm>
                      <a:off x="0" y="0"/>
                      <a:ext cx="5400040" cy="1687830"/>
                    </a:xfrm>
                    <a:prstGeom prst="rect">
                      <a:avLst/>
                    </a:prstGeom>
                  </pic:spPr>
                </pic:pic>
              </a:graphicData>
            </a:graphic>
          </wp:inline>
        </w:drawing>
      </w:r>
      <w:r w:rsidRPr="001560BB">
        <w:rPr>
          <w:rFonts w:ascii="Arial" w:eastAsia="Times New Roman" w:hAnsi="Arial"/>
          <w:b/>
          <w:bCs/>
          <w:lang w:eastAsia="es-ES"/>
        </w:rPr>
        <w:t xml:space="preserve"> </w:t>
      </w:r>
      <w:r w:rsidR="0076162F" w:rsidRPr="001560BB">
        <w:rPr>
          <w:rFonts w:ascii="Arial" w:eastAsia="Times New Roman" w:hAnsi="Arial"/>
          <w:lang w:eastAsia="es-ES"/>
        </w:rPr>
        <w:t>En términos puramente operativos</w:t>
      </w:r>
      <w:r w:rsidRPr="001560BB">
        <w:rPr>
          <w:rFonts w:ascii="Arial" w:eastAsia="Times New Roman" w:hAnsi="Arial"/>
          <w:lang w:eastAsia="es-ES"/>
        </w:rPr>
        <w:t xml:space="preserve">, </w:t>
      </w:r>
      <w:r w:rsidR="0076162F" w:rsidRPr="001560BB">
        <w:rPr>
          <w:rFonts w:ascii="Arial" w:eastAsia="Times New Roman" w:hAnsi="Arial"/>
          <w:lang w:eastAsia="es-ES"/>
        </w:rPr>
        <w:t>Random Forest y XGBoost presentaron un desempeño funcionalmente idéntico. Random Forest obtuvo una media de CP@100 de 0.2971, superando marginalmente a XGBoost (0.2961). Esto significa que, de las 100 tarjetas diarias bloqueadas manualmente por los analistas, ambos modelos aseguran la intercepción de casi 30 fraudes reales.</w:t>
      </w:r>
    </w:p>
    <w:p w14:paraId="01BD9075" w14:textId="77777777" w:rsidR="0076162F" w:rsidRPr="001560BB" w:rsidRDefault="0076162F"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 xml:space="preserve">A pesar de esta levísima ventaja de Random Forest en el </w:t>
      </w:r>
      <w:r w:rsidRPr="001560BB">
        <w:rPr>
          <w:rFonts w:ascii="Arial" w:eastAsia="Times New Roman" w:hAnsi="Arial"/>
          <w:i/>
          <w:iCs/>
          <w:lang w:eastAsia="es-ES"/>
        </w:rPr>
        <w:t>Top-100</w:t>
      </w:r>
      <w:r w:rsidRPr="001560BB">
        <w:rPr>
          <w:rFonts w:ascii="Arial" w:eastAsia="Times New Roman" w:hAnsi="Arial"/>
          <w:lang w:eastAsia="es-ES"/>
        </w:rPr>
        <w:t xml:space="preserve">, se selecciona de manera definitiva </w:t>
      </w:r>
      <w:r w:rsidRPr="001560BB">
        <w:rPr>
          <w:rFonts w:ascii="Arial" w:eastAsia="Times New Roman" w:hAnsi="Arial"/>
          <w:b/>
          <w:bCs/>
          <w:lang w:eastAsia="es-ES"/>
        </w:rPr>
        <w:t>XGBoost</w:t>
      </w:r>
      <w:r w:rsidRPr="001560BB">
        <w:rPr>
          <w:rFonts w:ascii="Arial" w:eastAsia="Times New Roman" w:hAnsi="Arial"/>
          <w:lang w:eastAsia="es-ES"/>
        </w:rPr>
        <w:t xml:space="preserve"> como el modelo de referencia para el resto de la investigación. Esta decisión se fundamenta en tres factores determinantes:</w:t>
      </w:r>
    </w:p>
    <w:p w14:paraId="605B7D71" w14:textId="77777777" w:rsidR="0076162F" w:rsidRPr="001560BB" w:rsidRDefault="0076162F" w:rsidP="001560BB">
      <w:pPr>
        <w:numPr>
          <w:ilvl w:val="0"/>
          <w:numId w:val="127"/>
        </w:num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b/>
          <w:bCs/>
          <w:lang w:eastAsia="es-ES"/>
        </w:rPr>
        <w:t>Superioridad Global (AUPRC):</w:t>
      </w:r>
      <w:r w:rsidRPr="001560BB">
        <w:rPr>
          <w:rFonts w:ascii="Arial" w:eastAsia="Times New Roman" w:hAnsi="Arial"/>
          <w:lang w:eastAsia="es-ES"/>
        </w:rPr>
        <w:t xml:space="preserve"> XGBoost demuestra un mejor comportamiento ponderado en todo el abanico de umbrales de probabilidad, no solo en la cabecera operativa.</w:t>
      </w:r>
    </w:p>
    <w:p w14:paraId="30E846F3" w14:textId="77777777" w:rsidR="0076162F" w:rsidRPr="001560BB" w:rsidRDefault="0076162F" w:rsidP="001560BB">
      <w:pPr>
        <w:numPr>
          <w:ilvl w:val="0"/>
          <w:numId w:val="127"/>
        </w:num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b/>
          <w:bCs/>
          <w:lang w:eastAsia="es-ES"/>
        </w:rPr>
        <w:t>Sensibilidad al Fraude (Recall):</w:t>
      </w:r>
      <w:r w:rsidRPr="001560BB">
        <w:rPr>
          <w:rFonts w:ascii="Arial" w:eastAsia="Times New Roman" w:hAnsi="Arial"/>
          <w:lang w:eastAsia="es-ES"/>
        </w:rPr>
        <w:t xml:space="preserve"> XGBoost recupera casi 3 puntos porcentuales más de fraude total que Random Forest (61.75% frente a 58.94%).</w:t>
      </w:r>
    </w:p>
    <w:p w14:paraId="59F69C29" w14:textId="77777777" w:rsidR="0076162F" w:rsidRPr="001560BB" w:rsidRDefault="0076162F" w:rsidP="001560BB">
      <w:pPr>
        <w:numPr>
          <w:ilvl w:val="0"/>
          <w:numId w:val="127"/>
        </w:num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b/>
          <w:bCs/>
          <w:lang w:eastAsia="es-ES"/>
        </w:rPr>
        <w:t>Estabilidad Temporal:</w:t>
      </w:r>
      <w:r w:rsidRPr="001560BB">
        <w:rPr>
          <w:rFonts w:ascii="Arial" w:eastAsia="Times New Roman" w:hAnsi="Arial"/>
          <w:lang w:eastAsia="es-ES"/>
        </w:rPr>
        <w:t xml:space="preserve"> La desviación estándar mostrada por XGBoost a través de los diferentes pliegues prequenciales (0.0084 en AUPRC) es la más baja de los tres contendientes, garantizando una menor vulnerabilidad a la deriva conceptual (</w:t>
      </w:r>
      <w:r w:rsidRPr="001560BB">
        <w:rPr>
          <w:rFonts w:ascii="Arial" w:eastAsia="Times New Roman" w:hAnsi="Arial"/>
          <w:i/>
          <w:iCs/>
          <w:lang w:eastAsia="es-ES"/>
        </w:rPr>
        <w:t>concept drift</w:t>
      </w:r>
      <w:r w:rsidRPr="001560BB">
        <w:rPr>
          <w:rFonts w:ascii="Arial" w:eastAsia="Times New Roman" w:hAnsi="Arial"/>
          <w:lang w:eastAsia="es-ES"/>
        </w:rPr>
        <w:t>) a lo largo del tiempo.</w:t>
      </w:r>
    </w:p>
    <w:p w14:paraId="64D1C076" w14:textId="77777777" w:rsidR="0076162F" w:rsidRPr="001560BB" w:rsidRDefault="0076162F"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Establecida esta línea base y seleccionado XGBoost como algoritmo principal, en el siguiente apartado se someterá a este modelo a un análisis de integridad metodológica para evaluar el impacto de las fugas de información.</w:t>
      </w:r>
    </w:p>
    <w:p w14:paraId="1EC4E7FE" w14:textId="248AE2DA" w:rsidR="0020159F" w:rsidRPr="001560BB" w:rsidRDefault="0020159F" w:rsidP="001560BB">
      <w:pPr>
        <w:pStyle w:val="Ttulo3"/>
        <w:spacing w:line="240" w:lineRule="auto"/>
        <w:rPr>
          <w:rFonts w:ascii="Arial" w:hAnsi="Arial"/>
        </w:rPr>
      </w:pPr>
      <w:bookmarkStart w:id="52" w:name="_Toc224752862"/>
      <w:r w:rsidRPr="001560BB">
        <w:rPr>
          <w:rFonts w:ascii="Arial" w:hAnsi="Arial"/>
        </w:rPr>
        <w:lastRenderedPageBreak/>
        <w:t>Refinamiento del Modelo Base: Estrategia de Submuestreo (Undersampling)</w:t>
      </w:r>
      <w:bookmarkEnd w:id="52"/>
    </w:p>
    <w:p w14:paraId="43E8F999" w14:textId="77777777" w:rsidR="0020159F" w:rsidRPr="001560BB" w:rsidRDefault="0020159F"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A pesar de seleccionar XGBoost como el modelo de referencia más robusto, el entrenamiento sobre la distribución natural (con un ratio de desbalance aproximado de 118 transacciones legítimas por cada fraude) conlleva ineficiencias computacionales y un sesgo inherente hacia la clase mayoritaria. Para evaluar si la simplificación del espacio de datos mejora la sensibilidad del algoritmo sin recurrir a técnicas de generación sintética complejas, se implementó una variante de submuestreo controlado sobre el conjunto de entrenamiento.</w:t>
      </w:r>
    </w:p>
    <w:p w14:paraId="5BBC4A48" w14:textId="77777777" w:rsidR="0020159F" w:rsidRPr="001560BB" w:rsidRDefault="0020159F"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Manteniendo intacto el conjunto de prueba para garantizar una evaluación honesta, se limitó la presencia de la clase mayoritaria en los pliegues de entrenamiento, evaluando tres escenarios de reducción de asimetría: ratios de 10:1, 5:1 y un balanceo estricto de 1:1.</w:t>
      </w:r>
    </w:p>
    <w:tbl>
      <w:tblPr>
        <w:tblStyle w:val="Tabladelista4-nfasis6"/>
        <w:tblW w:w="9498" w:type="dxa"/>
        <w:tblInd w:w="-572" w:type="dxa"/>
        <w:tblLook w:val="04A0" w:firstRow="1" w:lastRow="0" w:firstColumn="1" w:lastColumn="0" w:noHBand="0" w:noVBand="1"/>
      </w:tblPr>
      <w:tblGrid>
        <w:gridCol w:w="2978"/>
        <w:gridCol w:w="2835"/>
        <w:gridCol w:w="1559"/>
        <w:gridCol w:w="2126"/>
      </w:tblGrid>
      <w:tr w:rsidR="003E115C" w:rsidRPr="001560BB" w14:paraId="6FA05BD4" w14:textId="77777777" w:rsidTr="003E115C">
        <w:trPr>
          <w:cnfStyle w:val="100000000000" w:firstRow="1" w:lastRow="0" w:firstColumn="0" w:lastColumn="0" w:oddVBand="0" w:evenVBand="0" w:oddHBand="0"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978" w:type="dxa"/>
            <w:tcBorders>
              <w:right w:val="nil"/>
            </w:tcBorders>
            <w:noWrap/>
            <w:vAlign w:val="center"/>
            <w:hideMark/>
          </w:tcPr>
          <w:p w14:paraId="2DA2F7FE" w14:textId="1C987979" w:rsidR="003E115C" w:rsidRPr="001560BB" w:rsidRDefault="003E115C" w:rsidP="001560BB">
            <w:pPr>
              <w:suppressAutoHyphens w:val="0"/>
              <w:spacing w:before="100" w:beforeAutospacing="1" w:after="100" w:afterAutospacing="1" w:line="240" w:lineRule="auto"/>
              <w:jc w:val="left"/>
              <w:rPr>
                <w:rFonts w:ascii="Arial" w:eastAsia="Times New Roman" w:hAnsi="Arial"/>
                <w:sz w:val="16"/>
                <w:szCs w:val="16"/>
                <w:lang w:eastAsia="es-ES"/>
              </w:rPr>
            </w:pPr>
            <w:r w:rsidRPr="001560BB">
              <w:rPr>
                <w:rStyle w:val="Fuerte"/>
                <w:rFonts w:ascii="Arial" w:hAnsi="Arial"/>
                <w:color w:val="1F1F1F"/>
                <w:bdr w:val="none" w:sz="0" w:space="0" w:color="auto" w:frame="1"/>
              </w:rPr>
              <w:t>Escenario de Submuestreo</w:t>
            </w:r>
          </w:p>
        </w:tc>
        <w:tc>
          <w:tcPr>
            <w:tcW w:w="2835" w:type="dxa"/>
            <w:tcBorders>
              <w:top w:val="nil"/>
              <w:left w:val="nil"/>
              <w:bottom w:val="nil"/>
              <w:right w:val="nil"/>
            </w:tcBorders>
            <w:noWrap/>
            <w:vAlign w:val="center"/>
            <w:hideMark/>
          </w:tcPr>
          <w:p w14:paraId="601089FD" w14:textId="5639E7A4" w:rsidR="003E115C" w:rsidRPr="001560BB" w:rsidRDefault="003E115C" w:rsidP="001560BB">
            <w:pPr>
              <w:suppressAutoHyphens w:val="0"/>
              <w:spacing w:before="100" w:beforeAutospacing="1" w:after="100" w:afterAutospacing="1" w:line="240" w:lineRule="auto"/>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sz w:val="16"/>
                <w:szCs w:val="16"/>
                <w:lang w:eastAsia="es-ES"/>
              </w:rPr>
            </w:pPr>
            <w:r w:rsidRPr="001560BB">
              <w:rPr>
                <w:rStyle w:val="Fuerte"/>
                <w:rFonts w:ascii="Arial" w:hAnsi="Arial"/>
                <w:color w:val="1F1F1F"/>
                <w:bdr w:val="none" w:sz="0" w:space="0" w:color="auto" w:frame="1"/>
              </w:rPr>
              <w:t>Mejor Modelo</w:t>
            </w:r>
          </w:p>
        </w:tc>
        <w:tc>
          <w:tcPr>
            <w:tcW w:w="1559" w:type="dxa"/>
            <w:tcBorders>
              <w:left w:val="nil"/>
            </w:tcBorders>
            <w:noWrap/>
            <w:vAlign w:val="center"/>
            <w:hideMark/>
          </w:tcPr>
          <w:p w14:paraId="758A8A05" w14:textId="5243AE46" w:rsidR="003E115C" w:rsidRPr="001560BB" w:rsidRDefault="003E115C" w:rsidP="001560BB">
            <w:pPr>
              <w:suppressAutoHyphens w:val="0"/>
              <w:spacing w:before="100" w:beforeAutospacing="1" w:after="100" w:afterAutospacing="1" w:line="240" w:lineRule="auto"/>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sz w:val="16"/>
                <w:szCs w:val="16"/>
                <w:lang w:eastAsia="es-ES"/>
              </w:rPr>
            </w:pPr>
            <w:r w:rsidRPr="001560BB">
              <w:rPr>
                <w:rStyle w:val="Fuerte"/>
                <w:rFonts w:ascii="Arial" w:hAnsi="Arial"/>
                <w:color w:val="1F1F1F"/>
                <w:bdr w:val="none" w:sz="0" w:space="0" w:color="auto" w:frame="1"/>
              </w:rPr>
              <w:t>AUPRC</w:t>
            </w:r>
          </w:p>
        </w:tc>
        <w:tc>
          <w:tcPr>
            <w:tcW w:w="2126" w:type="dxa"/>
            <w:noWrap/>
            <w:vAlign w:val="center"/>
            <w:hideMark/>
          </w:tcPr>
          <w:p w14:paraId="5EDDDD39" w14:textId="4CA1E461" w:rsidR="003E115C" w:rsidRPr="001560BB" w:rsidRDefault="003E115C" w:rsidP="001560BB">
            <w:pPr>
              <w:suppressAutoHyphens w:val="0"/>
              <w:spacing w:before="100" w:beforeAutospacing="1" w:after="100" w:afterAutospacing="1" w:line="240" w:lineRule="auto"/>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sz w:val="16"/>
                <w:szCs w:val="16"/>
                <w:lang w:eastAsia="es-ES"/>
              </w:rPr>
            </w:pPr>
            <w:r w:rsidRPr="001560BB">
              <w:rPr>
                <w:rStyle w:val="Fuerte"/>
                <w:rFonts w:ascii="Arial" w:hAnsi="Arial"/>
                <w:color w:val="1F1F1F"/>
                <w:bdr w:val="none" w:sz="0" w:space="0" w:color="auto" w:frame="1"/>
              </w:rPr>
              <w:t>CP@100</w:t>
            </w:r>
          </w:p>
        </w:tc>
      </w:tr>
      <w:tr w:rsidR="003E115C" w:rsidRPr="001560BB" w14:paraId="4B7FD536" w14:textId="77777777" w:rsidTr="003E115C">
        <w:trPr>
          <w:cnfStyle w:val="000000100000" w:firstRow="0" w:lastRow="0" w:firstColumn="0" w:lastColumn="0" w:oddVBand="0" w:evenVBand="0" w:oddHBand="1"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2978" w:type="dxa"/>
            <w:tcBorders>
              <w:right w:val="nil"/>
            </w:tcBorders>
            <w:noWrap/>
            <w:vAlign w:val="center"/>
            <w:hideMark/>
          </w:tcPr>
          <w:p w14:paraId="75EFC933" w14:textId="549D03FA" w:rsidR="003E115C" w:rsidRPr="001560BB" w:rsidRDefault="003E115C"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hAnsi="Arial"/>
                <w:b w:val="0"/>
                <w:bCs w:val="0"/>
                <w:color w:val="1F1F1F"/>
                <w:bdr w:val="none" w:sz="0" w:space="0" w:color="auto" w:frame="1"/>
              </w:rPr>
              <w:t>Original (~118:1)</w:t>
            </w:r>
          </w:p>
        </w:tc>
        <w:tc>
          <w:tcPr>
            <w:tcW w:w="2835" w:type="dxa"/>
            <w:tcBorders>
              <w:top w:val="nil"/>
              <w:left w:val="nil"/>
              <w:bottom w:val="nil"/>
              <w:right w:val="nil"/>
            </w:tcBorders>
            <w:noWrap/>
            <w:vAlign w:val="center"/>
            <w:hideMark/>
          </w:tcPr>
          <w:p w14:paraId="0B06AD08" w14:textId="0AA09D85" w:rsidR="003E115C" w:rsidRPr="001560BB" w:rsidRDefault="003E115C" w:rsidP="001560BB">
            <w:pPr>
              <w:suppressAutoHyphens w:val="0"/>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lang w:eastAsia="es-ES"/>
              </w:rPr>
            </w:pPr>
            <w:r w:rsidRPr="001560BB">
              <w:rPr>
                <w:rFonts w:ascii="Arial" w:hAnsi="Arial"/>
                <w:color w:val="1F1F1F"/>
                <w:bdr w:val="none" w:sz="0" w:space="0" w:color="auto" w:frame="1"/>
              </w:rPr>
              <w:t>Random Forest</w:t>
            </w:r>
          </w:p>
        </w:tc>
        <w:tc>
          <w:tcPr>
            <w:tcW w:w="1559" w:type="dxa"/>
            <w:tcBorders>
              <w:left w:val="nil"/>
            </w:tcBorders>
            <w:noWrap/>
            <w:vAlign w:val="center"/>
            <w:hideMark/>
          </w:tcPr>
          <w:p w14:paraId="1A28B6FE" w14:textId="5DDBB4D0" w:rsidR="003E115C" w:rsidRPr="001560BB" w:rsidRDefault="003E115C" w:rsidP="001560BB">
            <w:pPr>
              <w:suppressAutoHyphens w:val="0"/>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lang w:eastAsia="es-ES"/>
              </w:rPr>
            </w:pPr>
            <w:r w:rsidRPr="001560BB">
              <w:rPr>
                <w:rFonts w:ascii="Arial" w:hAnsi="Arial"/>
                <w:color w:val="1F1F1F"/>
                <w:bdr w:val="none" w:sz="0" w:space="0" w:color="auto" w:frame="1"/>
              </w:rPr>
              <w:t>0.685</w:t>
            </w:r>
          </w:p>
        </w:tc>
        <w:tc>
          <w:tcPr>
            <w:tcW w:w="2126" w:type="dxa"/>
            <w:noWrap/>
            <w:vAlign w:val="center"/>
            <w:hideMark/>
          </w:tcPr>
          <w:p w14:paraId="2700F2C2" w14:textId="3544DA31" w:rsidR="003E115C" w:rsidRPr="001560BB" w:rsidRDefault="003E115C" w:rsidP="001560BB">
            <w:pPr>
              <w:suppressAutoHyphens w:val="0"/>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lang w:eastAsia="es-ES"/>
              </w:rPr>
            </w:pPr>
            <w:r w:rsidRPr="001560BB">
              <w:rPr>
                <w:rFonts w:ascii="Arial" w:hAnsi="Arial"/>
                <w:color w:val="1F1F1F"/>
                <w:bdr w:val="none" w:sz="0" w:space="0" w:color="auto" w:frame="1"/>
              </w:rPr>
              <w:t>0.256</w:t>
            </w:r>
          </w:p>
        </w:tc>
      </w:tr>
      <w:tr w:rsidR="003E115C" w:rsidRPr="001560BB" w14:paraId="27F3A1D1" w14:textId="77777777" w:rsidTr="003E115C">
        <w:trPr>
          <w:trHeight w:val="359"/>
        </w:trPr>
        <w:tc>
          <w:tcPr>
            <w:cnfStyle w:val="001000000000" w:firstRow="0" w:lastRow="0" w:firstColumn="1" w:lastColumn="0" w:oddVBand="0" w:evenVBand="0" w:oddHBand="0" w:evenHBand="0" w:firstRowFirstColumn="0" w:firstRowLastColumn="0" w:lastRowFirstColumn="0" w:lastRowLastColumn="0"/>
            <w:tcW w:w="2978" w:type="dxa"/>
            <w:tcBorders>
              <w:right w:val="nil"/>
            </w:tcBorders>
            <w:noWrap/>
            <w:vAlign w:val="center"/>
            <w:hideMark/>
          </w:tcPr>
          <w:p w14:paraId="02234785" w14:textId="3F5D9544" w:rsidR="003E115C" w:rsidRPr="001560BB" w:rsidRDefault="003E115C"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hAnsi="Arial"/>
                <w:b w:val="0"/>
                <w:bCs w:val="0"/>
                <w:color w:val="1F1F1F"/>
                <w:bdr w:val="none" w:sz="0" w:space="0" w:color="auto" w:frame="1"/>
              </w:rPr>
              <w:t>Ratio 10:1</w:t>
            </w:r>
          </w:p>
        </w:tc>
        <w:tc>
          <w:tcPr>
            <w:tcW w:w="2835" w:type="dxa"/>
            <w:tcBorders>
              <w:top w:val="nil"/>
              <w:left w:val="nil"/>
              <w:bottom w:val="nil"/>
              <w:right w:val="nil"/>
            </w:tcBorders>
            <w:noWrap/>
            <w:vAlign w:val="center"/>
            <w:hideMark/>
          </w:tcPr>
          <w:p w14:paraId="1E7B770F" w14:textId="618B38C0" w:rsidR="003E115C" w:rsidRPr="001560BB" w:rsidRDefault="003E115C" w:rsidP="001560BB">
            <w:pPr>
              <w:suppressAutoHyphens w:val="0"/>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lang w:eastAsia="es-ES"/>
              </w:rPr>
            </w:pPr>
            <w:r w:rsidRPr="001560BB">
              <w:rPr>
                <w:rFonts w:ascii="Arial" w:hAnsi="Arial"/>
                <w:color w:val="1F1F1F"/>
                <w:bdr w:val="none" w:sz="0" w:space="0" w:color="auto" w:frame="1"/>
              </w:rPr>
              <w:t>XGBoost</w:t>
            </w:r>
          </w:p>
        </w:tc>
        <w:tc>
          <w:tcPr>
            <w:tcW w:w="1559" w:type="dxa"/>
            <w:tcBorders>
              <w:left w:val="nil"/>
            </w:tcBorders>
            <w:noWrap/>
            <w:vAlign w:val="center"/>
            <w:hideMark/>
          </w:tcPr>
          <w:p w14:paraId="019347B5" w14:textId="5165C0C8" w:rsidR="003E115C" w:rsidRPr="001560BB" w:rsidRDefault="003E115C" w:rsidP="001560BB">
            <w:pPr>
              <w:suppressAutoHyphens w:val="0"/>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lang w:eastAsia="es-ES"/>
              </w:rPr>
            </w:pPr>
            <w:r w:rsidRPr="001560BB">
              <w:rPr>
                <w:rFonts w:ascii="Arial" w:hAnsi="Arial"/>
                <w:color w:val="1F1F1F"/>
                <w:bdr w:val="none" w:sz="0" w:space="0" w:color="auto" w:frame="1"/>
              </w:rPr>
              <w:t>0.659</w:t>
            </w:r>
          </w:p>
        </w:tc>
        <w:tc>
          <w:tcPr>
            <w:tcW w:w="2126" w:type="dxa"/>
            <w:noWrap/>
            <w:vAlign w:val="center"/>
            <w:hideMark/>
          </w:tcPr>
          <w:p w14:paraId="0A32994A" w14:textId="1B756FB6" w:rsidR="003E115C" w:rsidRPr="001560BB" w:rsidRDefault="003E115C" w:rsidP="001560BB">
            <w:pPr>
              <w:suppressAutoHyphens w:val="0"/>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lang w:eastAsia="es-ES"/>
              </w:rPr>
            </w:pPr>
            <w:r w:rsidRPr="001560BB">
              <w:rPr>
                <w:rFonts w:ascii="Arial" w:hAnsi="Arial"/>
                <w:color w:val="1F1F1F"/>
                <w:bdr w:val="none" w:sz="0" w:space="0" w:color="auto" w:frame="1"/>
              </w:rPr>
              <w:t>0.279</w:t>
            </w:r>
          </w:p>
        </w:tc>
      </w:tr>
      <w:tr w:rsidR="003E115C" w:rsidRPr="001560BB" w14:paraId="448BDF0F" w14:textId="77777777" w:rsidTr="003E115C">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978" w:type="dxa"/>
            <w:tcBorders>
              <w:right w:val="nil"/>
            </w:tcBorders>
            <w:noWrap/>
            <w:vAlign w:val="center"/>
            <w:hideMark/>
          </w:tcPr>
          <w:p w14:paraId="489391B0" w14:textId="7A087D6C" w:rsidR="003E115C" w:rsidRPr="001560BB" w:rsidRDefault="003E115C"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hAnsi="Arial"/>
                <w:b w:val="0"/>
                <w:bCs w:val="0"/>
                <w:color w:val="1F1F1F"/>
                <w:bdr w:val="none" w:sz="0" w:space="0" w:color="auto" w:frame="1"/>
              </w:rPr>
              <w:t>Ratio 5:1</w:t>
            </w:r>
          </w:p>
        </w:tc>
        <w:tc>
          <w:tcPr>
            <w:tcW w:w="2835" w:type="dxa"/>
            <w:tcBorders>
              <w:top w:val="nil"/>
              <w:left w:val="nil"/>
              <w:bottom w:val="nil"/>
              <w:right w:val="nil"/>
            </w:tcBorders>
            <w:noWrap/>
            <w:vAlign w:val="center"/>
            <w:hideMark/>
          </w:tcPr>
          <w:p w14:paraId="6048E0B5" w14:textId="2217E431" w:rsidR="003E115C" w:rsidRPr="001560BB" w:rsidRDefault="003E115C" w:rsidP="001560BB">
            <w:pPr>
              <w:suppressAutoHyphens w:val="0"/>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lang w:eastAsia="es-ES"/>
              </w:rPr>
            </w:pPr>
            <w:r w:rsidRPr="001560BB">
              <w:rPr>
                <w:rFonts w:ascii="Arial" w:hAnsi="Arial"/>
                <w:color w:val="1F1F1F"/>
                <w:bdr w:val="none" w:sz="0" w:space="0" w:color="auto" w:frame="1"/>
              </w:rPr>
              <w:t>XGBoost</w:t>
            </w:r>
          </w:p>
        </w:tc>
        <w:tc>
          <w:tcPr>
            <w:tcW w:w="1559" w:type="dxa"/>
            <w:tcBorders>
              <w:left w:val="nil"/>
            </w:tcBorders>
            <w:noWrap/>
            <w:vAlign w:val="center"/>
            <w:hideMark/>
          </w:tcPr>
          <w:p w14:paraId="66E15C70" w14:textId="71B53A54" w:rsidR="003E115C" w:rsidRPr="001560BB" w:rsidRDefault="003E115C" w:rsidP="001560BB">
            <w:pPr>
              <w:suppressAutoHyphens w:val="0"/>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lang w:eastAsia="es-ES"/>
              </w:rPr>
            </w:pPr>
            <w:r w:rsidRPr="001560BB">
              <w:rPr>
                <w:rFonts w:ascii="Arial" w:hAnsi="Arial"/>
                <w:color w:val="1F1F1F"/>
                <w:bdr w:val="none" w:sz="0" w:space="0" w:color="auto" w:frame="1"/>
              </w:rPr>
              <w:t>0.651</w:t>
            </w:r>
          </w:p>
        </w:tc>
        <w:tc>
          <w:tcPr>
            <w:tcW w:w="2126" w:type="dxa"/>
            <w:noWrap/>
            <w:vAlign w:val="center"/>
            <w:hideMark/>
          </w:tcPr>
          <w:p w14:paraId="6EA428F9" w14:textId="18980F62" w:rsidR="003E115C" w:rsidRPr="001560BB" w:rsidRDefault="003E115C" w:rsidP="001560BB">
            <w:pPr>
              <w:suppressAutoHyphens w:val="0"/>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lang w:eastAsia="es-ES"/>
              </w:rPr>
            </w:pPr>
            <w:r w:rsidRPr="001560BB">
              <w:rPr>
                <w:rFonts w:ascii="Arial" w:hAnsi="Arial"/>
                <w:color w:val="1F1F1F"/>
                <w:bdr w:val="none" w:sz="0" w:space="0" w:color="auto" w:frame="1"/>
              </w:rPr>
              <w:t>0.293</w:t>
            </w:r>
          </w:p>
        </w:tc>
      </w:tr>
    </w:tbl>
    <w:p w14:paraId="128BC158" w14:textId="77777777" w:rsidR="0020159F" w:rsidRPr="001560BB" w:rsidRDefault="0020159F" w:rsidP="001560BB">
      <w:pPr>
        <w:suppressAutoHyphens w:val="0"/>
        <w:spacing w:before="100" w:beforeAutospacing="1" w:after="100" w:afterAutospacing="1" w:line="240" w:lineRule="auto"/>
        <w:jc w:val="left"/>
        <w:rPr>
          <w:rFonts w:ascii="Arial" w:eastAsia="Times New Roman" w:hAnsi="Arial"/>
          <w:lang w:eastAsia="es-ES"/>
        </w:rPr>
      </w:pPr>
    </w:p>
    <w:p w14:paraId="601248B2" w14:textId="6130C254" w:rsidR="003E115C" w:rsidRPr="001560BB" w:rsidRDefault="003E115C"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Los resultados de esta estrategia revelan dinámicas fundamentales sobre el aprendizaje en entornos de anomalías. En primer lugar, se observa que la eliminación extrema de datos de la clase mayoritaria (escenario 1:1) resulta contraproducente. Forzar una distribución equilibrada destruyó la capacidad predictiva de todos los algoritmos, colapsando el AUPRC de XGBoost a 0.497 y su precisión operativa a un inaceptable 0.113. Esto confirma que, en la detección de fraude, el modelo requiere una representación masiva de la "normalidad" para poder identificar eficazmente las desviaciones.</w:t>
      </w:r>
    </w:p>
    <w:p w14:paraId="387BC8A7" w14:textId="77777777" w:rsidR="003E115C" w:rsidRPr="001560BB" w:rsidRDefault="003E115C"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Por el contrario, las reducciones moderadas demostraron ser altamente beneficiosas. El escenario con un ratio 5:1 empleando la arquitectura XGBoost emergió como la configuración óptima para las necesidades del negocio. Si bien el ratio 10:1 logró un Área Bajo la Curva PR ligeramente superior (0.659 frente a 0.651), el entrenamiento a 5:1 maximizó la métrica de viabilidad operativa (</w:t>
      </w:r>
      <w:r w:rsidRPr="001560BB">
        <w:rPr>
          <w:rFonts w:ascii="Arial" w:eastAsia="Times New Roman" w:hAnsi="Arial"/>
          <w:i/>
          <w:iCs/>
          <w:lang w:eastAsia="es-ES"/>
        </w:rPr>
        <w:t>Card Precision@100</w:t>
      </w:r>
      <w:r w:rsidRPr="001560BB">
        <w:rPr>
          <w:rFonts w:ascii="Arial" w:eastAsia="Times New Roman" w:hAnsi="Arial"/>
          <w:lang w:eastAsia="es-ES"/>
        </w:rPr>
        <w:t>), alcanzando el valor más alto de todo el ensayo preliminar: 0.293.</w:t>
      </w:r>
    </w:p>
    <w:p w14:paraId="7FCD8F66" w14:textId="77777777" w:rsidR="003E115C" w:rsidRDefault="003E115C"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Esta decisión subraya un principio esencial en este estudio: en un entorno de producción donde la capacidad de auditoría manual (SOC) está estrictamente limitada a las 100 principales alertas diarias, la maximización del CP@100 justifica sobradamente una degradación marginal en el AUPRC global. Adicionalmente, esta compresión del volumen de entrada aceleró de manera drástica los tiempos de optimización, consolidando a XGBoost (5:1) como una solución ágil y operativamente superior.</w:t>
      </w:r>
    </w:p>
    <w:p w14:paraId="72F3D888" w14:textId="184C4A28" w:rsidR="00926917" w:rsidRPr="001560BB" w:rsidRDefault="00926917" w:rsidP="001560BB">
      <w:pPr>
        <w:suppressAutoHyphens w:val="0"/>
        <w:spacing w:before="100" w:beforeAutospacing="1" w:after="100" w:afterAutospacing="1" w:line="240" w:lineRule="auto"/>
        <w:jc w:val="left"/>
        <w:rPr>
          <w:rFonts w:ascii="Arial" w:eastAsia="Times New Roman" w:hAnsi="Arial"/>
          <w:lang w:eastAsia="es-ES"/>
        </w:rPr>
      </w:pPr>
      <w:r w:rsidRPr="00926917">
        <w:rPr>
          <w:rFonts w:ascii="Arial" w:eastAsia="Times New Roman" w:hAnsi="Arial"/>
          <w:lang w:eastAsia="es-ES"/>
        </w:rPr>
        <w:t xml:space="preserve">Aunque el marco teórico inicial contemplaba el aprendizaje sensible al costo mediante la ponderación algorítmica (scale_pos_weight en XGBoost), la fase empírica demostró </w:t>
      </w:r>
      <w:r w:rsidRPr="00926917">
        <w:rPr>
          <w:rFonts w:ascii="Arial" w:eastAsia="Times New Roman" w:hAnsi="Arial"/>
          <w:lang w:eastAsia="es-ES"/>
        </w:rPr>
        <w:lastRenderedPageBreak/>
        <w:t>que su aplicación sobre la distribución natural (~118:1) mantenía un coste computacional prohibitivo en la fase de optimización. El submuestreo manual y controlado (ratio 5:1) resultó operativamente superior: simplificó drásticamente el espacio de características, filtró el ruido inherente a la clase mayoritaria y aceleró los tiempos de entrenamiento, logrando maximizar la métrica de negocio (CP@100) sin la sobrecarga de procesar la totalidad de las transacciones legítimas.</w:t>
      </w:r>
    </w:p>
    <w:p w14:paraId="6913EB06" w14:textId="6C03D432" w:rsidR="0046741A" w:rsidRPr="001560BB" w:rsidRDefault="0046741A" w:rsidP="001560BB">
      <w:pPr>
        <w:pStyle w:val="Ttulo2"/>
        <w:spacing w:line="240" w:lineRule="auto"/>
        <w:rPr>
          <w:rFonts w:ascii="Arial" w:hAnsi="Arial"/>
        </w:rPr>
      </w:pPr>
      <w:bookmarkStart w:id="53" w:name="_Toc224752863"/>
      <w:r w:rsidRPr="001560BB">
        <w:rPr>
          <w:rFonts w:ascii="Arial" w:hAnsi="Arial"/>
        </w:rPr>
        <w:t>Impacto de la Fuga de Datos (</w:t>
      </w:r>
      <w:r w:rsidRPr="001560BB">
        <w:rPr>
          <w:rFonts w:ascii="Arial" w:hAnsi="Arial"/>
          <w:i/>
          <w:iCs/>
        </w:rPr>
        <w:t>Anti-Leakage</w:t>
      </w:r>
      <w:r w:rsidRPr="001560BB">
        <w:rPr>
          <w:rFonts w:ascii="Arial" w:hAnsi="Arial"/>
        </w:rPr>
        <w:t>)</w:t>
      </w:r>
      <w:bookmarkEnd w:id="53"/>
    </w:p>
    <w:p w14:paraId="3C2C4010" w14:textId="768CE6B7" w:rsidR="0046741A" w:rsidRPr="001560BB" w:rsidRDefault="0046741A" w:rsidP="001560BB">
      <w:pPr>
        <w:spacing w:line="240" w:lineRule="auto"/>
        <w:rPr>
          <w:rFonts w:ascii="Arial" w:hAnsi="Arial"/>
          <w:lang w:eastAsia="es-ES"/>
        </w:rPr>
      </w:pPr>
      <w:r w:rsidRPr="001560BB">
        <w:rPr>
          <w:rFonts w:ascii="Arial" w:hAnsi="Arial"/>
          <w:lang w:eastAsia="es-ES"/>
        </w:rPr>
        <w:t xml:space="preserve">El </w:t>
      </w:r>
      <w:r w:rsidR="00753F1E" w:rsidRPr="001560BB">
        <w:rPr>
          <w:rFonts w:ascii="Arial" w:hAnsi="Arial"/>
          <w:lang w:eastAsia="es-ES"/>
        </w:rPr>
        <w:t xml:space="preserve">siguiente experimento </w:t>
      </w:r>
      <w:r w:rsidRPr="001560BB">
        <w:rPr>
          <w:rFonts w:ascii="Arial" w:hAnsi="Arial"/>
          <w:lang w:eastAsia="es-ES"/>
        </w:rPr>
        <w:t>constituye el núcleo crítico de esta investigación. Su objetivo es ejecutar una auditoría metodológica para demostrar de forma empírica cómo las prácticas de validación defectuosas inflan artificialmente las métricas de rendimiento. Para ello, se diseñó un ensayo de control con cinco ramas experimentales aislando las principales fuentes de fuga de información (</w:t>
      </w:r>
      <w:r w:rsidRPr="001560BB">
        <w:rPr>
          <w:rFonts w:ascii="Arial" w:hAnsi="Arial"/>
          <w:i/>
          <w:iCs/>
          <w:lang w:eastAsia="es-ES"/>
        </w:rPr>
        <w:t>Data Leakage</w:t>
      </w:r>
      <w:r w:rsidRPr="001560BB">
        <w:rPr>
          <w:rFonts w:ascii="Arial" w:hAnsi="Arial"/>
          <w:lang w:eastAsia="es-ES"/>
        </w:rPr>
        <w:t xml:space="preserve">): la partición aleatoria del tiempo y la aplicación global de </w:t>
      </w:r>
      <w:r w:rsidR="002040B2" w:rsidRPr="001560BB">
        <w:rPr>
          <w:rFonts w:ascii="Arial" w:hAnsi="Arial"/>
          <w:lang w:eastAsia="es-ES"/>
        </w:rPr>
        <w:t>técnicas de escalado y sobremuestreo sintético como SMOTE (Chawla et al., 2002)</w:t>
      </w:r>
      <w:r w:rsidRPr="001560BB">
        <w:rPr>
          <w:rFonts w:ascii="Arial" w:hAnsi="Arial"/>
          <w:lang w:eastAsia="es-ES"/>
        </w:rPr>
        <w:t>.</w:t>
      </w:r>
    </w:p>
    <w:p w14:paraId="08A27B76" w14:textId="77777777" w:rsidR="0046741A" w:rsidRPr="001560BB" w:rsidRDefault="0046741A" w:rsidP="001560BB">
      <w:pPr>
        <w:spacing w:line="240" w:lineRule="auto"/>
        <w:rPr>
          <w:rFonts w:ascii="Arial" w:hAnsi="Arial"/>
          <w:lang w:eastAsia="es-ES"/>
        </w:rPr>
      </w:pPr>
      <w:r w:rsidRPr="001560BB">
        <w:rPr>
          <w:rFonts w:ascii="Arial" w:hAnsi="Arial"/>
          <w:lang w:eastAsia="es-ES"/>
        </w:rPr>
        <w:t>Para garantizar la consistencia del patrón, la auditoría se replicó sobre los tres modelos base (Regresión Logística, Random Forest y XGBoost).</w:t>
      </w:r>
    </w:p>
    <w:p w14:paraId="5C670295" w14:textId="18AA184F" w:rsidR="0046741A" w:rsidRPr="001560BB" w:rsidRDefault="0046741A" w:rsidP="001560BB">
      <w:pPr>
        <w:pStyle w:val="Ttulo3"/>
        <w:spacing w:line="240" w:lineRule="auto"/>
        <w:rPr>
          <w:rFonts w:ascii="Arial" w:hAnsi="Arial"/>
        </w:rPr>
      </w:pPr>
      <w:bookmarkStart w:id="54" w:name="_Toc224752864"/>
      <w:r w:rsidRPr="001560BB">
        <w:rPr>
          <w:rFonts w:ascii="Arial" w:hAnsi="Arial"/>
        </w:rPr>
        <w:t>Evaluación bajo Metodología Deficiente (El Espejismo)</w:t>
      </w:r>
      <w:bookmarkEnd w:id="54"/>
    </w:p>
    <w:p w14:paraId="76DAE81D" w14:textId="77777777" w:rsidR="0046741A" w:rsidRDefault="0046741A" w:rsidP="001560BB">
      <w:pPr>
        <w:spacing w:line="240" w:lineRule="auto"/>
        <w:rPr>
          <w:rFonts w:ascii="Arial" w:hAnsi="Arial"/>
          <w:lang w:eastAsia="es-ES"/>
        </w:rPr>
      </w:pPr>
      <w:r w:rsidRPr="001560BB">
        <w:rPr>
          <w:rFonts w:ascii="Arial" w:hAnsi="Arial"/>
          <w:lang w:eastAsia="es-ES"/>
        </w:rPr>
        <w:t>La rama metodológica denominada Leak_todas simuló el peor escenario posible de rigor analítico, reproduciendo deliberadamente los tres errores de diseño concurrentes: partición aleatoria de datos (</w:t>
      </w:r>
      <w:r w:rsidRPr="001560BB">
        <w:rPr>
          <w:rFonts w:ascii="Arial" w:hAnsi="Arial"/>
          <w:i/>
          <w:iCs/>
          <w:lang w:eastAsia="es-ES"/>
        </w:rPr>
        <w:t>random split</w:t>
      </w:r>
      <w:r w:rsidRPr="001560BB">
        <w:rPr>
          <w:rFonts w:ascii="Arial" w:hAnsi="Arial"/>
          <w:lang w:eastAsia="es-ES"/>
        </w:rPr>
        <w:t xml:space="preserve">), escalado global de variables y aplicación de SMOTE (k_neighbors=5, sampling_strategy='auto') sobre la totalidad del </w:t>
      </w:r>
      <w:r w:rsidRPr="001560BB">
        <w:rPr>
          <w:rFonts w:ascii="Arial" w:hAnsi="Arial"/>
          <w:i/>
          <w:iCs/>
          <w:lang w:eastAsia="es-ES"/>
        </w:rPr>
        <w:t>dataset</w:t>
      </w:r>
      <w:r w:rsidRPr="001560BB">
        <w:rPr>
          <w:rFonts w:ascii="Arial" w:hAnsi="Arial"/>
          <w:lang w:eastAsia="es-ES"/>
        </w:rPr>
        <w:t xml:space="preserve"> antes de la división en conjuntos de entrenamiento y prueba.</w:t>
      </w:r>
    </w:p>
    <w:p w14:paraId="0FA19332" w14:textId="611BC518" w:rsidR="00D12BD7" w:rsidRPr="001560BB" w:rsidRDefault="00D12BD7" w:rsidP="00D12BD7">
      <w:pPr>
        <w:spacing w:line="240" w:lineRule="auto"/>
        <w:jc w:val="center"/>
        <w:rPr>
          <w:rFonts w:ascii="Arial" w:hAnsi="Arial"/>
          <w:lang w:eastAsia="es-ES"/>
        </w:rPr>
      </w:pPr>
      <w:r>
        <w:rPr>
          <w:noProof/>
        </w:rPr>
        <w:lastRenderedPageBreak/>
        <w:drawing>
          <wp:inline distT="0" distB="0" distL="0" distR="0" wp14:anchorId="10BCFD7C" wp14:editId="0CB18303">
            <wp:extent cx="4914900" cy="6969518"/>
            <wp:effectExtent l="0" t="0" r="0" b="3175"/>
            <wp:docPr id="633611104" name="Imagen 5"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g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16837" cy="6972265"/>
                    </a:xfrm>
                    <a:prstGeom prst="rect">
                      <a:avLst/>
                    </a:prstGeom>
                    <a:noFill/>
                    <a:ln>
                      <a:noFill/>
                    </a:ln>
                  </pic:spPr>
                </pic:pic>
              </a:graphicData>
            </a:graphic>
          </wp:inline>
        </w:drawing>
      </w:r>
    </w:p>
    <w:p w14:paraId="4707A682" w14:textId="77777777" w:rsidR="0046741A" w:rsidRPr="001560BB" w:rsidRDefault="0046741A" w:rsidP="001560BB">
      <w:pPr>
        <w:spacing w:line="240" w:lineRule="auto"/>
        <w:rPr>
          <w:rFonts w:ascii="Arial" w:hAnsi="Arial"/>
          <w:lang w:eastAsia="es-ES"/>
        </w:rPr>
      </w:pPr>
      <w:r w:rsidRPr="001560BB">
        <w:rPr>
          <w:rFonts w:ascii="Arial" w:hAnsi="Arial"/>
          <w:lang w:eastAsia="es-ES"/>
        </w:rPr>
        <w:t>Bajo estas condiciones de contaminación extrema, los algoritmos reportaron métricas ilusoriamente perfectas. La Regresión Logística alcanzó un AUPRC de 0.9287, mientras que los modelos de conjunto lograron memorizar el patrón por completo: Random Forest registró un AUPRC de 0.9999 y XGBoost un 0.9995. Adicionalmente, los valores de AUC ROC rozaron el 1.0 en los modelos de árboles.</w:t>
      </w:r>
    </w:p>
    <w:p w14:paraId="0B8B9A61" w14:textId="77777777" w:rsidR="0046741A" w:rsidRPr="001560BB" w:rsidRDefault="0046741A" w:rsidP="001560BB">
      <w:pPr>
        <w:spacing w:line="240" w:lineRule="auto"/>
        <w:rPr>
          <w:rFonts w:ascii="Arial" w:hAnsi="Arial"/>
          <w:lang w:eastAsia="es-ES"/>
        </w:rPr>
      </w:pPr>
      <w:r w:rsidRPr="001560BB">
        <w:rPr>
          <w:rFonts w:ascii="Arial" w:hAnsi="Arial"/>
          <w:lang w:eastAsia="es-ES"/>
        </w:rPr>
        <w:t xml:space="preserve">Estos resultados, frecuentemente presentados en publicaciones recientes como supuestos "avances del estado del arte", no reflejan ninguna superioridad algorítmica. Son, por el contrario, el síntoma evidente de que el modelo ha evaluado copias sintéticas </w:t>
      </w:r>
      <w:r w:rsidRPr="001560BB">
        <w:rPr>
          <w:rFonts w:ascii="Arial" w:hAnsi="Arial"/>
          <w:lang w:eastAsia="es-ES"/>
        </w:rPr>
        <w:lastRenderedPageBreak/>
        <w:t>exactas que ya había internalizado durante su fase de entrenamiento, beneficiándose además del sesgo de anticipación (</w:t>
      </w:r>
      <w:r w:rsidRPr="001560BB">
        <w:rPr>
          <w:rFonts w:ascii="Arial" w:hAnsi="Arial"/>
          <w:i/>
          <w:iCs/>
          <w:lang w:eastAsia="es-ES"/>
        </w:rPr>
        <w:t>look-ahead bias</w:t>
      </w:r>
      <w:r w:rsidRPr="001560BB">
        <w:rPr>
          <w:rFonts w:ascii="Arial" w:hAnsi="Arial"/>
          <w:lang w:eastAsia="es-ES"/>
        </w:rPr>
        <w:t>) al usar eventos futuros para predecir el pasado.</w:t>
      </w:r>
    </w:p>
    <w:p w14:paraId="05AE23DA" w14:textId="5B959E51" w:rsidR="0046741A" w:rsidRPr="001560BB" w:rsidRDefault="0046741A" w:rsidP="001560BB">
      <w:pPr>
        <w:pStyle w:val="Ttulo3"/>
        <w:spacing w:line="240" w:lineRule="auto"/>
        <w:rPr>
          <w:rFonts w:ascii="Arial" w:hAnsi="Arial"/>
        </w:rPr>
      </w:pPr>
      <w:bookmarkStart w:id="55" w:name="_Toc224752865"/>
      <w:r w:rsidRPr="001560BB">
        <w:rPr>
          <w:rFonts w:ascii="Arial" w:hAnsi="Arial"/>
        </w:rPr>
        <w:t>Evaluación bajo Metodología Estricta (La Realidad)</w:t>
      </w:r>
      <w:bookmarkEnd w:id="55"/>
    </w:p>
    <w:p w14:paraId="04A226E9" w14:textId="5B76D79A" w:rsidR="0046741A" w:rsidRPr="001560BB" w:rsidRDefault="0046741A" w:rsidP="001560BB">
      <w:pPr>
        <w:spacing w:line="240" w:lineRule="auto"/>
        <w:rPr>
          <w:rFonts w:ascii="Arial" w:hAnsi="Arial"/>
          <w:lang w:eastAsia="es-ES"/>
        </w:rPr>
      </w:pPr>
      <w:r w:rsidRPr="001560BB">
        <w:rPr>
          <w:rFonts w:ascii="Arial" w:hAnsi="Arial"/>
          <w:lang w:eastAsia="es-ES"/>
        </w:rPr>
        <w:t>En contraposición, la rama Correcta implementó el protocolo de aislamiento estricto exigido para entornos financieros. La partición se realizó respetando la cronología temporal de las transacciones (validación prequencial), y cualquier transformación de los datos se encapsuló exclusivamente dentro del pliegue de entrenamiento (</w:t>
      </w:r>
      <w:r w:rsidRPr="001560BB">
        <w:rPr>
          <w:rFonts w:ascii="Arial" w:hAnsi="Arial"/>
          <w:i/>
          <w:iCs/>
          <w:lang w:eastAsia="es-ES"/>
        </w:rPr>
        <w:t>Train</w:t>
      </w:r>
      <w:r w:rsidRPr="001560BB">
        <w:rPr>
          <w:rFonts w:ascii="Arial" w:hAnsi="Arial"/>
          <w:lang w:eastAsia="es-ES"/>
        </w:rPr>
        <w:t>), evaluándose sobre un conjunto de prueba completamente inalterado.</w:t>
      </w:r>
    </w:p>
    <w:p w14:paraId="5BBB5B69" w14:textId="77777777" w:rsidR="0046741A" w:rsidRPr="001560BB" w:rsidRDefault="0046741A" w:rsidP="001560BB">
      <w:pPr>
        <w:spacing w:line="240" w:lineRule="auto"/>
        <w:rPr>
          <w:rFonts w:ascii="Arial" w:hAnsi="Arial"/>
          <w:lang w:eastAsia="es-ES"/>
        </w:rPr>
      </w:pPr>
      <w:r w:rsidRPr="001560BB">
        <w:rPr>
          <w:rFonts w:ascii="Arial" w:hAnsi="Arial"/>
          <w:lang w:eastAsia="es-ES"/>
        </w:rPr>
        <w:t>Privados de la fuga de información, el rendimiento real y honesto de los algoritmos sufrió una penalización drástica. La Regresión Logística descendió a un AUPRC de 0.5830, Random Forest se situó en 0.6115 y XGBoost alcanzó un 0.6163. Esta degradación refleja la verdadera capacidad de generalización de los modelos ante vectores de fraude inéditos, subrayando la extrema dificultad del problema una vez eliminado el espejismo metodológico.</w:t>
      </w:r>
    </w:p>
    <w:p w14:paraId="3DAEAFC6" w14:textId="7F3EF4F5" w:rsidR="0046741A" w:rsidRPr="001560BB" w:rsidRDefault="0046741A" w:rsidP="001560BB">
      <w:pPr>
        <w:pStyle w:val="Ttulo3"/>
        <w:spacing w:line="240" w:lineRule="auto"/>
        <w:rPr>
          <w:rFonts w:ascii="Arial" w:hAnsi="Arial"/>
        </w:rPr>
      </w:pPr>
      <w:bookmarkStart w:id="56" w:name="_Toc224752866"/>
      <w:r w:rsidRPr="001560BB">
        <w:rPr>
          <w:rFonts w:ascii="Arial" w:hAnsi="Arial"/>
        </w:rPr>
        <w:t>Cuantificación de la Divergencia Algorítmica (</w:t>
      </w:r>
      <w:r w:rsidR="00753F1E" w:rsidRPr="001560BB">
        <w:rPr>
          <w:rFonts w:ascii="Arial" w:hAnsi="Arial"/>
        </w:rPr>
        <w:t>Δ</w:t>
      </w:r>
      <w:r w:rsidRPr="001560BB">
        <w:rPr>
          <w:rFonts w:ascii="Arial" w:hAnsi="Arial"/>
        </w:rPr>
        <w:t>)</w:t>
      </w:r>
      <w:bookmarkEnd w:id="56"/>
    </w:p>
    <w:p w14:paraId="719A1698" w14:textId="571F2C1D" w:rsidR="0046741A" w:rsidRPr="001560BB" w:rsidRDefault="0046741A" w:rsidP="001560BB">
      <w:pPr>
        <w:spacing w:line="240" w:lineRule="auto"/>
        <w:rPr>
          <w:rFonts w:ascii="Arial" w:hAnsi="Arial"/>
          <w:lang w:eastAsia="es-ES"/>
        </w:rPr>
      </w:pPr>
      <w:r w:rsidRPr="001560BB">
        <w:rPr>
          <w:rFonts w:ascii="Arial" w:hAnsi="Arial"/>
          <w:lang w:eastAsia="es-ES"/>
        </w:rPr>
        <w:t xml:space="preserve">Para identificar qué defecto metodológico genera mayor contaminación, se aislaron las tres fuentes de fuga de datos de forma independiente. La </w:t>
      </w:r>
      <w:r w:rsidR="00753F1E" w:rsidRPr="001560BB">
        <w:rPr>
          <w:rFonts w:ascii="Arial" w:hAnsi="Arial"/>
          <w:lang w:eastAsia="es-ES"/>
        </w:rPr>
        <w:t>siguiente tabla</w:t>
      </w:r>
      <w:r w:rsidRPr="001560BB">
        <w:rPr>
          <w:rFonts w:ascii="Arial" w:hAnsi="Arial"/>
          <w:lang w:eastAsia="es-ES"/>
        </w:rPr>
        <w:t xml:space="preserve"> y la </w:t>
      </w:r>
      <w:r w:rsidR="00753F1E" w:rsidRPr="001560BB">
        <w:rPr>
          <w:rFonts w:ascii="Arial" w:hAnsi="Arial"/>
          <w:lang w:eastAsia="es-ES"/>
        </w:rPr>
        <w:t>figura</w:t>
      </w:r>
      <w:r w:rsidRPr="001560BB">
        <w:rPr>
          <w:rFonts w:ascii="Arial" w:hAnsi="Arial"/>
          <w:lang w:eastAsia="es-ES"/>
        </w:rPr>
        <w:t xml:space="preserve"> muestran el desglose del incremento marginal (inflación) en la métrica AUPRC respecto al rendimiento base honesto.</w:t>
      </w:r>
    </w:p>
    <w:p w14:paraId="38466970" w14:textId="3647413F" w:rsidR="0046741A" w:rsidRPr="001560BB" w:rsidRDefault="00B514D9" w:rsidP="001560BB">
      <w:pPr>
        <w:spacing w:line="240" w:lineRule="auto"/>
        <w:rPr>
          <w:rFonts w:ascii="Arial" w:hAnsi="Arial"/>
          <w:lang w:eastAsia="es-ES"/>
        </w:rPr>
      </w:pPr>
      <w:r w:rsidRPr="00B514D9">
        <w:rPr>
          <w:rFonts w:ascii="Arial" w:hAnsi="Arial"/>
          <w:lang w:eastAsia="es-ES"/>
        </w:rPr>
        <w:drawing>
          <wp:inline distT="0" distB="0" distL="0" distR="0" wp14:anchorId="669EE507" wp14:editId="0AF61576">
            <wp:extent cx="5400040" cy="1786890"/>
            <wp:effectExtent l="0" t="0" r="0" b="3810"/>
            <wp:docPr id="2095484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84287" name=""/>
                    <pic:cNvPicPr/>
                  </pic:nvPicPr>
                  <pic:blipFill>
                    <a:blip r:embed="rId27"/>
                    <a:stretch>
                      <a:fillRect/>
                    </a:stretch>
                  </pic:blipFill>
                  <pic:spPr>
                    <a:xfrm>
                      <a:off x="0" y="0"/>
                      <a:ext cx="5400040" cy="1786890"/>
                    </a:xfrm>
                    <a:prstGeom prst="rect">
                      <a:avLst/>
                    </a:prstGeom>
                  </pic:spPr>
                </pic:pic>
              </a:graphicData>
            </a:graphic>
          </wp:inline>
        </w:drawing>
      </w:r>
    </w:p>
    <w:tbl>
      <w:tblPr>
        <w:tblStyle w:val="Tablaconcuadrcula5oscura-nfasis6"/>
        <w:tblW w:w="0" w:type="auto"/>
        <w:tblLook w:val="04A0" w:firstRow="1" w:lastRow="0" w:firstColumn="1" w:lastColumn="0" w:noHBand="0" w:noVBand="1"/>
      </w:tblPr>
      <w:tblGrid>
        <w:gridCol w:w="1300"/>
        <w:gridCol w:w="1281"/>
        <w:gridCol w:w="1319"/>
        <w:gridCol w:w="1500"/>
        <w:gridCol w:w="1511"/>
        <w:gridCol w:w="1583"/>
      </w:tblGrid>
      <w:tr w:rsidR="0046741A" w:rsidRPr="001560BB" w14:paraId="2E5A9A22" w14:textId="77777777" w:rsidTr="004674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A9796F" w14:textId="77777777" w:rsidR="0046741A" w:rsidRPr="001560BB" w:rsidRDefault="0046741A" w:rsidP="001560BB">
            <w:pPr>
              <w:spacing w:line="240" w:lineRule="auto"/>
              <w:rPr>
                <w:rFonts w:ascii="Arial" w:hAnsi="Arial"/>
                <w:color w:val="auto"/>
                <w:lang w:eastAsia="es-ES"/>
              </w:rPr>
            </w:pPr>
            <w:r w:rsidRPr="001560BB">
              <w:rPr>
                <w:rFonts w:ascii="Arial" w:hAnsi="Arial"/>
                <w:color w:val="auto"/>
                <w:lang w:eastAsia="es-ES"/>
              </w:rPr>
              <w:t>Modelo</w:t>
            </w:r>
          </w:p>
        </w:tc>
        <w:tc>
          <w:tcPr>
            <w:tcW w:w="0" w:type="auto"/>
            <w:hideMark/>
          </w:tcPr>
          <w:p w14:paraId="43A4628D" w14:textId="77777777" w:rsidR="0046741A" w:rsidRPr="001560BB" w:rsidRDefault="0046741A" w:rsidP="001560BB">
            <w:pPr>
              <w:spacing w:line="240" w:lineRule="auto"/>
              <w:cnfStyle w:val="100000000000" w:firstRow="1" w:lastRow="0" w:firstColumn="0" w:lastColumn="0" w:oddVBand="0" w:evenVBand="0" w:oddHBand="0" w:evenHBand="0" w:firstRowFirstColumn="0" w:firstRowLastColumn="0" w:lastRowFirstColumn="0" w:lastRowLastColumn="0"/>
              <w:rPr>
                <w:rFonts w:ascii="Arial" w:hAnsi="Arial"/>
                <w:color w:val="auto"/>
                <w:lang w:eastAsia="es-ES"/>
              </w:rPr>
            </w:pPr>
            <w:r w:rsidRPr="001560BB">
              <w:rPr>
                <w:rFonts w:ascii="Arial" w:hAnsi="Arial"/>
                <w:color w:val="auto"/>
                <w:lang w:eastAsia="es-ES"/>
              </w:rPr>
              <w:t>AUPRC Honesto (Correcta)</w:t>
            </w:r>
          </w:p>
        </w:tc>
        <w:tc>
          <w:tcPr>
            <w:tcW w:w="0" w:type="auto"/>
            <w:hideMark/>
          </w:tcPr>
          <w:p w14:paraId="1465A327" w14:textId="77777777" w:rsidR="0046741A" w:rsidRPr="001560BB" w:rsidRDefault="0046741A" w:rsidP="001560BB">
            <w:pPr>
              <w:spacing w:line="240" w:lineRule="auto"/>
              <w:cnfStyle w:val="100000000000" w:firstRow="1" w:lastRow="0" w:firstColumn="0" w:lastColumn="0" w:oddVBand="0" w:evenVBand="0" w:oddHBand="0" w:evenHBand="0" w:firstRowFirstColumn="0" w:firstRowLastColumn="0" w:lastRowFirstColumn="0" w:lastRowLastColumn="0"/>
              <w:rPr>
                <w:rFonts w:ascii="Arial" w:hAnsi="Arial"/>
                <w:color w:val="auto"/>
                <w:lang w:eastAsia="es-ES"/>
              </w:rPr>
            </w:pPr>
            <w:r w:rsidRPr="001560BB">
              <w:rPr>
                <w:rFonts w:ascii="Arial" w:hAnsi="Arial"/>
                <w:color w:val="auto"/>
                <w:lang w:eastAsia="es-ES"/>
              </w:rPr>
              <w:t>Fuga 1: Leak_split (Solo Partición Aleatoria)</w:t>
            </w:r>
          </w:p>
        </w:tc>
        <w:tc>
          <w:tcPr>
            <w:tcW w:w="0" w:type="auto"/>
            <w:hideMark/>
          </w:tcPr>
          <w:p w14:paraId="1A30C02C" w14:textId="77777777" w:rsidR="0046741A" w:rsidRPr="001560BB" w:rsidRDefault="0046741A" w:rsidP="001560BB">
            <w:pPr>
              <w:spacing w:line="240" w:lineRule="auto"/>
              <w:cnfStyle w:val="100000000000" w:firstRow="1" w:lastRow="0" w:firstColumn="0" w:lastColumn="0" w:oddVBand="0" w:evenVBand="0" w:oddHBand="0" w:evenHBand="0" w:firstRowFirstColumn="0" w:firstRowLastColumn="0" w:lastRowFirstColumn="0" w:lastRowLastColumn="0"/>
              <w:rPr>
                <w:rFonts w:ascii="Arial" w:hAnsi="Arial"/>
                <w:color w:val="auto"/>
                <w:lang w:eastAsia="es-ES"/>
              </w:rPr>
            </w:pPr>
            <w:r w:rsidRPr="001560BB">
              <w:rPr>
                <w:rFonts w:ascii="Arial" w:hAnsi="Arial"/>
                <w:color w:val="auto"/>
                <w:lang w:eastAsia="es-ES"/>
              </w:rPr>
              <w:t>Fuga 2: Leak_scaler (Solo Escalado Global)</w:t>
            </w:r>
          </w:p>
        </w:tc>
        <w:tc>
          <w:tcPr>
            <w:tcW w:w="0" w:type="auto"/>
            <w:hideMark/>
          </w:tcPr>
          <w:p w14:paraId="5B4929E1" w14:textId="77777777" w:rsidR="0046741A" w:rsidRPr="001560BB" w:rsidRDefault="0046741A" w:rsidP="001560BB">
            <w:pPr>
              <w:spacing w:line="240" w:lineRule="auto"/>
              <w:cnfStyle w:val="100000000000" w:firstRow="1" w:lastRow="0" w:firstColumn="0" w:lastColumn="0" w:oddVBand="0" w:evenVBand="0" w:oddHBand="0" w:evenHBand="0" w:firstRowFirstColumn="0" w:firstRowLastColumn="0" w:lastRowFirstColumn="0" w:lastRowLastColumn="0"/>
              <w:rPr>
                <w:rFonts w:ascii="Arial" w:hAnsi="Arial"/>
                <w:color w:val="auto"/>
                <w:lang w:eastAsia="es-ES"/>
              </w:rPr>
            </w:pPr>
            <w:r w:rsidRPr="001560BB">
              <w:rPr>
                <w:rFonts w:ascii="Arial" w:hAnsi="Arial"/>
                <w:color w:val="auto"/>
                <w:lang w:eastAsia="es-ES"/>
              </w:rPr>
              <w:t>Fuga 3: Leak_smote (Solo SMOTE Global)</w:t>
            </w:r>
          </w:p>
        </w:tc>
        <w:tc>
          <w:tcPr>
            <w:tcW w:w="0" w:type="auto"/>
            <w:hideMark/>
          </w:tcPr>
          <w:p w14:paraId="20D88B09" w14:textId="77777777" w:rsidR="0046741A" w:rsidRPr="001560BB" w:rsidRDefault="0046741A" w:rsidP="001560BB">
            <w:pPr>
              <w:spacing w:line="240" w:lineRule="auto"/>
              <w:cnfStyle w:val="100000000000" w:firstRow="1" w:lastRow="0" w:firstColumn="0" w:lastColumn="0" w:oddVBand="0" w:evenVBand="0" w:oddHBand="0" w:evenHBand="0" w:firstRowFirstColumn="0" w:firstRowLastColumn="0" w:lastRowFirstColumn="0" w:lastRowLastColumn="0"/>
              <w:rPr>
                <w:rFonts w:ascii="Arial" w:hAnsi="Arial"/>
                <w:color w:val="auto"/>
                <w:lang w:eastAsia="es-ES"/>
              </w:rPr>
            </w:pPr>
            <w:r w:rsidRPr="001560BB">
              <w:rPr>
                <w:rFonts w:ascii="Arial" w:hAnsi="Arial"/>
                <w:color w:val="auto"/>
                <w:lang w:eastAsia="es-ES"/>
              </w:rPr>
              <w:t>Fuga Total (Leak_todas)</w:t>
            </w:r>
          </w:p>
        </w:tc>
      </w:tr>
      <w:tr w:rsidR="0046741A" w:rsidRPr="001560BB" w14:paraId="5ABF464F" w14:textId="77777777" w:rsidTr="004674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D7D73A" w14:textId="77777777" w:rsidR="0046741A" w:rsidRPr="001560BB" w:rsidRDefault="0046741A" w:rsidP="001560BB">
            <w:pPr>
              <w:spacing w:line="240" w:lineRule="auto"/>
              <w:rPr>
                <w:rFonts w:ascii="Arial" w:hAnsi="Arial"/>
                <w:color w:val="auto"/>
                <w:lang w:eastAsia="es-ES"/>
              </w:rPr>
            </w:pPr>
            <w:r w:rsidRPr="001560BB">
              <w:rPr>
                <w:rFonts w:ascii="Arial" w:hAnsi="Arial"/>
                <w:color w:val="auto"/>
                <w:lang w:eastAsia="es-ES"/>
              </w:rPr>
              <w:t>Regresión Logística</w:t>
            </w:r>
          </w:p>
        </w:tc>
        <w:tc>
          <w:tcPr>
            <w:tcW w:w="0" w:type="auto"/>
            <w:hideMark/>
          </w:tcPr>
          <w:p w14:paraId="4768B3D9" w14:textId="77777777" w:rsidR="0046741A" w:rsidRPr="001560BB" w:rsidRDefault="0046741A"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lang w:eastAsia="es-ES"/>
              </w:rPr>
              <w:t>0.5830</w:t>
            </w:r>
          </w:p>
        </w:tc>
        <w:tc>
          <w:tcPr>
            <w:tcW w:w="0" w:type="auto"/>
            <w:hideMark/>
          </w:tcPr>
          <w:p w14:paraId="16C85544" w14:textId="77777777" w:rsidR="0046741A" w:rsidRPr="001560BB" w:rsidRDefault="0046741A"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lang w:eastAsia="es-ES"/>
              </w:rPr>
              <w:t>+ 0.032 (0.615)</w:t>
            </w:r>
          </w:p>
        </w:tc>
        <w:tc>
          <w:tcPr>
            <w:tcW w:w="0" w:type="auto"/>
            <w:hideMark/>
          </w:tcPr>
          <w:p w14:paraId="1E7BC57B" w14:textId="77777777" w:rsidR="0046741A" w:rsidRPr="001560BB" w:rsidRDefault="0046741A"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lang w:eastAsia="es-ES"/>
              </w:rPr>
              <w:t>- 0.001 (0.582)</w:t>
            </w:r>
          </w:p>
        </w:tc>
        <w:tc>
          <w:tcPr>
            <w:tcW w:w="0" w:type="auto"/>
            <w:hideMark/>
          </w:tcPr>
          <w:p w14:paraId="0D53C6DE" w14:textId="77777777" w:rsidR="0046741A" w:rsidRPr="001560BB" w:rsidRDefault="0046741A"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lang w:eastAsia="es-ES"/>
              </w:rPr>
              <w:t>+ 0.007 (0.590)</w:t>
            </w:r>
          </w:p>
        </w:tc>
        <w:tc>
          <w:tcPr>
            <w:tcW w:w="0" w:type="auto"/>
            <w:hideMark/>
          </w:tcPr>
          <w:p w14:paraId="6200FB8D" w14:textId="77777777" w:rsidR="0046741A" w:rsidRPr="001560BB" w:rsidRDefault="0046741A"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b/>
                <w:bCs/>
                <w:lang w:eastAsia="es-ES"/>
              </w:rPr>
              <w:t>+ 0.346</w:t>
            </w:r>
            <w:r w:rsidRPr="001560BB">
              <w:rPr>
                <w:rFonts w:ascii="Arial" w:hAnsi="Arial"/>
                <w:lang w:eastAsia="es-ES"/>
              </w:rPr>
              <w:t xml:space="preserve"> (0.929)</w:t>
            </w:r>
          </w:p>
        </w:tc>
      </w:tr>
      <w:tr w:rsidR="0046741A" w:rsidRPr="001560BB" w14:paraId="78F0E777" w14:textId="77777777" w:rsidTr="0046741A">
        <w:tc>
          <w:tcPr>
            <w:cnfStyle w:val="001000000000" w:firstRow="0" w:lastRow="0" w:firstColumn="1" w:lastColumn="0" w:oddVBand="0" w:evenVBand="0" w:oddHBand="0" w:evenHBand="0" w:firstRowFirstColumn="0" w:firstRowLastColumn="0" w:lastRowFirstColumn="0" w:lastRowLastColumn="0"/>
            <w:tcW w:w="0" w:type="auto"/>
            <w:hideMark/>
          </w:tcPr>
          <w:p w14:paraId="76F928BA" w14:textId="77777777" w:rsidR="0046741A" w:rsidRPr="001560BB" w:rsidRDefault="0046741A" w:rsidP="001560BB">
            <w:pPr>
              <w:spacing w:line="240" w:lineRule="auto"/>
              <w:rPr>
                <w:rFonts w:ascii="Arial" w:hAnsi="Arial"/>
                <w:color w:val="auto"/>
                <w:lang w:eastAsia="es-ES"/>
              </w:rPr>
            </w:pPr>
            <w:r w:rsidRPr="001560BB">
              <w:rPr>
                <w:rFonts w:ascii="Arial" w:hAnsi="Arial"/>
                <w:color w:val="auto"/>
                <w:lang w:eastAsia="es-ES"/>
              </w:rPr>
              <w:t>Random Forest</w:t>
            </w:r>
          </w:p>
        </w:tc>
        <w:tc>
          <w:tcPr>
            <w:tcW w:w="0" w:type="auto"/>
            <w:hideMark/>
          </w:tcPr>
          <w:p w14:paraId="4F9C5437" w14:textId="77777777" w:rsidR="0046741A" w:rsidRPr="001560BB" w:rsidRDefault="0046741A" w:rsidP="001560BB">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lang w:eastAsia="es-ES"/>
              </w:rPr>
            </w:pPr>
            <w:r w:rsidRPr="001560BB">
              <w:rPr>
                <w:rFonts w:ascii="Arial" w:hAnsi="Arial"/>
                <w:lang w:eastAsia="es-ES"/>
              </w:rPr>
              <w:t>0.6115</w:t>
            </w:r>
          </w:p>
        </w:tc>
        <w:tc>
          <w:tcPr>
            <w:tcW w:w="0" w:type="auto"/>
            <w:hideMark/>
          </w:tcPr>
          <w:p w14:paraId="3B57AA82" w14:textId="77777777" w:rsidR="0046741A" w:rsidRPr="001560BB" w:rsidRDefault="0046741A" w:rsidP="001560BB">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lang w:eastAsia="es-ES"/>
              </w:rPr>
            </w:pPr>
            <w:r w:rsidRPr="001560BB">
              <w:rPr>
                <w:rFonts w:ascii="Arial" w:hAnsi="Arial"/>
                <w:lang w:eastAsia="es-ES"/>
              </w:rPr>
              <w:t>+ 0.066 (0.677)</w:t>
            </w:r>
          </w:p>
        </w:tc>
        <w:tc>
          <w:tcPr>
            <w:tcW w:w="0" w:type="auto"/>
            <w:hideMark/>
          </w:tcPr>
          <w:p w14:paraId="2D34FF9D" w14:textId="77777777" w:rsidR="0046741A" w:rsidRPr="001560BB" w:rsidRDefault="0046741A" w:rsidP="001560BB">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lang w:eastAsia="es-ES"/>
              </w:rPr>
            </w:pPr>
            <w:r w:rsidRPr="001560BB">
              <w:rPr>
                <w:rFonts w:ascii="Arial" w:hAnsi="Arial"/>
                <w:lang w:eastAsia="es-ES"/>
              </w:rPr>
              <w:t>- 0.004 (0.607)</w:t>
            </w:r>
          </w:p>
        </w:tc>
        <w:tc>
          <w:tcPr>
            <w:tcW w:w="0" w:type="auto"/>
            <w:hideMark/>
          </w:tcPr>
          <w:p w14:paraId="653F0153" w14:textId="77777777" w:rsidR="0046741A" w:rsidRPr="001560BB" w:rsidRDefault="0046741A" w:rsidP="001560BB">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lang w:eastAsia="es-ES"/>
              </w:rPr>
            </w:pPr>
            <w:r w:rsidRPr="001560BB">
              <w:rPr>
                <w:rFonts w:ascii="Arial" w:hAnsi="Arial"/>
                <w:lang w:eastAsia="es-ES"/>
              </w:rPr>
              <w:t>+ 0.292 (0.904)</w:t>
            </w:r>
          </w:p>
        </w:tc>
        <w:tc>
          <w:tcPr>
            <w:tcW w:w="0" w:type="auto"/>
            <w:hideMark/>
          </w:tcPr>
          <w:p w14:paraId="3D22BE72" w14:textId="77777777" w:rsidR="0046741A" w:rsidRPr="001560BB" w:rsidRDefault="0046741A" w:rsidP="001560BB">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lang w:eastAsia="es-ES"/>
              </w:rPr>
            </w:pPr>
            <w:r w:rsidRPr="001560BB">
              <w:rPr>
                <w:rFonts w:ascii="Arial" w:hAnsi="Arial"/>
                <w:b/>
                <w:bCs/>
                <w:lang w:eastAsia="es-ES"/>
              </w:rPr>
              <w:t>+ 0.389</w:t>
            </w:r>
            <w:r w:rsidRPr="001560BB">
              <w:rPr>
                <w:rFonts w:ascii="Arial" w:hAnsi="Arial"/>
                <w:lang w:eastAsia="es-ES"/>
              </w:rPr>
              <w:t xml:space="preserve"> (1.000)</w:t>
            </w:r>
          </w:p>
        </w:tc>
      </w:tr>
      <w:tr w:rsidR="0046741A" w:rsidRPr="001560BB" w14:paraId="486B96C6" w14:textId="77777777" w:rsidTr="004674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ECA815" w14:textId="77777777" w:rsidR="0046741A" w:rsidRPr="001560BB" w:rsidRDefault="0046741A" w:rsidP="001560BB">
            <w:pPr>
              <w:spacing w:line="240" w:lineRule="auto"/>
              <w:rPr>
                <w:rFonts w:ascii="Arial" w:hAnsi="Arial"/>
                <w:color w:val="auto"/>
                <w:lang w:eastAsia="es-ES"/>
              </w:rPr>
            </w:pPr>
            <w:r w:rsidRPr="001560BB">
              <w:rPr>
                <w:rFonts w:ascii="Arial" w:hAnsi="Arial"/>
                <w:color w:val="auto"/>
                <w:lang w:eastAsia="es-ES"/>
              </w:rPr>
              <w:t>XGBoost</w:t>
            </w:r>
          </w:p>
        </w:tc>
        <w:tc>
          <w:tcPr>
            <w:tcW w:w="0" w:type="auto"/>
            <w:hideMark/>
          </w:tcPr>
          <w:p w14:paraId="2DF8FE2E" w14:textId="77777777" w:rsidR="0046741A" w:rsidRPr="001560BB" w:rsidRDefault="0046741A"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lang w:eastAsia="es-ES"/>
              </w:rPr>
              <w:t>0.6163</w:t>
            </w:r>
          </w:p>
        </w:tc>
        <w:tc>
          <w:tcPr>
            <w:tcW w:w="0" w:type="auto"/>
            <w:hideMark/>
          </w:tcPr>
          <w:p w14:paraId="443BE84D" w14:textId="77777777" w:rsidR="0046741A" w:rsidRPr="001560BB" w:rsidRDefault="0046741A"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lang w:eastAsia="es-ES"/>
              </w:rPr>
              <w:t>+ 0.075 (0.691)</w:t>
            </w:r>
          </w:p>
        </w:tc>
        <w:tc>
          <w:tcPr>
            <w:tcW w:w="0" w:type="auto"/>
            <w:hideMark/>
          </w:tcPr>
          <w:p w14:paraId="494BB7A6" w14:textId="77777777" w:rsidR="0046741A" w:rsidRPr="001560BB" w:rsidRDefault="0046741A"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lang w:eastAsia="es-ES"/>
              </w:rPr>
              <w:t>- 0.001 (0.615)</w:t>
            </w:r>
          </w:p>
        </w:tc>
        <w:tc>
          <w:tcPr>
            <w:tcW w:w="0" w:type="auto"/>
            <w:hideMark/>
          </w:tcPr>
          <w:p w14:paraId="78D147CC" w14:textId="77777777" w:rsidR="0046741A" w:rsidRPr="001560BB" w:rsidRDefault="0046741A"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lang w:eastAsia="es-ES"/>
              </w:rPr>
              <w:t>+ 0.130 (0.746)</w:t>
            </w:r>
          </w:p>
        </w:tc>
        <w:tc>
          <w:tcPr>
            <w:tcW w:w="0" w:type="auto"/>
            <w:hideMark/>
          </w:tcPr>
          <w:p w14:paraId="0FBC5DEA" w14:textId="77777777" w:rsidR="0046741A" w:rsidRPr="001560BB" w:rsidRDefault="0046741A"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b/>
                <w:bCs/>
                <w:lang w:eastAsia="es-ES"/>
              </w:rPr>
              <w:t>+ 0.383</w:t>
            </w:r>
            <w:r w:rsidRPr="001560BB">
              <w:rPr>
                <w:rFonts w:ascii="Arial" w:hAnsi="Arial"/>
                <w:lang w:eastAsia="es-ES"/>
              </w:rPr>
              <w:t xml:space="preserve"> (0.999)</w:t>
            </w:r>
          </w:p>
        </w:tc>
      </w:tr>
    </w:tbl>
    <w:p w14:paraId="2A47BCA9" w14:textId="77777777" w:rsidR="00A71D85" w:rsidRPr="001560BB" w:rsidRDefault="00A71D85" w:rsidP="001560BB">
      <w:pPr>
        <w:spacing w:line="240" w:lineRule="auto"/>
        <w:rPr>
          <w:rFonts w:ascii="Arial" w:hAnsi="Arial"/>
          <w:lang w:eastAsia="es-ES"/>
        </w:rPr>
      </w:pPr>
    </w:p>
    <w:p w14:paraId="17A395C7" w14:textId="77777777" w:rsidR="0046741A" w:rsidRPr="001560BB" w:rsidRDefault="0046741A" w:rsidP="001560BB">
      <w:pPr>
        <w:spacing w:line="240" w:lineRule="auto"/>
        <w:rPr>
          <w:rFonts w:ascii="Arial" w:hAnsi="Arial"/>
          <w:lang w:eastAsia="es-ES"/>
        </w:rPr>
      </w:pPr>
      <w:r w:rsidRPr="001560BB">
        <w:rPr>
          <w:rFonts w:ascii="Arial" w:hAnsi="Arial"/>
          <w:lang w:eastAsia="es-ES"/>
        </w:rPr>
        <w:t>El desglose empírico arroja tres conclusiones fundamentales que validan la hipótesis central de este ensayo:</w:t>
      </w:r>
    </w:p>
    <w:p w14:paraId="79B5AD36" w14:textId="77777777" w:rsidR="0046741A" w:rsidRPr="001560BB" w:rsidRDefault="0046741A" w:rsidP="001560BB">
      <w:pPr>
        <w:numPr>
          <w:ilvl w:val="0"/>
          <w:numId w:val="129"/>
        </w:numPr>
        <w:spacing w:line="240" w:lineRule="auto"/>
        <w:rPr>
          <w:rFonts w:ascii="Arial" w:hAnsi="Arial"/>
          <w:lang w:eastAsia="es-ES"/>
        </w:rPr>
      </w:pPr>
      <w:r w:rsidRPr="001560BB">
        <w:rPr>
          <w:rFonts w:ascii="Arial" w:hAnsi="Arial"/>
          <w:b/>
          <w:bCs/>
          <w:lang w:eastAsia="es-ES"/>
        </w:rPr>
        <w:t>Irrelevancia del escalado global:</w:t>
      </w:r>
      <w:r w:rsidRPr="001560BB">
        <w:rPr>
          <w:rFonts w:ascii="Arial" w:hAnsi="Arial"/>
          <w:lang w:eastAsia="es-ES"/>
        </w:rPr>
        <w:t xml:space="preserve"> La aplicación del </w:t>
      </w:r>
      <w:r w:rsidRPr="001560BB">
        <w:rPr>
          <w:rFonts w:ascii="Arial" w:hAnsi="Arial"/>
          <w:i/>
          <w:iCs/>
          <w:lang w:eastAsia="es-ES"/>
        </w:rPr>
        <w:t>StandardScaler</w:t>
      </w:r>
      <w:r w:rsidRPr="001560BB">
        <w:rPr>
          <w:rFonts w:ascii="Arial" w:hAnsi="Arial"/>
          <w:lang w:eastAsia="es-ES"/>
        </w:rPr>
        <w:t xml:space="preserve"> sobre la totalidad del </w:t>
      </w:r>
      <w:r w:rsidRPr="001560BB">
        <w:rPr>
          <w:rFonts w:ascii="Arial" w:hAnsi="Arial"/>
          <w:i/>
          <w:iCs/>
          <w:lang w:eastAsia="es-ES"/>
        </w:rPr>
        <w:t>dataset</w:t>
      </w:r>
      <w:r w:rsidRPr="001560BB">
        <w:rPr>
          <w:rFonts w:ascii="Arial" w:hAnsi="Arial"/>
          <w:lang w:eastAsia="es-ES"/>
        </w:rPr>
        <w:t xml:space="preserve"> (Leak_scaler) no produjo inflación; de hecho, generó un impacto microscópicamente negativo (entre -0.001 y -0.004 en el AUPRC). Esto descarta el preprocesamiento de varianza como una fuente de </w:t>
      </w:r>
      <w:r w:rsidRPr="001560BB">
        <w:rPr>
          <w:rFonts w:ascii="Arial" w:hAnsi="Arial"/>
          <w:i/>
          <w:iCs/>
          <w:lang w:eastAsia="es-ES"/>
        </w:rPr>
        <w:t>leakage</w:t>
      </w:r>
      <w:r w:rsidRPr="001560BB">
        <w:rPr>
          <w:rFonts w:ascii="Arial" w:hAnsi="Arial"/>
          <w:lang w:eastAsia="es-ES"/>
        </w:rPr>
        <w:t xml:space="preserve"> crítica en este conjunto de datos.</w:t>
      </w:r>
    </w:p>
    <w:p w14:paraId="49C2DA1E" w14:textId="77777777" w:rsidR="0046741A" w:rsidRPr="001560BB" w:rsidRDefault="0046741A" w:rsidP="001560BB">
      <w:pPr>
        <w:numPr>
          <w:ilvl w:val="0"/>
          <w:numId w:val="129"/>
        </w:numPr>
        <w:spacing w:line="240" w:lineRule="auto"/>
        <w:rPr>
          <w:rFonts w:ascii="Arial" w:hAnsi="Arial"/>
          <w:lang w:eastAsia="es-ES"/>
        </w:rPr>
      </w:pPr>
      <w:r w:rsidRPr="001560BB">
        <w:rPr>
          <w:rFonts w:ascii="Arial" w:hAnsi="Arial"/>
          <w:b/>
          <w:bCs/>
          <w:lang w:eastAsia="es-ES"/>
        </w:rPr>
        <w:t>El peligro latente de las particiones estáticas:</w:t>
      </w:r>
      <w:r w:rsidRPr="001560BB">
        <w:rPr>
          <w:rFonts w:ascii="Arial" w:hAnsi="Arial"/>
          <w:lang w:eastAsia="es-ES"/>
        </w:rPr>
        <w:t xml:space="preserve"> Simplemente ignorar la cronología mediante un </w:t>
      </w:r>
      <w:r w:rsidRPr="001560BB">
        <w:rPr>
          <w:rFonts w:ascii="Arial" w:hAnsi="Arial"/>
          <w:i/>
          <w:iCs/>
          <w:lang w:eastAsia="es-ES"/>
        </w:rPr>
        <w:t>split</w:t>
      </w:r>
      <w:r w:rsidRPr="001560BB">
        <w:rPr>
          <w:rFonts w:ascii="Arial" w:hAnsi="Arial"/>
          <w:lang w:eastAsia="es-ES"/>
        </w:rPr>
        <w:t xml:space="preserve"> aleatorio (Leak_split) infló el rendimiento entre un 3% y un 7.5% de forma injustificada, al permitir que el modelo "aprendiera del futuro" y reconociera firmas de fraude repetitivas asociadas a terminales o tarjetas comprometidas.</w:t>
      </w:r>
    </w:p>
    <w:p w14:paraId="53368125" w14:textId="77777777" w:rsidR="0046741A" w:rsidRPr="001560BB" w:rsidRDefault="0046741A" w:rsidP="001560BB">
      <w:pPr>
        <w:numPr>
          <w:ilvl w:val="0"/>
          <w:numId w:val="129"/>
        </w:numPr>
        <w:spacing w:line="240" w:lineRule="auto"/>
        <w:rPr>
          <w:rFonts w:ascii="Arial" w:hAnsi="Arial"/>
          <w:lang w:eastAsia="es-ES"/>
        </w:rPr>
      </w:pPr>
      <w:r w:rsidRPr="001560BB">
        <w:rPr>
          <w:rFonts w:ascii="Arial" w:hAnsi="Arial"/>
          <w:b/>
          <w:bCs/>
          <w:lang w:eastAsia="es-ES"/>
        </w:rPr>
        <w:t>La contaminación masiva por SMOTE:</w:t>
      </w:r>
      <w:r w:rsidRPr="001560BB">
        <w:rPr>
          <w:rFonts w:ascii="Arial" w:hAnsi="Arial"/>
          <w:lang w:eastAsia="es-ES"/>
        </w:rPr>
        <w:t xml:space="preserve"> La inyección de datos sintéticos sobre el conjunto global de transacciones antes de su división demostró ser catastrófica para la validez del estudio. Su impacto afectó de manera desigual según la arquitectura: mientras que el modelo lineal experimentó una ligera inflación (+0.007), los algoritmos no lineales sufrieron un severo sobreajuste a los datos replicados, incrementando su AUPRC en +0.130 (XGBoost) y un masivo +0.292 (Random Forest).</w:t>
      </w:r>
    </w:p>
    <w:p w14:paraId="6D0556E2" w14:textId="414EB642" w:rsidR="0046741A" w:rsidRPr="001560BB" w:rsidRDefault="0046741A" w:rsidP="001560BB">
      <w:pPr>
        <w:spacing w:line="240" w:lineRule="auto"/>
        <w:rPr>
          <w:rFonts w:ascii="Arial" w:hAnsi="Arial"/>
          <w:lang w:eastAsia="es-ES"/>
        </w:rPr>
      </w:pPr>
      <w:r w:rsidRPr="001560BB">
        <w:rPr>
          <w:rFonts w:ascii="Arial" w:hAnsi="Arial"/>
          <w:lang w:eastAsia="es-ES"/>
        </w:rPr>
        <w:t>La acumulación sinérgica de estos errores metodológicos eleva el AUPRC casi un 40% (0.38</w:t>
      </w:r>
      <w:r w:rsidR="00753F1E" w:rsidRPr="001560BB">
        <w:rPr>
          <w:rFonts w:ascii="Arial" w:hAnsi="Arial"/>
          <w:lang w:eastAsia="es-ES"/>
        </w:rPr>
        <w:t xml:space="preserve"> Δ</w:t>
      </w:r>
      <w:r w:rsidRPr="001560BB">
        <w:rPr>
          <w:rFonts w:ascii="Arial" w:hAnsi="Arial"/>
          <w:lang w:eastAsia="es-ES"/>
        </w:rPr>
        <w:t>), creando la ilusión matemática del éxito. Este hallazgo constituye la principal evidencia del Trabajo Fin de Máster para sostener que cualquier propuesta en la literatura que reporte valores de Precisión y Recall próximos al 99% sobre este simulador sin detallar explícitamente sus mecanismos de aislamiento temporal, debe ser sometida a estricto escrutinio o descartada por invalidez metodológica.</w:t>
      </w:r>
    </w:p>
    <w:p w14:paraId="27941BE0" w14:textId="0D22B42C" w:rsidR="00237EE7" w:rsidRPr="001560BB" w:rsidRDefault="00237EE7" w:rsidP="001560BB">
      <w:pPr>
        <w:pStyle w:val="Ttulo2"/>
        <w:spacing w:line="240" w:lineRule="auto"/>
        <w:rPr>
          <w:rFonts w:ascii="Arial" w:hAnsi="Arial"/>
        </w:rPr>
      </w:pPr>
      <w:bookmarkStart w:id="57" w:name="_Toc224752867"/>
      <w:r w:rsidRPr="001560BB">
        <w:rPr>
          <w:rFonts w:ascii="Arial" w:hAnsi="Arial"/>
        </w:rPr>
        <w:t>Interpretabilidad Algorítmica (XAI)</w:t>
      </w:r>
      <w:bookmarkEnd w:id="57"/>
    </w:p>
    <w:p w14:paraId="77FE32A5" w14:textId="51898472" w:rsidR="00237EE7" w:rsidRPr="001560BB" w:rsidRDefault="00237EE7" w:rsidP="001560BB">
      <w:pPr>
        <w:pStyle w:val="NormalWeb"/>
        <w:ind w:firstLine="0"/>
        <w:rPr>
          <w:rFonts w:ascii="Arial" w:hAnsi="Arial" w:cs="Arial"/>
          <w:sz w:val="22"/>
          <w:szCs w:val="22"/>
          <w:lang w:val="es-ES"/>
        </w:rPr>
      </w:pPr>
      <w:r w:rsidRPr="001560BB">
        <w:rPr>
          <w:rFonts w:ascii="Arial" w:hAnsi="Arial" w:cs="Arial"/>
          <w:sz w:val="22"/>
          <w:szCs w:val="22"/>
          <w:lang w:val="es-ES"/>
        </w:rPr>
        <w:t xml:space="preserve">Tras establecer la arquitectura óptima y someterla a la auditoría de integridad metodológica, </w:t>
      </w:r>
      <w:r w:rsidR="00B167F9" w:rsidRPr="001560BB">
        <w:rPr>
          <w:rFonts w:ascii="Arial" w:hAnsi="Arial" w:cs="Arial"/>
          <w:sz w:val="22"/>
          <w:szCs w:val="22"/>
          <w:lang w:val="es-ES"/>
        </w:rPr>
        <w:t xml:space="preserve">este último experimento </w:t>
      </w:r>
      <w:r w:rsidRPr="001560BB">
        <w:rPr>
          <w:rFonts w:ascii="Arial" w:hAnsi="Arial" w:cs="Arial"/>
          <w:sz w:val="22"/>
          <w:szCs w:val="22"/>
          <w:lang w:val="es-ES"/>
        </w:rPr>
        <w:t>aborda el último requisito crítico para la viabilidad operativa del sistema: la explicabilidad. En el sector financiero, fuertemente regulado por normativas como el RGPD, los modelos de "caja negra" de alto rendimiento carecen de utilidad si sus decisiones no pueden ser justificadas ante una auditoría.</w:t>
      </w:r>
    </w:p>
    <w:p w14:paraId="6DE9CEB6" w14:textId="77777777" w:rsidR="00237EE7" w:rsidRPr="001560BB" w:rsidRDefault="00237EE7" w:rsidP="001560BB">
      <w:pPr>
        <w:pStyle w:val="NormalWeb"/>
        <w:ind w:firstLine="0"/>
        <w:rPr>
          <w:rFonts w:ascii="Arial" w:hAnsi="Arial" w:cs="Arial"/>
          <w:sz w:val="22"/>
          <w:szCs w:val="22"/>
          <w:lang w:val="es-ES"/>
        </w:rPr>
      </w:pPr>
      <w:r w:rsidRPr="001560BB">
        <w:rPr>
          <w:rFonts w:ascii="Arial" w:hAnsi="Arial" w:cs="Arial"/>
          <w:sz w:val="22"/>
          <w:szCs w:val="22"/>
          <w:lang w:val="es-ES"/>
        </w:rPr>
        <w:t>Para este análisis, se utilizó el modelo XGBoost de referencia entrenado bajo la división temporal estricta (que arrojó un AUPRC honesto de 0.6389 y un CP@100 de 0.2729), con el objetivo de garantizar que la extracción de reglas lógicas represente al modelo que realmente sería desplegado en producción.</w:t>
      </w:r>
    </w:p>
    <w:p w14:paraId="3DAC162D" w14:textId="4CA826F2" w:rsidR="00237EE7" w:rsidRPr="001560BB" w:rsidRDefault="00237EE7" w:rsidP="001560BB">
      <w:pPr>
        <w:pStyle w:val="Ttulo3"/>
        <w:spacing w:line="240" w:lineRule="auto"/>
        <w:rPr>
          <w:rFonts w:ascii="Arial" w:hAnsi="Arial"/>
        </w:rPr>
      </w:pPr>
      <w:bookmarkStart w:id="58" w:name="_Toc224752868"/>
      <w:r w:rsidRPr="001560BB">
        <w:rPr>
          <w:rFonts w:ascii="Arial" w:hAnsi="Arial"/>
        </w:rPr>
        <w:t>Identificación Global de Patrones (Importancia Nativa)</w:t>
      </w:r>
      <w:bookmarkEnd w:id="58"/>
    </w:p>
    <w:p w14:paraId="0DDB9225" w14:textId="77777777" w:rsidR="00237EE7" w:rsidRPr="001560BB" w:rsidRDefault="00237EE7" w:rsidP="001560BB">
      <w:pPr>
        <w:pStyle w:val="NormalWeb"/>
        <w:ind w:firstLine="0"/>
        <w:rPr>
          <w:rFonts w:ascii="Arial" w:hAnsi="Arial" w:cs="Arial"/>
          <w:sz w:val="22"/>
          <w:szCs w:val="22"/>
          <w:lang w:val="es-ES"/>
        </w:rPr>
      </w:pPr>
      <w:r w:rsidRPr="001560BB">
        <w:rPr>
          <w:rFonts w:ascii="Arial" w:hAnsi="Arial" w:cs="Arial"/>
          <w:sz w:val="22"/>
          <w:szCs w:val="22"/>
          <w:lang w:val="es-ES"/>
        </w:rPr>
        <w:t>El primer nivel de inspección consistió en extraer la Importancia de Características (</w:t>
      </w:r>
      <w:r w:rsidRPr="001560BB">
        <w:rPr>
          <w:rFonts w:ascii="Arial" w:hAnsi="Arial" w:cs="Arial"/>
          <w:i/>
          <w:iCs/>
          <w:sz w:val="22"/>
          <w:szCs w:val="22"/>
          <w:lang w:val="es-ES"/>
        </w:rPr>
        <w:t>Feature Importance</w:t>
      </w:r>
      <w:r w:rsidRPr="001560BB">
        <w:rPr>
          <w:rFonts w:ascii="Arial" w:hAnsi="Arial" w:cs="Arial"/>
          <w:sz w:val="22"/>
          <w:szCs w:val="22"/>
          <w:lang w:val="es-ES"/>
        </w:rPr>
        <w:t>) intrínseca del algoritmo XGBoost, basada en la métrica de Ganancia de Impureza (</w:t>
      </w:r>
      <w:r w:rsidRPr="001560BB">
        <w:rPr>
          <w:rFonts w:ascii="Arial" w:hAnsi="Arial" w:cs="Arial"/>
          <w:i/>
          <w:iCs/>
          <w:sz w:val="22"/>
          <w:szCs w:val="22"/>
          <w:lang w:val="es-ES"/>
        </w:rPr>
        <w:t>Gain</w:t>
      </w:r>
      <w:r w:rsidRPr="001560BB">
        <w:rPr>
          <w:rFonts w:ascii="Arial" w:hAnsi="Arial" w:cs="Arial"/>
          <w:sz w:val="22"/>
          <w:szCs w:val="22"/>
          <w:lang w:val="es-ES"/>
        </w:rPr>
        <w:t>). Esta métrica cuantifica la mejora relativa en la precisión de las ramas del árbol que aporta una determinada variable.</w:t>
      </w:r>
    </w:p>
    <w:p w14:paraId="3EBADBB6" w14:textId="77777777" w:rsidR="00D92FD5" w:rsidRPr="001560BB" w:rsidRDefault="00D92FD5" w:rsidP="001560BB">
      <w:pPr>
        <w:pStyle w:val="NormalWeb"/>
        <w:ind w:firstLine="0"/>
        <w:rPr>
          <w:rFonts w:ascii="Arial" w:hAnsi="Arial" w:cs="Arial"/>
          <w:sz w:val="22"/>
          <w:szCs w:val="22"/>
          <w:lang w:val="es-ES"/>
        </w:rPr>
      </w:pPr>
    </w:p>
    <w:tbl>
      <w:tblPr>
        <w:tblStyle w:val="Tablaconcuadrcula5oscura-nfasis6"/>
        <w:tblW w:w="9647" w:type="dxa"/>
        <w:tblLayout w:type="fixed"/>
        <w:tblLook w:val="04A0" w:firstRow="1" w:lastRow="0" w:firstColumn="1" w:lastColumn="0" w:noHBand="0" w:noVBand="1"/>
      </w:tblPr>
      <w:tblGrid>
        <w:gridCol w:w="1141"/>
        <w:gridCol w:w="4399"/>
        <w:gridCol w:w="1985"/>
        <w:gridCol w:w="2122"/>
      </w:tblGrid>
      <w:tr w:rsidR="00B167F9" w:rsidRPr="001560BB" w14:paraId="74D08F90" w14:textId="77777777" w:rsidTr="00B167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hideMark/>
          </w:tcPr>
          <w:p w14:paraId="6A7F96BF" w14:textId="77777777" w:rsidR="00237EE7" w:rsidRPr="001560BB" w:rsidRDefault="00237EE7" w:rsidP="001560BB">
            <w:pPr>
              <w:spacing w:line="240" w:lineRule="auto"/>
              <w:rPr>
                <w:rFonts w:ascii="Arial" w:hAnsi="Arial"/>
                <w:color w:val="auto"/>
                <w:lang w:eastAsia="es-ES"/>
              </w:rPr>
            </w:pPr>
            <w:r w:rsidRPr="001560BB">
              <w:rPr>
                <w:rFonts w:ascii="Arial" w:hAnsi="Arial"/>
                <w:color w:val="auto"/>
                <w:lang w:eastAsia="es-ES"/>
              </w:rPr>
              <w:t>Ranking</w:t>
            </w:r>
          </w:p>
        </w:tc>
        <w:tc>
          <w:tcPr>
            <w:tcW w:w="4331" w:type="dxa"/>
            <w:hideMark/>
          </w:tcPr>
          <w:p w14:paraId="3BC702FD" w14:textId="77777777" w:rsidR="00237EE7" w:rsidRPr="001560BB" w:rsidRDefault="00237EE7" w:rsidP="001560BB">
            <w:pPr>
              <w:spacing w:line="240" w:lineRule="auto"/>
              <w:cnfStyle w:val="100000000000" w:firstRow="1" w:lastRow="0" w:firstColumn="0" w:lastColumn="0" w:oddVBand="0" w:evenVBand="0" w:oddHBand="0" w:evenHBand="0" w:firstRowFirstColumn="0" w:firstRowLastColumn="0" w:lastRowFirstColumn="0" w:lastRowLastColumn="0"/>
              <w:rPr>
                <w:rFonts w:ascii="Arial" w:hAnsi="Arial"/>
                <w:color w:val="auto"/>
                <w:lang w:eastAsia="es-ES"/>
              </w:rPr>
            </w:pPr>
            <w:r w:rsidRPr="001560BB">
              <w:rPr>
                <w:rFonts w:ascii="Arial" w:hAnsi="Arial"/>
                <w:color w:val="auto"/>
                <w:lang w:eastAsia="es-ES"/>
              </w:rPr>
              <w:t>Variable Original</w:t>
            </w:r>
          </w:p>
        </w:tc>
        <w:tc>
          <w:tcPr>
            <w:tcW w:w="1954" w:type="dxa"/>
            <w:hideMark/>
          </w:tcPr>
          <w:p w14:paraId="5CCA8970" w14:textId="77777777" w:rsidR="00237EE7" w:rsidRPr="001560BB" w:rsidRDefault="00237EE7" w:rsidP="001560BB">
            <w:pPr>
              <w:spacing w:line="240" w:lineRule="auto"/>
              <w:cnfStyle w:val="100000000000" w:firstRow="1" w:lastRow="0" w:firstColumn="0" w:lastColumn="0" w:oddVBand="0" w:evenVBand="0" w:oddHBand="0" w:evenHBand="0" w:firstRowFirstColumn="0" w:firstRowLastColumn="0" w:lastRowFirstColumn="0" w:lastRowLastColumn="0"/>
              <w:rPr>
                <w:rFonts w:ascii="Arial" w:hAnsi="Arial"/>
                <w:color w:val="auto"/>
                <w:lang w:eastAsia="es-ES"/>
              </w:rPr>
            </w:pPr>
            <w:r w:rsidRPr="001560BB">
              <w:rPr>
                <w:rFonts w:ascii="Arial" w:hAnsi="Arial"/>
                <w:color w:val="auto"/>
                <w:lang w:eastAsia="es-ES"/>
              </w:rPr>
              <w:t>Ganancia de Impureza (Gain)</w:t>
            </w:r>
          </w:p>
        </w:tc>
        <w:tc>
          <w:tcPr>
            <w:tcW w:w="2089" w:type="dxa"/>
            <w:hideMark/>
          </w:tcPr>
          <w:p w14:paraId="61076C3F" w14:textId="77777777" w:rsidR="00237EE7" w:rsidRPr="001560BB" w:rsidRDefault="00237EE7" w:rsidP="001560BB">
            <w:pPr>
              <w:spacing w:line="240" w:lineRule="auto"/>
              <w:cnfStyle w:val="100000000000" w:firstRow="1" w:lastRow="0" w:firstColumn="0" w:lastColumn="0" w:oddVBand="0" w:evenVBand="0" w:oddHBand="0" w:evenHBand="0" w:firstRowFirstColumn="0" w:firstRowLastColumn="0" w:lastRowFirstColumn="0" w:lastRowLastColumn="0"/>
              <w:rPr>
                <w:rFonts w:ascii="Arial" w:hAnsi="Arial"/>
                <w:color w:val="auto"/>
                <w:lang w:eastAsia="es-ES"/>
              </w:rPr>
            </w:pPr>
            <w:r w:rsidRPr="001560BB">
              <w:rPr>
                <w:rFonts w:ascii="Arial" w:hAnsi="Arial"/>
                <w:color w:val="auto"/>
                <w:lang w:eastAsia="es-ES"/>
              </w:rPr>
              <w:t>Frecuencia de uso (Weight)</w:t>
            </w:r>
          </w:p>
        </w:tc>
      </w:tr>
      <w:tr w:rsidR="00237EE7" w:rsidRPr="001560BB" w14:paraId="53100554" w14:textId="77777777" w:rsidTr="00B167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hideMark/>
          </w:tcPr>
          <w:p w14:paraId="00208FFC" w14:textId="77777777" w:rsidR="00237EE7" w:rsidRPr="001560BB" w:rsidRDefault="00237EE7" w:rsidP="001560BB">
            <w:pPr>
              <w:spacing w:line="240" w:lineRule="auto"/>
              <w:rPr>
                <w:rFonts w:ascii="Arial" w:hAnsi="Arial"/>
                <w:color w:val="auto"/>
                <w:lang w:eastAsia="es-ES"/>
              </w:rPr>
            </w:pPr>
            <w:r w:rsidRPr="001560BB">
              <w:rPr>
                <w:rFonts w:ascii="Arial" w:hAnsi="Arial"/>
                <w:color w:val="auto"/>
                <w:lang w:eastAsia="es-ES"/>
              </w:rPr>
              <w:t>1</w:t>
            </w:r>
          </w:p>
        </w:tc>
        <w:tc>
          <w:tcPr>
            <w:tcW w:w="4331" w:type="dxa"/>
            <w:hideMark/>
          </w:tcPr>
          <w:p w14:paraId="7C407602" w14:textId="77777777" w:rsidR="00237EE7" w:rsidRPr="001560BB" w:rsidRDefault="00237EE7"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lang w:eastAsia="es-ES"/>
              </w:rPr>
              <w:t>TERMINAL_ID_RISK_7DAY_WINDOW</w:t>
            </w:r>
          </w:p>
        </w:tc>
        <w:tc>
          <w:tcPr>
            <w:tcW w:w="1954" w:type="dxa"/>
            <w:hideMark/>
          </w:tcPr>
          <w:p w14:paraId="4FFC2529" w14:textId="77777777" w:rsidR="00237EE7" w:rsidRPr="001560BB" w:rsidRDefault="00237EE7"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b/>
                <w:bCs/>
                <w:lang w:eastAsia="es-ES"/>
              </w:rPr>
              <w:t>0.388</w:t>
            </w:r>
          </w:p>
        </w:tc>
        <w:tc>
          <w:tcPr>
            <w:tcW w:w="2089" w:type="dxa"/>
            <w:hideMark/>
          </w:tcPr>
          <w:p w14:paraId="172A767B" w14:textId="77777777" w:rsidR="00237EE7" w:rsidRPr="001560BB" w:rsidRDefault="00237EE7"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lang w:eastAsia="es-ES"/>
              </w:rPr>
              <w:t>76</w:t>
            </w:r>
          </w:p>
        </w:tc>
      </w:tr>
      <w:tr w:rsidR="00237EE7" w:rsidRPr="001560BB" w14:paraId="0BB85683" w14:textId="77777777" w:rsidTr="00B167F9">
        <w:tc>
          <w:tcPr>
            <w:cnfStyle w:val="001000000000" w:firstRow="0" w:lastRow="0" w:firstColumn="1" w:lastColumn="0" w:oddVBand="0" w:evenVBand="0" w:oddHBand="0" w:evenHBand="0" w:firstRowFirstColumn="0" w:firstRowLastColumn="0" w:lastRowFirstColumn="0" w:lastRowLastColumn="0"/>
            <w:tcW w:w="1123" w:type="dxa"/>
            <w:hideMark/>
          </w:tcPr>
          <w:p w14:paraId="28A94DA5" w14:textId="77777777" w:rsidR="00237EE7" w:rsidRPr="001560BB" w:rsidRDefault="00237EE7" w:rsidP="001560BB">
            <w:pPr>
              <w:spacing w:line="240" w:lineRule="auto"/>
              <w:rPr>
                <w:rFonts w:ascii="Arial" w:hAnsi="Arial"/>
                <w:color w:val="auto"/>
                <w:lang w:eastAsia="es-ES"/>
              </w:rPr>
            </w:pPr>
            <w:r w:rsidRPr="001560BB">
              <w:rPr>
                <w:rFonts w:ascii="Arial" w:hAnsi="Arial"/>
                <w:color w:val="auto"/>
                <w:lang w:eastAsia="es-ES"/>
              </w:rPr>
              <w:t>2</w:t>
            </w:r>
          </w:p>
        </w:tc>
        <w:tc>
          <w:tcPr>
            <w:tcW w:w="4331" w:type="dxa"/>
            <w:hideMark/>
          </w:tcPr>
          <w:p w14:paraId="02147C86" w14:textId="77777777" w:rsidR="00237EE7" w:rsidRPr="001560BB" w:rsidRDefault="00237EE7" w:rsidP="001560BB">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lang w:eastAsia="es-ES"/>
              </w:rPr>
            </w:pPr>
            <w:r w:rsidRPr="001560BB">
              <w:rPr>
                <w:rFonts w:ascii="Arial" w:hAnsi="Arial"/>
                <w:lang w:eastAsia="es-ES"/>
              </w:rPr>
              <w:t>TX_AMOUNT</w:t>
            </w:r>
          </w:p>
        </w:tc>
        <w:tc>
          <w:tcPr>
            <w:tcW w:w="1954" w:type="dxa"/>
            <w:hideMark/>
          </w:tcPr>
          <w:p w14:paraId="66F9E264" w14:textId="77777777" w:rsidR="00237EE7" w:rsidRPr="001560BB" w:rsidRDefault="00237EE7" w:rsidP="001560BB">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lang w:eastAsia="es-ES"/>
              </w:rPr>
            </w:pPr>
            <w:r w:rsidRPr="001560BB">
              <w:rPr>
                <w:rFonts w:ascii="Arial" w:hAnsi="Arial"/>
                <w:b/>
                <w:bCs/>
                <w:lang w:eastAsia="es-ES"/>
              </w:rPr>
              <w:t>0.129</w:t>
            </w:r>
          </w:p>
        </w:tc>
        <w:tc>
          <w:tcPr>
            <w:tcW w:w="2089" w:type="dxa"/>
            <w:hideMark/>
          </w:tcPr>
          <w:p w14:paraId="1B6EFBA3" w14:textId="77777777" w:rsidR="00237EE7" w:rsidRPr="001560BB" w:rsidRDefault="00237EE7" w:rsidP="001560BB">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lang w:eastAsia="es-ES"/>
              </w:rPr>
            </w:pPr>
            <w:r w:rsidRPr="001560BB">
              <w:rPr>
                <w:rFonts w:ascii="Arial" w:hAnsi="Arial"/>
                <w:lang w:eastAsia="es-ES"/>
              </w:rPr>
              <w:t>330</w:t>
            </w:r>
          </w:p>
        </w:tc>
      </w:tr>
      <w:tr w:rsidR="00237EE7" w:rsidRPr="001560BB" w14:paraId="692B805A" w14:textId="77777777" w:rsidTr="00B167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hideMark/>
          </w:tcPr>
          <w:p w14:paraId="39DB9F34" w14:textId="77777777" w:rsidR="00237EE7" w:rsidRPr="001560BB" w:rsidRDefault="00237EE7" w:rsidP="001560BB">
            <w:pPr>
              <w:spacing w:line="240" w:lineRule="auto"/>
              <w:rPr>
                <w:rFonts w:ascii="Arial" w:hAnsi="Arial"/>
                <w:color w:val="auto"/>
                <w:lang w:eastAsia="es-ES"/>
              </w:rPr>
            </w:pPr>
            <w:r w:rsidRPr="001560BB">
              <w:rPr>
                <w:rFonts w:ascii="Arial" w:hAnsi="Arial"/>
                <w:color w:val="auto"/>
                <w:lang w:eastAsia="es-ES"/>
              </w:rPr>
              <w:t>3</w:t>
            </w:r>
          </w:p>
        </w:tc>
        <w:tc>
          <w:tcPr>
            <w:tcW w:w="4331" w:type="dxa"/>
            <w:hideMark/>
          </w:tcPr>
          <w:p w14:paraId="39776FE6" w14:textId="77777777" w:rsidR="00237EE7" w:rsidRPr="001560BB" w:rsidRDefault="00237EE7"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lang w:eastAsia="es-ES"/>
              </w:rPr>
              <w:t>TERMINAL_ID_RISK_30DAY_WINDOW</w:t>
            </w:r>
          </w:p>
        </w:tc>
        <w:tc>
          <w:tcPr>
            <w:tcW w:w="1954" w:type="dxa"/>
            <w:hideMark/>
          </w:tcPr>
          <w:p w14:paraId="360C9483" w14:textId="77777777" w:rsidR="00237EE7" w:rsidRPr="001560BB" w:rsidRDefault="00237EE7"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b/>
                <w:bCs/>
                <w:lang w:eastAsia="es-ES"/>
              </w:rPr>
              <w:t>0.101</w:t>
            </w:r>
          </w:p>
        </w:tc>
        <w:tc>
          <w:tcPr>
            <w:tcW w:w="2089" w:type="dxa"/>
            <w:hideMark/>
          </w:tcPr>
          <w:p w14:paraId="1BAA23C8" w14:textId="77777777" w:rsidR="00237EE7" w:rsidRPr="001560BB" w:rsidRDefault="00237EE7"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lang w:eastAsia="es-ES"/>
              </w:rPr>
              <w:t>157</w:t>
            </w:r>
          </w:p>
        </w:tc>
      </w:tr>
      <w:tr w:rsidR="00237EE7" w:rsidRPr="001560BB" w14:paraId="6639A0FE" w14:textId="77777777" w:rsidTr="00B167F9">
        <w:tc>
          <w:tcPr>
            <w:cnfStyle w:val="001000000000" w:firstRow="0" w:lastRow="0" w:firstColumn="1" w:lastColumn="0" w:oddVBand="0" w:evenVBand="0" w:oddHBand="0" w:evenHBand="0" w:firstRowFirstColumn="0" w:firstRowLastColumn="0" w:lastRowFirstColumn="0" w:lastRowLastColumn="0"/>
            <w:tcW w:w="1123" w:type="dxa"/>
            <w:hideMark/>
          </w:tcPr>
          <w:p w14:paraId="44E7EE96" w14:textId="77777777" w:rsidR="00237EE7" w:rsidRPr="001560BB" w:rsidRDefault="00237EE7" w:rsidP="001560BB">
            <w:pPr>
              <w:spacing w:line="240" w:lineRule="auto"/>
              <w:rPr>
                <w:rFonts w:ascii="Arial" w:hAnsi="Arial"/>
                <w:color w:val="auto"/>
                <w:lang w:eastAsia="es-ES"/>
              </w:rPr>
            </w:pPr>
            <w:r w:rsidRPr="001560BB">
              <w:rPr>
                <w:rFonts w:ascii="Arial" w:hAnsi="Arial"/>
                <w:color w:val="auto"/>
                <w:lang w:eastAsia="es-ES"/>
              </w:rPr>
              <w:t>4</w:t>
            </w:r>
          </w:p>
        </w:tc>
        <w:tc>
          <w:tcPr>
            <w:tcW w:w="4331" w:type="dxa"/>
            <w:hideMark/>
          </w:tcPr>
          <w:p w14:paraId="10B8CDEE" w14:textId="77777777" w:rsidR="00237EE7" w:rsidRPr="001560BB" w:rsidRDefault="00237EE7" w:rsidP="001560BB">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lang w:eastAsia="es-ES"/>
              </w:rPr>
            </w:pPr>
            <w:r w:rsidRPr="001560BB">
              <w:rPr>
                <w:rFonts w:ascii="Arial" w:hAnsi="Arial"/>
                <w:lang w:eastAsia="es-ES"/>
              </w:rPr>
              <w:t>CUSTOMER_ID_AVG_AMOUNT_30DAY_WINDOW</w:t>
            </w:r>
          </w:p>
        </w:tc>
        <w:tc>
          <w:tcPr>
            <w:tcW w:w="1954" w:type="dxa"/>
            <w:hideMark/>
          </w:tcPr>
          <w:p w14:paraId="1CC0EA58" w14:textId="77777777" w:rsidR="00237EE7" w:rsidRPr="001560BB" w:rsidRDefault="00237EE7" w:rsidP="001560BB">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lang w:eastAsia="es-ES"/>
              </w:rPr>
            </w:pPr>
            <w:r w:rsidRPr="001560BB">
              <w:rPr>
                <w:rFonts w:ascii="Arial" w:hAnsi="Arial"/>
                <w:lang w:eastAsia="es-ES"/>
              </w:rPr>
              <w:t>0.056</w:t>
            </w:r>
          </w:p>
        </w:tc>
        <w:tc>
          <w:tcPr>
            <w:tcW w:w="2089" w:type="dxa"/>
            <w:hideMark/>
          </w:tcPr>
          <w:p w14:paraId="2FEB055E" w14:textId="77777777" w:rsidR="00237EE7" w:rsidRPr="001560BB" w:rsidRDefault="00237EE7" w:rsidP="001560BB">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lang w:eastAsia="es-ES"/>
              </w:rPr>
            </w:pPr>
            <w:r w:rsidRPr="001560BB">
              <w:rPr>
                <w:rFonts w:ascii="Arial" w:hAnsi="Arial"/>
                <w:lang w:eastAsia="es-ES"/>
              </w:rPr>
              <w:t>324</w:t>
            </w:r>
          </w:p>
        </w:tc>
      </w:tr>
      <w:tr w:rsidR="00237EE7" w:rsidRPr="001560BB" w14:paraId="10F1D22E" w14:textId="77777777" w:rsidTr="00B167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hideMark/>
          </w:tcPr>
          <w:p w14:paraId="4BE212CE" w14:textId="77777777" w:rsidR="00237EE7" w:rsidRPr="001560BB" w:rsidRDefault="00237EE7" w:rsidP="001560BB">
            <w:pPr>
              <w:spacing w:line="240" w:lineRule="auto"/>
              <w:rPr>
                <w:rFonts w:ascii="Arial" w:hAnsi="Arial"/>
                <w:color w:val="auto"/>
                <w:lang w:eastAsia="es-ES"/>
              </w:rPr>
            </w:pPr>
            <w:r w:rsidRPr="001560BB">
              <w:rPr>
                <w:rFonts w:ascii="Arial" w:hAnsi="Arial"/>
                <w:color w:val="auto"/>
                <w:lang w:eastAsia="es-ES"/>
              </w:rPr>
              <w:t>5</w:t>
            </w:r>
          </w:p>
        </w:tc>
        <w:tc>
          <w:tcPr>
            <w:tcW w:w="4331" w:type="dxa"/>
            <w:hideMark/>
          </w:tcPr>
          <w:p w14:paraId="3AF83D35" w14:textId="77777777" w:rsidR="00237EE7" w:rsidRPr="001560BB" w:rsidRDefault="00237EE7"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lang w:eastAsia="es-ES"/>
              </w:rPr>
              <w:t>TERMINAL_ID_RISK_1DAY_WINDOW</w:t>
            </w:r>
          </w:p>
        </w:tc>
        <w:tc>
          <w:tcPr>
            <w:tcW w:w="1954" w:type="dxa"/>
            <w:hideMark/>
          </w:tcPr>
          <w:p w14:paraId="6050E1F5" w14:textId="77777777" w:rsidR="00237EE7" w:rsidRPr="001560BB" w:rsidRDefault="00237EE7"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lang w:eastAsia="es-ES"/>
              </w:rPr>
              <w:t>0.041</w:t>
            </w:r>
          </w:p>
        </w:tc>
        <w:tc>
          <w:tcPr>
            <w:tcW w:w="2089" w:type="dxa"/>
            <w:hideMark/>
          </w:tcPr>
          <w:p w14:paraId="19F96DB1" w14:textId="77777777" w:rsidR="00237EE7" w:rsidRPr="001560BB" w:rsidRDefault="00237EE7"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lang w:eastAsia="es-ES"/>
              </w:rPr>
              <w:t>21</w:t>
            </w:r>
          </w:p>
        </w:tc>
      </w:tr>
    </w:tbl>
    <w:p w14:paraId="083669D2" w14:textId="77777777" w:rsidR="0046741A" w:rsidRPr="001560BB" w:rsidRDefault="0046741A" w:rsidP="001560BB">
      <w:pPr>
        <w:spacing w:line="240" w:lineRule="auto"/>
        <w:rPr>
          <w:rFonts w:ascii="Arial" w:hAnsi="Arial"/>
          <w:lang w:eastAsia="es-ES"/>
        </w:rPr>
      </w:pPr>
    </w:p>
    <w:p w14:paraId="1F8B878F" w14:textId="667E2AD8" w:rsidR="00237EE7" w:rsidRPr="001560BB" w:rsidRDefault="00B167F9" w:rsidP="001560BB">
      <w:pPr>
        <w:spacing w:line="240" w:lineRule="auto"/>
        <w:rPr>
          <w:rFonts w:ascii="Arial" w:hAnsi="Arial"/>
          <w:lang w:eastAsia="es-ES"/>
        </w:rPr>
      </w:pPr>
      <w:r w:rsidRPr="001560BB">
        <w:rPr>
          <w:rFonts w:ascii="Arial" w:hAnsi="Arial"/>
          <w:b/>
          <w:bCs/>
          <w:noProof/>
          <w:lang w:eastAsia="es-ES"/>
        </w:rPr>
        <w:drawing>
          <wp:inline distT="0" distB="0" distL="0" distR="0" wp14:anchorId="1425C581" wp14:editId="0239383C">
            <wp:extent cx="5400040" cy="3173095"/>
            <wp:effectExtent l="0" t="0" r="0" b="8255"/>
            <wp:docPr id="87036241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62413" name="Imagen 1" descr="Tabla&#10;&#10;El contenido generado por IA puede ser incorrecto."/>
                    <pic:cNvPicPr/>
                  </pic:nvPicPr>
                  <pic:blipFill>
                    <a:blip r:embed="rId28"/>
                    <a:stretch>
                      <a:fillRect/>
                    </a:stretch>
                  </pic:blipFill>
                  <pic:spPr>
                    <a:xfrm>
                      <a:off x="0" y="0"/>
                      <a:ext cx="5400040" cy="3173095"/>
                    </a:xfrm>
                    <a:prstGeom prst="rect">
                      <a:avLst/>
                    </a:prstGeom>
                  </pic:spPr>
                </pic:pic>
              </a:graphicData>
            </a:graphic>
          </wp:inline>
        </w:drawing>
      </w:r>
      <w:r w:rsidRPr="001560BB">
        <w:rPr>
          <w:rFonts w:ascii="Arial" w:hAnsi="Arial"/>
          <w:b/>
          <w:bCs/>
          <w:lang w:eastAsia="es-ES"/>
        </w:rPr>
        <w:t xml:space="preserve"> </w:t>
      </w:r>
      <w:r w:rsidR="00237EE7" w:rsidRPr="001560BB">
        <w:rPr>
          <w:rFonts w:ascii="Arial" w:hAnsi="Arial"/>
          <w:lang w:eastAsia="es-ES"/>
        </w:rPr>
        <w:t>El análisis revela un dominio absoluto de los perfiles de riesgo del terminal comercial. La variable TERMINAL_ID_RISK_7DAY_WINDOW se posiciona como el vector discriminativo principal, concentrando por sí sola el 38.8% de la capacidad de decisión del modelo. Si se agrupan las tres ventanas temporales de riesgo asociadas al terminal (1, 7 y 30 días), estas representan aproximadamente el 53% de la ganancia total del algoritmo. En segundo lugar, la magnitud de la transacción (TX_AMOUNT) aporta un 12.9% de ganancia. Estos resultados validan la lógica de negocio subyacente: el modelo no está memorizando ruido estocástico, sino que ha aprendido que el fraude tiende a concentrarse en datáfonos o pasarelas de pago previamente comprometidas y con importes superiores a la media.</w:t>
      </w:r>
    </w:p>
    <w:p w14:paraId="46DC3724" w14:textId="5F9BA8CE" w:rsidR="00237EE7" w:rsidRPr="001560BB" w:rsidRDefault="00237EE7" w:rsidP="001560BB">
      <w:pPr>
        <w:pStyle w:val="Ttulo3"/>
        <w:spacing w:line="240" w:lineRule="auto"/>
        <w:rPr>
          <w:rFonts w:ascii="Arial" w:hAnsi="Arial"/>
        </w:rPr>
      </w:pPr>
      <w:bookmarkStart w:id="59" w:name="_Toc224752869"/>
      <w:r w:rsidRPr="001560BB">
        <w:rPr>
          <w:rFonts w:ascii="Arial" w:hAnsi="Arial"/>
        </w:rPr>
        <w:t>Direccionalidad del Riesgo Algorítmico (SHAP)</w:t>
      </w:r>
      <w:bookmarkEnd w:id="59"/>
    </w:p>
    <w:p w14:paraId="093C30C8" w14:textId="76510455" w:rsidR="00237EE7" w:rsidRDefault="00237EE7" w:rsidP="001560BB">
      <w:pPr>
        <w:spacing w:line="240" w:lineRule="auto"/>
        <w:rPr>
          <w:rFonts w:ascii="Arial" w:hAnsi="Arial"/>
          <w:lang w:eastAsia="es-ES"/>
        </w:rPr>
      </w:pPr>
      <w:r w:rsidRPr="001560BB">
        <w:rPr>
          <w:rFonts w:ascii="Arial" w:hAnsi="Arial"/>
          <w:lang w:eastAsia="es-ES"/>
        </w:rPr>
        <w:t xml:space="preserve">Aunque la métrica nativa resulta útil, es estática y no proporciona información sobre la direccionalidad del impacto. Para superarlo, se aplicó la Teoría de Juegos mediante la </w:t>
      </w:r>
      <w:r w:rsidRPr="001560BB">
        <w:rPr>
          <w:rFonts w:ascii="Arial" w:hAnsi="Arial"/>
          <w:lang w:eastAsia="es-ES"/>
        </w:rPr>
        <w:lastRenderedPageBreak/>
        <w:t>librería SHAP (</w:t>
      </w:r>
      <w:r w:rsidRPr="001560BB">
        <w:rPr>
          <w:rFonts w:ascii="Arial" w:hAnsi="Arial"/>
          <w:i/>
          <w:iCs/>
          <w:lang w:eastAsia="es-ES"/>
        </w:rPr>
        <w:t>SHapley Additive exPlanations</w:t>
      </w:r>
      <w:r w:rsidRPr="001560BB">
        <w:rPr>
          <w:rFonts w:ascii="Arial" w:hAnsi="Arial"/>
          <w:lang w:eastAsia="es-ES"/>
        </w:rPr>
        <w:t>), evaluando una muestra de 1.000 transacciones del conjunto de prueba.</w:t>
      </w:r>
    </w:p>
    <w:p w14:paraId="74FC9BE9" w14:textId="77777777" w:rsidR="00D12BD7" w:rsidRPr="001560BB" w:rsidRDefault="00D12BD7" w:rsidP="001560BB">
      <w:pPr>
        <w:spacing w:line="240" w:lineRule="auto"/>
        <w:rPr>
          <w:rFonts w:ascii="Arial" w:hAnsi="Arial"/>
          <w:lang w:eastAsia="es-ES"/>
        </w:rPr>
      </w:pPr>
    </w:p>
    <w:p w14:paraId="65280DD2" w14:textId="6271534D" w:rsidR="00237EE7" w:rsidRPr="001560BB" w:rsidRDefault="00237EE7" w:rsidP="001560BB">
      <w:pPr>
        <w:spacing w:line="240" w:lineRule="auto"/>
        <w:rPr>
          <w:rFonts w:ascii="Arial" w:hAnsi="Arial"/>
          <w:lang w:eastAsia="es-ES"/>
        </w:rPr>
      </w:pPr>
      <w:r w:rsidRPr="001560BB">
        <w:rPr>
          <w:rFonts w:ascii="Arial" w:hAnsi="Arial"/>
          <w:lang w:eastAsia="es-ES"/>
        </w:rPr>
        <w:t>El análisis del impacto medio absoluto (mean |SHAP|) reveló una discrepancia notable frente a la métrica intrínseca del árbol. Mientras que la ganancia estructural (</w:t>
      </w:r>
      <w:r w:rsidRPr="001560BB">
        <w:rPr>
          <w:rFonts w:ascii="Arial" w:hAnsi="Arial"/>
          <w:i/>
          <w:iCs/>
          <w:lang w:eastAsia="es-ES"/>
        </w:rPr>
        <w:t>Gain</w:t>
      </w:r>
      <w:r w:rsidRPr="001560BB">
        <w:rPr>
          <w:rFonts w:ascii="Arial" w:hAnsi="Arial"/>
          <w:lang w:eastAsia="es-ES"/>
        </w:rPr>
        <w:t>) prioriza los nodos superiores asociados al riesgo del terminal, el impacto marginal exacto por predicción individual (SHAP) está dominado por el comportamiento del usuario. Variables como CUSTOMER_ID_AVG_AMOUNT_30DAY_WINDOW y TX_AMOUNT registraron los mayores impactos marginales (1.29 y 0.79, respectivamente), indicando que las desviaciones abruptas del patrón de gasto habitual del titular son el detonante final que inclina la balanza probabilística de cada transacción.</w:t>
      </w:r>
    </w:p>
    <w:p w14:paraId="6E0B5F97" w14:textId="5FF1785F" w:rsidR="00D12BD7" w:rsidRDefault="00D12BD7" w:rsidP="00D12BD7">
      <w:pPr>
        <w:spacing w:line="240" w:lineRule="auto"/>
        <w:jc w:val="center"/>
        <w:rPr>
          <w:rFonts w:ascii="Arial" w:hAnsi="Arial"/>
          <w:b/>
          <w:bCs/>
          <w:lang w:eastAsia="es-ES"/>
        </w:rPr>
      </w:pPr>
      <w:r w:rsidRPr="00D12BD7">
        <w:rPr>
          <w:rFonts w:ascii="Arial" w:hAnsi="Arial"/>
          <w:b/>
          <w:bCs/>
          <w:lang w:eastAsia="es-ES"/>
        </w:rPr>
        <w:drawing>
          <wp:inline distT="0" distB="0" distL="0" distR="0" wp14:anchorId="4DA3C7AD" wp14:editId="2F7A71BD">
            <wp:extent cx="4174671" cy="2607697"/>
            <wp:effectExtent l="0" t="0" r="0" b="2540"/>
            <wp:docPr id="1716904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04661" name=""/>
                    <pic:cNvPicPr/>
                  </pic:nvPicPr>
                  <pic:blipFill>
                    <a:blip r:embed="rId29"/>
                    <a:stretch>
                      <a:fillRect/>
                    </a:stretch>
                  </pic:blipFill>
                  <pic:spPr>
                    <a:xfrm>
                      <a:off x="0" y="0"/>
                      <a:ext cx="4182557" cy="2612623"/>
                    </a:xfrm>
                    <a:prstGeom prst="rect">
                      <a:avLst/>
                    </a:prstGeom>
                  </pic:spPr>
                </pic:pic>
              </a:graphicData>
            </a:graphic>
          </wp:inline>
        </w:drawing>
      </w:r>
    </w:p>
    <w:p w14:paraId="2CA444FB" w14:textId="56F77333" w:rsidR="00237EE7" w:rsidRPr="001560BB" w:rsidRDefault="00237EE7" w:rsidP="001560BB">
      <w:pPr>
        <w:spacing w:line="240" w:lineRule="auto"/>
        <w:rPr>
          <w:rFonts w:ascii="Arial" w:hAnsi="Arial"/>
          <w:lang w:eastAsia="es-ES"/>
        </w:rPr>
      </w:pPr>
      <w:r w:rsidRPr="001560BB">
        <w:rPr>
          <w:rFonts w:ascii="Arial" w:hAnsi="Arial"/>
          <w:lang w:eastAsia="es-ES"/>
        </w:rPr>
        <w:t>El gráfico de enjambre (</w:t>
      </w:r>
      <w:r w:rsidRPr="001560BB">
        <w:rPr>
          <w:rFonts w:ascii="Arial" w:hAnsi="Arial"/>
          <w:i/>
          <w:iCs/>
          <w:lang w:eastAsia="es-ES"/>
        </w:rPr>
        <w:t>Beeswarm plot</w:t>
      </w:r>
      <w:r w:rsidRPr="001560BB">
        <w:rPr>
          <w:rFonts w:ascii="Arial" w:hAnsi="Arial"/>
          <w:lang w:eastAsia="es-ES"/>
        </w:rPr>
        <w:t>, Figura 4.5) confirma visualmente las hipótesis direccionales: valores altos en las ventanas de riesgo del terminal (puntos rojos) generan vectores de fuerza fuertemente positivos (empujan hacia la clase Fraude), mientras que valores bajos (puntos azules) actúan como anclas de legitimidad. Análogamente, montos inusualmente elevados rompen la normalidad comportamental y disparan la probabilidad de riesgo.</w:t>
      </w:r>
    </w:p>
    <w:p w14:paraId="34F70D5A" w14:textId="32CB73E3" w:rsidR="00237EE7" w:rsidRPr="001560BB" w:rsidRDefault="00237EE7" w:rsidP="001560BB">
      <w:pPr>
        <w:pStyle w:val="Ttulo3"/>
        <w:spacing w:line="240" w:lineRule="auto"/>
        <w:rPr>
          <w:rFonts w:ascii="Arial" w:hAnsi="Arial"/>
        </w:rPr>
      </w:pPr>
      <w:bookmarkStart w:id="60" w:name="_Toc224752870"/>
      <w:r w:rsidRPr="001560BB">
        <w:rPr>
          <w:rFonts w:ascii="Arial" w:hAnsi="Arial"/>
        </w:rPr>
        <w:t>Auditoría Forense a Nivel de Transacción (Fuerza Local)</w:t>
      </w:r>
      <w:bookmarkEnd w:id="60"/>
    </w:p>
    <w:p w14:paraId="04C80A12" w14:textId="77777777" w:rsidR="00237EE7" w:rsidRDefault="00237EE7" w:rsidP="001560BB">
      <w:pPr>
        <w:spacing w:line="240" w:lineRule="auto"/>
        <w:rPr>
          <w:rFonts w:ascii="Arial" w:hAnsi="Arial"/>
          <w:lang w:eastAsia="es-ES"/>
        </w:rPr>
      </w:pPr>
      <w:r w:rsidRPr="001560BB">
        <w:rPr>
          <w:rFonts w:ascii="Arial" w:hAnsi="Arial"/>
          <w:lang w:eastAsia="es-ES"/>
        </w:rPr>
        <w:t>Finalmente, se evaluó la utilidad operativa de la explicabilidad simulando el flujo de trabajo de un centro de operaciones de seguridad (SOC). En la práctica, un analista antifraude requiere "códigos de razón" (</w:t>
      </w:r>
      <w:r w:rsidRPr="001560BB">
        <w:rPr>
          <w:rFonts w:ascii="Arial" w:hAnsi="Arial"/>
          <w:i/>
          <w:iCs/>
          <w:lang w:eastAsia="es-ES"/>
        </w:rPr>
        <w:t>reason codes</w:t>
      </w:r>
      <w:r w:rsidRPr="001560BB">
        <w:rPr>
          <w:rFonts w:ascii="Arial" w:hAnsi="Arial"/>
          <w:lang w:eastAsia="es-ES"/>
        </w:rPr>
        <w:t>) para justificar el bloqueo preventivo de una tarjeta específica.</w:t>
      </w:r>
    </w:p>
    <w:p w14:paraId="4829FE09" w14:textId="37D47404" w:rsidR="00D12BD7" w:rsidRPr="001560BB" w:rsidRDefault="00D12BD7" w:rsidP="00D12BD7">
      <w:pPr>
        <w:spacing w:line="240" w:lineRule="auto"/>
        <w:jc w:val="center"/>
        <w:rPr>
          <w:rFonts w:ascii="Arial" w:hAnsi="Arial"/>
          <w:lang w:eastAsia="es-ES"/>
        </w:rPr>
      </w:pPr>
      <w:r>
        <w:rPr>
          <w:noProof/>
        </w:rPr>
        <w:lastRenderedPageBreak/>
        <w:drawing>
          <wp:inline distT="0" distB="0" distL="0" distR="0" wp14:anchorId="6C7391AC" wp14:editId="4AFE52B7">
            <wp:extent cx="4659086" cy="3564441"/>
            <wp:effectExtent l="0" t="0" r="8255" b="0"/>
            <wp:docPr id="916671775"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71775"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4702691" cy="3597801"/>
                    </a:xfrm>
                    <a:prstGeom prst="rect">
                      <a:avLst/>
                    </a:prstGeom>
                  </pic:spPr>
                </pic:pic>
              </a:graphicData>
            </a:graphic>
          </wp:inline>
        </w:drawing>
      </w:r>
    </w:p>
    <w:p w14:paraId="0936F5E3" w14:textId="77777777" w:rsidR="00237EE7" w:rsidRPr="001560BB" w:rsidRDefault="00237EE7" w:rsidP="001560BB">
      <w:pPr>
        <w:spacing w:line="240" w:lineRule="auto"/>
        <w:rPr>
          <w:rFonts w:ascii="Arial" w:hAnsi="Arial"/>
          <w:lang w:eastAsia="es-ES"/>
        </w:rPr>
      </w:pPr>
      <w:r w:rsidRPr="001560BB">
        <w:rPr>
          <w:rFonts w:ascii="Arial" w:hAnsi="Arial"/>
          <w:lang w:eastAsia="es-ES"/>
        </w:rPr>
        <w:t>Para demostrar esta capacidad, se generaron explicaciones locales (</w:t>
      </w:r>
      <w:r w:rsidRPr="001560BB">
        <w:rPr>
          <w:rFonts w:ascii="Arial" w:hAnsi="Arial"/>
          <w:i/>
          <w:iCs/>
          <w:lang w:eastAsia="es-ES"/>
        </w:rPr>
        <w:t>Force Plots</w:t>
      </w:r>
      <w:r w:rsidRPr="001560BB">
        <w:rPr>
          <w:rFonts w:ascii="Arial" w:hAnsi="Arial"/>
          <w:lang w:eastAsia="es-ES"/>
        </w:rPr>
        <w:t>) enriquecidas con el contexto descriptivo de la transacción.</w:t>
      </w:r>
    </w:p>
    <w:p w14:paraId="481B9A58" w14:textId="072235A4" w:rsidR="00237EE7" w:rsidRPr="001560BB" w:rsidRDefault="00E24E54" w:rsidP="001560BB">
      <w:pPr>
        <w:spacing w:line="240" w:lineRule="auto"/>
        <w:rPr>
          <w:rFonts w:ascii="Arial" w:hAnsi="Arial"/>
          <w:lang w:eastAsia="es-ES"/>
        </w:rPr>
      </w:pPr>
      <w:r w:rsidRPr="001560BB">
        <w:rPr>
          <w:rFonts w:ascii="Arial" w:hAnsi="Arial"/>
          <w:b/>
          <w:bCs/>
          <w:noProof/>
          <w:lang w:eastAsia="es-ES"/>
        </w:rPr>
        <w:drawing>
          <wp:inline distT="0" distB="0" distL="0" distR="0" wp14:anchorId="3A168B00" wp14:editId="06908E83">
            <wp:extent cx="5400040" cy="1550670"/>
            <wp:effectExtent l="0" t="0" r="0" b="0"/>
            <wp:docPr id="165500017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00174" name="Imagen 1" descr="Texto&#10;&#10;El contenido generado por IA puede ser incorrecto."/>
                    <pic:cNvPicPr/>
                  </pic:nvPicPr>
                  <pic:blipFill>
                    <a:blip r:embed="rId32"/>
                    <a:stretch>
                      <a:fillRect/>
                    </a:stretch>
                  </pic:blipFill>
                  <pic:spPr>
                    <a:xfrm>
                      <a:off x="0" y="0"/>
                      <a:ext cx="5400040" cy="1550670"/>
                    </a:xfrm>
                    <a:prstGeom prst="rect">
                      <a:avLst/>
                    </a:prstGeom>
                  </pic:spPr>
                </pic:pic>
              </a:graphicData>
            </a:graphic>
          </wp:inline>
        </w:drawing>
      </w:r>
      <w:r w:rsidRPr="001560BB">
        <w:rPr>
          <w:rFonts w:ascii="Arial" w:hAnsi="Arial"/>
          <w:b/>
          <w:bCs/>
          <w:lang w:eastAsia="es-ES"/>
        </w:rPr>
        <w:t xml:space="preserve"> </w:t>
      </w:r>
      <w:r w:rsidRPr="001560BB">
        <w:rPr>
          <w:rFonts w:ascii="Arial" w:hAnsi="Arial"/>
          <w:b/>
          <w:bCs/>
          <w:noProof/>
          <w:lang w:eastAsia="es-ES"/>
        </w:rPr>
        <w:drawing>
          <wp:inline distT="0" distB="0" distL="0" distR="0" wp14:anchorId="07326B00" wp14:editId="46708A87">
            <wp:extent cx="5400040" cy="1804670"/>
            <wp:effectExtent l="0" t="0" r="0" b="5080"/>
            <wp:docPr id="1442079434"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79434" name="Imagen 1" descr="Escala de tiempo&#10;&#10;El contenido generado por IA puede ser incorrecto."/>
                    <pic:cNvPicPr/>
                  </pic:nvPicPr>
                  <pic:blipFill>
                    <a:blip r:embed="rId33"/>
                    <a:stretch>
                      <a:fillRect/>
                    </a:stretch>
                  </pic:blipFill>
                  <pic:spPr>
                    <a:xfrm>
                      <a:off x="0" y="0"/>
                      <a:ext cx="5400040" cy="1804670"/>
                    </a:xfrm>
                    <a:prstGeom prst="rect">
                      <a:avLst/>
                    </a:prstGeom>
                  </pic:spPr>
                </pic:pic>
              </a:graphicData>
            </a:graphic>
          </wp:inline>
        </w:drawing>
      </w:r>
      <w:r w:rsidRPr="001560BB">
        <w:rPr>
          <w:rFonts w:ascii="Arial" w:hAnsi="Arial"/>
          <w:b/>
          <w:bCs/>
          <w:lang w:eastAsia="es-ES"/>
        </w:rPr>
        <w:t xml:space="preserve"> </w:t>
      </w:r>
      <w:r w:rsidR="00237EE7" w:rsidRPr="001560BB">
        <w:rPr>
          <w:rFonts w:ascii="Arial" w:hAnsi="Arial"/>
          <w:lang w:eastAsia="es-ES"/>
        </w:rPr>
        <w:t xml:space="preserve">La observación de la Figura 4.6 permite reconstruir la narrativa matemática de una alarma. El algoritmo no emitió el bloqueo por puro azar, sino porque identificó un incremento simultáneo en factores de riesgo determinantes: un alto monto combinado con una coincidencia en un terminal catalogado como de alto riesgo en la ventana de 7 días. Por el contrario, en operaciones legítimas (Figura 4.7), un historial de gasto </w:t>
      </w:r>
      <w:r w:rsidR="00237EE7" w:rsidRPr="001560BB">
        <w:rPr>
          <w:rFonts w:ascii="Arial" w:hAnsi="Arial"/>
          <w:lang w:eastAsia="es-ES"/>
        </w:rPr>
        <w:lastRenderedPageBreak/>
        <w:t>predecible y la ausencia de alertas recientes en el comercio actúan como fuerzas estabilizadoras.</w:t>
      </w:r>
    </w:p>
    <w:p w14:paraId="65FCF3DD" w14:textId="77777777" w:rsidR="00237EE7" w:rsidRPr="001560BB" w:rsidRDefault="00237EE7" w:rsidP="001560BB">
      <w:pPr>
        <w:spacing w:line="240" w:lineRule="auto"/>
        <w:rPr>
          <w:rFonts w:ascii="Arial" w:hAnsi="Arial"/>
          <w:lang w:eastAsia="es-ES"/>
        </w:rPr>
      </w:pPr>
      <w:r w:rsidRPr="001560BB">
        <w:rPr>
          <w:rFonts w:ascii="Arial" w:hAnsi="Arial"/>
          <w:lang w:eastAsia="es-ES"/>
        </w:rPr>
        <w:t>Esta transición de un modelo predictivo opaco hacia un sistema de decisión trazable concluye el proceso de validación técnica, demostrando que la solución propuesta no solo es matemáticamente precisa y resistente a las fugas de información, sino que es auditable y directamente integrable en procesos humanos de toma de decisiones financieras</w:t>
      </w:r>
    </w:p>
    <w:p w14:paraId="4A59A433" w14:textId="4F57465E" w:rsidR="003E115C" w:rsidRPr="001560BB" w:rsidRDefault="003E115C" w:rsidP="00926917">
      <w:pPr>
        <w:pStyle w:val="Ttulo3"/>
        <w:spacing w:line="240" w:lineRule="auto"/>
        <w:rPr>
          <w:rFonts w:ascii="Arial" w:hAnsi="Arial"/>
        </w:rPr>
      </w:pPr>
      <w:bookmarkStart w:id="61" w:name="_Toc224752871"/>
      <w:r w:rsidRPr="00926917">
        <w:rPr>
          <w:rFonts w:ascii="Arial" w:hAnsi="Arial"/>
        </w:rPr>
        <w:t>Validación de Relevancia mediante Estudio de Ablación</w:t>
      </w:r>
      <w:bookmarkEnd w:id="61"/>
    </w:p>
    <w:p w14:paraId="6BFD0BD8" w14:textId="77777777" w:rsidR="003E115C" w:rsidRPr="001560BB" w:rsidRDefault="003E115C" w:rsidP="001560BB">
      <w:pPr>
        <w:spacing w:line="240" w:lineRule="auto"/>
        <w:rPr>
          <w:rFonts w:ascii="Arial" w:hAnsi="Arial"/>
          <w:lang w:eastAsia="es-ES"/>
        </w:rPr>
      </w:pPr>
      <w:r w:rsidRPr="001560BB">
        <w:rPr>
          <w:rFonts w:ascii="Arial" w:hAnsi="Arial"/>
          <w:lang w:eastAsia="es-ES"/>
        </w:rPr>
        <w:t>Para dotar de rigor empírico a los hallazgos de interpretabilidad, se diseñó una última prueba de esfuerzo metodológica: un estudio de ablación. El objetivo de esta fase fue comprobar si el alto impacto marginal atribuido por SHAP a la variable dominante del comportamiento de usuario (CUSTOMER_ID_AVG_AMOUNT_30DAY_WINDOW) se traducía verdaderamente en una dependencia predictiva crítica por parte del modelo.</w:t>
      </w:r>
    </w:p>
    <w:p w14:paraId="65BC5D12" w14:textId="77777777" w:rsidR="003E115C" w:rsidRPr="001560BB" w:rsidRDefault="003E115C" w:rsidP="001560BB">
      <w:pPr>
        <w:spacing w:line="240" w:lineRule="auto"/>
        <w:rPr>
          <w:rFonts w:ascii="Arial" w:hAnsi="Arial"/>
          <w:lang w:eastAsia="es-ES"/>
        </w:rPr>
      </w:pPr>
      <w:r w:rsidRPr="001560BB">
        <w:rPr>
          <w:rFonts w:ascii="Arial" w:hAnsi="Arial"/>
          <w:lang w:eastAsia="es-ES"/>
        </w:rPr>
        <w:t>El experimento consistió en extirpar deliberadamente dicha característica del conjunto de datos y someter al modelo XGBoost de referencia a un reentrenamiento completo bajo el mismo rigor de aislamiento temporal.</w:t>
      </w:r>
    </w:p>
    <w:tbl>
      <w:tblPr>
        <w:tblStyle w:val="Tablaconcuadrcula4-nfasis6"/>
        <w:tblW w:w="8584" w:type="dxa"/>
        <w:tblLook w:val="04A0" w:firstRow="1" w:lastRow="0" w:firstColumn="1" w:lastColumn="0" w:noHBand="0" w:noVBand="1"/>
      </w:tblPr>
      <w:tblGrid>
        <w:gridCol w:w="4449"/>
        <w:gridCol w:w="1525"/>
        <w:gridCol w:w="1256"/>
        <w:gridCol w:w="1354"/>
      </w:tblGrid>
      <w:tr w:rsidR="003E115C" w:rsidRPr="001560BB" w14:paraId="3D0C25B8" w14:textId="77777777" w:rsidTr="003E115C">
        <w:trPr>
          <w:cnfStyle w:val="100000000000" w:firstRow="1" w:lastRow="0" w:firstColumn="0" w:lastColumn="0" w:oddVBand="0" w:evenVBand="0" w:oddHBand="0"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0" w:type="auto"/>
            <w:hideMark/>
          </w:tcPr>
          <w:p w14:paraId="116D37B2" w14:textId="77777777" w:rsidR="003E115C" w:rsidRPr="001560BB" w:rsidRDefault="003E115C" w:rsidP="001560BB">
            <w:pPr>
              <w:spacing w:line="240" w:lineRule="auto"/>
              <w:rPr>
                <w:rFonts w:ascii="Arial" w:hAnsi="Arial"/>
                <w:lang w:eastAsia="es-ES"/>
              </w:rPr>
            </w:pPr>
            <w:r w:rsidRPr="001560BB">
              <w:rPr>
                <w:rFonts w:ascii="Arial" w:hAnsi="Arial"/>
                <w:lang w:eastAsia="es-ES"/>
              </w:rPr>
              <w:t>Modelo Evaluado</w:t>
            </w:r>
          </w:p>
        </w:tc>
        <w:tc>
          <w:tcPr>
            <w:tcW w:w="0" w:type="auto"/>
            <w:hideMark/>
          </w:tcPr>
          <w:p w14:paraId="25FE561F" w14:textId="77777777" w:rsidR="003E115C" w:rsidRPr="001560BB" w:rsidRDefault="003E115C" w:rsidP="001560BB">
            <w:pPr>
              <w:spacing w:line="240" w:lineRule="auto"/>
              <w:cnfStyle w:val="100000000000" w:firstRow="1" w:lastRow="0" w:firstColumn="0" w:lastColumn="0" w:oddVBand="0" w:evenVBand="0" w:oddHBand="0" w:evenHBand="0" w:firstRowFirstColumn="0" w:firstRowLastColumn="0" w:lastRowFirstColumn="0" w:lastRowLastColumn="0"/>
              <w:rPr>
                <w:rFonts w:ascii="Arial" w:hAnsi="Arial"/>
                <w:lang w:eastAsia="es-ES"/>
              </w:rPr>
            </w:pPr>
            <w:r w:rsidRPr="001560BB">
              <w:rPr>
                <w:rFonts w:ascii="Arial" w:hAnsi="Arial"/>
                <w:lang w:eastAsia="es-ES"/>
              </w:rPr>
              <w:t>AUC ROC</w:t>
            </w:r>
          </w:p>
        </w:tc>
        <w:tc>
          <w:tcPr>
            <w:tcW w:w="0" w:type="auto"/>
            <w:hideMark/>
          </w:tcPr>
          <w:p w14:paraId="293AAE6B" w14:textId="77777777" w:rsidR="003E115C" w:rsidRPr="001560BB" w:rsidRDefault="003E115C" w:rsidP="001560BB">
            <w:pPr>
              <w:spacing w:line="240" w:lineRule="auto"/>
              <w:cnfStyle w:val="100000000000" w:firstRow="1" w:lastRow="0" w:firstColumn="0" w:lastColumn="0" w:oddVBand="0" w:evenVBand="0" w:oddHBand="0" w:evenHBand="0" w:firstRowFirstColumn="0" w:firstRowLastColumn="0" w:lastRowFirstColumn="0" w:lastRowLastColumn="0"/>
              <w:rPr>
                <w:rFonts w:ascii="Arial" w:hAnsi="Arial"/>
                <w:lang w:eastAsia="es-ES"/>
              </w:rPr>
            </w:pPr>
            <w:r w:rsidRPr="001560BB">
              <w:rPr>
                <w:rFonts w:ascii="Arial" w:hAnsi="Arial"/>
                <w:lang w:eastAsia="es-ES"/>
              </w:rPr>
              <w:t>AUPRC</w:t>
            </w:r>
          </w:p>
        </w:tc>
        <w:tc>
          <w:tcPr>
            <w:tcW w:w="0" w:type="auto"/>
            <w:hideMark/>
          </w:tcPr>
          <w:p w14:paraId="4B41F977" w14:textId="77777777" w:rsidR="003E115C" w:rsidRPr="001560BB" w:rsidRDefault="003E115C" w:rsidP="001560BB">
            <w:pPr>
              <w:spacing w:line="240" w:lineRule="auto"/>
              <w:cnfStyle w:val="100000000000" w:firstRow="1" w:lastRow="0" w:firstColumn="0" w:lastColumn="0" w:oddVBand="0" w:evenVBand="0" w:oddHBand="0" w:evenHBand="0" w:firstRowFirstColumn="0" w:firstRowLastColumn="0" w:lastRowFirstColumn="0" w:lastRowLastColumn="0"/>
              <w:rPr>
                <w:rFonts w:ascii="Arial" w:hAnsi="Arial"/>
                <w:lang w:eastAsia="es-ES"/>
              </w:rPr>
            </w:pPr>
            <w:r w:rsidRPr="001560BB">
              <w:rPr>
                <w:rFonts w:ascii="Arial" w:hAnsi="Arial"/>
                <w:lang w:eastAsia="es-ES"/>
              </w:rPr>
              <w:t>CP@100</w:t>
            </w:r>
          </w:p>
        </w:tc>
      </w:tr>
      <w:tr w:rsidR="003E115C" w:rsidRPr="001560BB" w14:paraId="1B22115B" w14:textId="77777777" w:rsidTr="003E115C">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0" w:type="auto"/>
            <w:hideMark/>
          </w:tcPr>
          <w:p w14:paraId="160FD55E" w14:textId="77777777" w:rsidR="003E115C" w:rsidRPr="001560BB" w:rsidRDefault="003E115C" w:rsidP="001560BB">
            <w:pPr>
              <w:spacing w:line="240" w:lineRule="auto"/>
              <w:rPr>
                <w:rFonts w:ascii="Arial" w:hAnsi="Arial"/>
                <w:lang w:eastAsia="es-ES"/>
              </w:rPr>
            </w:pPr>
            <w:r w:rsidRPr="001560BB">
              <w:rPr>
                <w:rFonts w:ascii="Arial" w:hAnsi="Arial"/>
                <w:lang w:eastAsia="es-ES"/>
              </w:rPr>
              <w:t>XGBoost (Conjunto Completo)</w:t>
            </w:r>
          </w:p>
        </w:tc>
        <w:tc>
          <w:tcPr>
            <w:tcW w:w="0" w:type="auto"/>
            <w:hideMark/>
          </w:tcPr>
          <w:p w14:paraId="78794299" w14:textId="77777777" w:rsidR="003E115C" w:rsidRPr="001560BB" w:rsidRDefault="003E115C"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lang w:eastAsia="es-ES"/>
              </w:rPr>
              <w:t>0.8618</w:t>
            </w:r>
          </w:p>
        </w:tc>
        <w:tc>
          <w:tcPr>
            <w:tcW w:w="0" w:type="auto"/>
            <w:hideMark/>
          </w:tcPr>
          <w:p w14:paraId="5EFCE469" w14:textId="77777777" w:rsidR="003E115C" w:rsidRPr="001560BB" w:rsidRDefault="003E115C"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lang w:eastAsia="es-ES"/>
              </w:rPr>
              <w:t>0.6389</w:t>
            </w:r>
          </w:p>
        </w:tc>
        <w:tc>
          <w:tcPr>
            <w:tcW w:w="0" w:type="auto"/>
            <w:hideMark/>
          </w:tcPr>
          <w:p w14:paraId="26D381AA" w14:textId="77777777" w:rsidR="003E115C" w:rsidRPr="001560BB" w:rsidRDefault="003E115C"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lang w:eastAsia="es-ES"/>
              </w:rPr>
              <w:t>0.2729</w:t>
            </w:r>
          </w:p>
        </w:tc>
      </w:tr>
      <w:tr w:rsidR="003E115C" w:rsidRPr="001560BB" w14:paraId="0A1E609B" w14:textId="77777777" w:rsidTr="003E115C">
        <w:trPr>
          <w:trHeight w:val="368"/>
        </w:trPr>
        <w:tc>
          <w:tcPr>
            <w:cnfStyle w:val="001000000000" w:firstRow="0" w:lastRow="0" w:firstColumn="1" w:lastColumn="0" w:oddVBand="0" w:evenVBand="0" w:oddHBand="0" w:evenHBand="0" w:firstRowFirstColumn="0" w:firstRowLastColumn="0" w:lastRowFirstColumn="0" w:lastRowLastColumn="0"/>
            <w:tcW w:w="0" w:type="auto"/>
            <w:hideMark/>
          </w:tcPr>
          <w:p w14:paraId="05008530" w14:textId="77777777" w:rsidR="003E115C" w:rsidRPr="001560BB" w:rsidRDefault="003E115C" w:rsidP="001560BB">
            <w:pPr>
              <w:spacing w:line="240" w:lineRule="auto"/>
              <w:rPr>
                <w:rFonts w:ascii="Arial" w:hAnsi="Arial"/>
                <w:lang w:eastAsia="es-ES"/>
              </w:rPr>
            </w:pPr>
            <w:r w:rsidRPr="001560BB">
              <w:rPr>
                <w:rFonts w:ascii="Arial" w:hAnsi="Arial"/>
                <w:lang w:eastAsia="es-ES"/>
              </w:rPr>
              <w:t>XGBoost (Ablación Top-Feature)</w:t>
            </w:r>
          </w:p>
        </w:tc>
        <w:tc>
          <w:tcPr>
            <w:tcW w:w="0" w:type="auto"/>
            <w:hideMark/>
          </w:tcPr>
          <w:p w14:paraId="00022D9A" w14:textId="77777777" w:rsidR="003E115C" w:rsidRPr="001560BB" w:rsidRDefault="003E115C" w:rsidP="001560BB">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lang w:eastAsia="es-ES"/>
              </w:rPr>
            </w:pPr>
            <w:r w:rsidRPr="001560BB">
              <w:rPr>
                <w:rFonts w:ascii="Arial" w:hAnsi="Arial"/>
                <w:lang w:eastAsia="es-ES"/>
              </w:rPr>
              <w:t>0.8498</w:t>
            </w:r>
          </w:p>
        </w:tc>
        <w:tc>
          <w:tcPr>
            <w:tcW w:w="0" w:type="auto"/>
            <w:hideMark/>
          </w:tcPr>
          <w:p w14:paraId="6E9C1208" w14:textId="77777777" w:rsidR="003E115C" w:rsidRPr="001560BB" w:rsidRDefault="003E115C" w:rsidP="001560BB">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lang w:eastAsia="es-ES"/>
              </w:rPr>
            </w:pPr>
            <w:r w:rsidRPr="001560BB">
              <w:rPr>
                <w:rFonts w:ascii="Arial" w:hAnsi="Arial"/>
                <w:lang w:eastAsia="es-ES"/>
              </w:rPr>
              <w:t>0.5942</w:t>
            </w:r>
          </w:p>
        </w:tc>
        <w:tc>
          <w:tcPr>
            <w:tcW w:w="0" w:type="auto"/>
            <w:hideMark/>
          </w:tcPr>
          <w:p w14:paraId="746CB9BC" w14:textId="77777777" w:rsidR="003E115C" w:rsidRPr="001560BB" w:rsidRDefault="003E115C" w:rsidP="001560BB">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lang w:eastAsia="es-ES"/>
              </w:rPr>
            </w:pPr>
            <w:r w:rsidRPr="001560BB">
              <w:rPr>
                <w:rFonts w:ascii="Arial" w:hAnsi="Arial"/>
                <w:lang w:eastAsia="es-ES"/>
              </w:rPr>
              <w:t>0.2714</w:t>
            </w:r>
          </w:p>
        </w:tc>
      </w:tr>
      <w:tr w:rsidR="003E115C" w:rsidRPr="001560BB" w14:paraId="71EBECFE" w14:textId="77777777" w:rsidTr="003E115C">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0" w:type="auto"/>
            <w:hideMark/>
          </w:tcPr>
          <w:p w14:paraId="4A6CBECC" w14:textId="77777777" w:rsidR="003E115C" w:rsidRPr="001560BB" w:rsidRDefault="003E115C" w:rsidP="001560BB">
            <w:pPr>
              <w:spacing w:line="240" w:lineRule="auto"/>
              <w:rPr>
                <w:rFonts w:ascii="Arial" w:hAnsi="Arial"/>
                <w:lang w:eastAsia="es-ES"/>
              </w:rPr>
            </w:pPr>
            <w:r w:rsidRPr="001560BB">
              <w:rPr>
                <w:rFonts w:ascii="Arial" w:hAnsi="Arial"/>
                <w:lang w:eastAsia="es-ES"/>
              </w:rPr>
              <w:t>Diferencial ($\Delta$)</w:t>
            </w:r>
          </w:p>
        </w:tc>
        <w:tc>
          <w:tcPr>
            <w:tcW w:w="0" w:type="auto"/>
            <w:hideMark/>
          </w:tcPr>
          <w:p w14:paraId="48E0838E" w14:textId="77777777" w:rsidR="003E115C" w:rsidRPr="001560BB" w:rsidRDefault="003E115C"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lang w:eastAsia="es-ES"/>
              </w:rPr>
              <w:t>- 0.0121</w:t>
            </w:r>
          </w:p>
        </w:tc>
        <w:tc>
          <w:tcPr>
            <w:tcW w:w="0" w:type="auto"/>
            <w:hideMark/>
          </w:tcPr>
          <w:p w14:paraId="6823CA8E" w14:textId="77777777" w:rsidR="003E115C" w:rsidRPr="001560BB" w:rsidRDefault="003E115C"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lang w:eastAsia="es-ES"/>
              </w:rPr>
              <w:t>- 0.0447</w:t>
            </w:r>
          </w:p>
        </w:tc>
        <w:tc>
          <w:tcPr>
            <w:tcW w:w="0" w:type="auto"/>
            <w:hideMark/>
          </w:tcPr>
          <w:p w14:paraId="401E9FF9" w14:textId="77777777" w:rsidR="003E115C" w:rsidRPr="001560BB" w:rsidRDefault="003E115C"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lang w:eastAsia="es-ES"/>
              </w:rPr>
              <w:t>- 0.0014</w:t>
            </w:r>
          </w:p>
        </w:tc>
      </w:tr>
    </w:tbl>
    <w:p w14:paraId="1F8DD7E4" w14:textId="77777777" w:rsidR="00237EE7" w:rsidRPr="001560BB" w:rsidRDefault="00237EE7" w:rsidP="001560BB">
      <w:pPr>
        <w:spacing w:line="240" w:lineRule="auto"/>
        <w:rPr>
          <w:rFonts w:ascii="Arial" w:hAnsi="Arial"/>
          <w:lang w:eastAsia="es-ES"/>
        </w:rPr>
      </w:pPr>
    </w:p>
    <w:p w14:paraId="4E6CD1AA" w14:textId="57191BA7" w:rsidR="003E115C" w:rsidRPr="001560BB" w:rsidRDefault="003E115C" w:rsidP="001560BB">
      <w:pPr>
        <w:spacing w:line="240" w:lineRule="auto"/>
        <w:rPr>
          <w:rFonts w:ascii="Arial" w:hAnsi="Arial"/>
          <w:lang w:eastAsia="es-ES"/>
        </w:rPr>
      </w:pPr>
      <w:r w:rsidRPr="001560BB">
        <w:rPr>
          <w:rFonts w:ascii="Arial" w:hAnsi="Arial"/>
          <w:lang w:eastAsia="es-ES"/>
        </w:rPr>
        <w:t>La supresión de la variable confirmó contundentemente la validez del análisis XAI previo. Como detalla la tabla, el rendimiento técnico del modelo sufrió una erosión inmediata, evidenciada por una caída del 4.47% absoluto en la métrica principal AUPRC (descendiendo de 0.6389 a 0.5942) y una ligera pérdida de capacidad de separación global reflejada en el AUC ROC (-0.0121). Esta degradación empírica demuestra que la característica eliminada aportaba información fundacional y no redundante para la clasificación del fraude.</w:t>
      </w:r>
    </w:p>
    <w:p w14:paraId="3FB4349C" w14:textId="0D571B89" w:rsidR="003E115C" w:rsidRPr="001560BB" w:rsidRDefault="003E115C" w:rsidP="001560BB">
      <w:pPr>
        <w:spacing w:line="240" w:lineRule="auto"/>
        <w:rPr>
          <w:rFonts w:ascii="Arial" w:hAnsi="Arial"/>
          <w:lang w:eastAsia="es-ES"/>
        </w:rPr>
      </w:pPr>
      <w:r w:rsidRPr="001560BB">
        <w:rPr>
          <w:rFonts w:ascii="Arial" w:hAnsi="Arial"/>
          <w:lang w:eastAsia="es-ES"/>
        </w:rPr>
        <w:t>Resulta igualmente revelador analizar la resiliencia de la arquitectura subyacente. Tras la ablación, un nuevo análisis de los valores absolutos medios de impacto redefinió la jerarquía de decisiones del algoritmo. La magnitud bruta de la transacción (TX_AMOUNT) ascendió a la primera posición como vector principal (impacto marginal de 1.027), seguida estrechamente por la ventana de gasto del cliente a corto plazo (CUSTOMER_ID_AVG_AMOUNT_7DAY_WINDOW, con 0.966).</w:t>
      </w:r>
      <w:r w:rsidR="00191522" w:rsidRPr="001560BB">
        <w:rPr>
          <w:rFonts w:ascii="Arial" w:hAnsi="Arial"/>
          <w:lang w:eastAsia="es-ES"/>
        </w:rPr>
        <w:t xml:space="preserve"> Esto nos indica que al eliminar la característica más trascendente, otras características escalan su importancia de forma proporcional (TX_AMOUNT) y otras de forma exponencial (CUSTOMER_ID_AVG_AMOUNT_7DAY_WINDOW).</w:t>
      </w:r>
    </w:p>
    <w:p w14:paraId="5BFF5528" w14:textId="720A52D9" w:rsidR="00191522" w:rsidRPr="001560BB" w:rsidRDefault="00191522" w:rsidP="001560BB">
      <w:pPr>
        <w:spacing w:line="240" w:lineRule="auto"/>
        <w:rPr>
          <w:rFonts w:ascii="Arial" w:hAnsi="Arial"/>
          <w:lang w:eastAsia="es-ES"/>
        </w:rPr>
      </w:pPr>
      <w:r w:rsidRPr="001560BB">
        <w:rPr>
          <w:rFonts w:ascii="Arial" w:hAnsi="Arial"/>
          <w:noProof/>
          <w:lang w:eastAsia="es-ES"/>
        </w:rPr>
        <w:lastRenderedPageBreak/>
        <w:drawing>
          <wp:anchor distT="0" distB="0" distL="114300" distR="114300" simplePos="0" relativeHeight="251659264" behindDoc="0" locked="0" layoutInCell="1" allowOverlap="1" wp14:anchorId="737DD6DE" wp14:editId="5157EEE7">
            <wp:simplePos x="0" y="0"/>
            <wp:positionH relativeFrom="column">
              <wp:posOffset>2626451</wp:posOffset>
            </wp:positionH>
            <wp:positionV relativeFrom="paragraph">
              <wp:posOffset>-1814</wp:posOffset>
            </wp:positionV>
            <wp:extent cx="2781300" cy="2352675"/>
            <wp:effectExtent l="0" t="0" r="0" b="9525"/>
            <wp:wrapTopAndBottom/>
            <wp:docPr id="1703186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86644"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781300" cy="2352675"/>
                    </a:xfrm>
                    <a:prstGeom prst="rect">
                      <a:avLst/>
                    </a:prstGeom>
                  </pic:spPr>
                </pic:pic>
              </a:graphicData>
            </a:graphic>
          </wp:anchor>
        </w:drawing>
      </w:r>
      <w:r w:rsidRPr="001560BB">
        <w:rPr>
          <w:rFonts w:ascii="Arial" w:hAnsi="Arial"/>
          <w:noProof/>
          <w:lang w:eastAsia="es-ES"/>
        </w:rPr>
        <w:drawing>
          <wp:anchor distT="0" distB="0" distL="114300" distR="114300" simplePos="0" relativeHeight="251660288" behindDoc="0" locked="0" layoutInCell="1" allowOverlap="1" wp14:anchorId="31CF31F9" wp14:editId="61C80440">
            <wp:simplePos x="0" y="0"/>
            <wp:positionH relativeFrom="column">
              <wp:posOffset>-2540</wp:posOffset>
            </wp:positionH>
            <wp:positionV relativeFrom="paragraph">
              <wp:posOffset>-1905</wp:posOffset>
            </wp:positionV>
            <wp:extent cx="2588260" cy="2359025"/>
            <wp:effectExtent l="0" t="0" r="2540" b="3175"/>
            <wp:wrapTopAndBottom/>
            <wp:docPr id="1366119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19767"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588260" cy="2359025"/>
                    </a:xfrm>
                    <a:prstGeom prst="rect">
                      <a:avLst/>
                    </a:prstGeom>
                  </pic:spPr>
                </pic:pic>
              </a:graphicData>
            </a:graphic>
          </wp:anchor>
        </w:drawing>
      </w:r>
    </w:p>
    <w:p w14:paraId="7F5313F1" w14:textId="77777777" w:rsidR="003E115C" w:rsidRPr="001560BB" w:rsidRDefault="003E115C" w:rsidP="001560BB">
      <w:pPr>
        <w:spacing w:line="240" w:lineRule="auto"/>
        <w:rPr>
          <w:rFonts w:ascii="Arial" w:hAnsi="Arial"/>
          <w:lang w:eastAsia="es-ES"/>
        </w:rPr>
      </w:pPr>
      <w:r w:rsidRPr="001560BB">
        <w:rPr>
          <w:rFonts w:ascii="Arial" w:hAnsi="Arial"/>
          <w:lang w:eastAsia="es-ES"/>
        </w:rPr>
        <w:t>El hecho de que la métrica de viabilidad operativa (CP@100) apenas sufriera una penalización marginal de -0.0014 confirma una cualidad esencial de las arquitecturas basadas en ensamblajes de árboles (</w:t>
      </w:r>
      <w:r w:rsidRPr="001560BB">
        <w:rPr>
          <w:rFonts w:ascii="Arial" w:hAnsi="Arial"/>
          <w:i/>
          <w:iCs/>
          <w:lang w:eastAsia="es-ES"/>
        </w:rPr>
        <w:t>Gradient Boosting</w:t>
      </w:r>
      <w:r w:rsidRPr="001560BB">
        <w:rPr>
          <w:rFonts w:ascii="Arial" w:hAnsi="Arial"/>
          <w:lang w:eastAsia="es-ES"/>
        </w:rPr>
        <w:t>): poseen una alta tolerancia a fallos ante la pérdida de señales aisladas. Al desaparecer su principal ancla de decisión, el modelo logró compensar la ausencia derivando la carga analítica hacia variables temporalmente correlacionadas, manteniendo así la eficacia del sistema en las alertas de máxima prioridad.</w:t>
      </w:r>
    </w:p>
    <w:p w14:paraId="672A3E68" w14:textId="67991DBB" w:rsidR="003E115C" w:rsidRPr="001560BB" w:rsidRDefault="00926917" w:rsidP="001560BB">
      <w:pPr>
        <w:spacing w:line="240" w:lineRule="auto"/>
        <w:rPr>
          <w:rFonts w:ascii="Arial" w:hAnsi="Arial"/>
          <w:lang w:eastAsia="es-ES"/>
        </w:rPr>
      </w:pPr>
      <w:r w:rsidRPr="00926917">
        <w:rPr>
          <w:rFonts w:ascii="Arial" w:hAnsi="Arial"/>
          <w:lang w:eastAsia="es-ES"/>
        </w:rPr>
        <w:t>Para garantizar que la variación en el rendimiento se debiera exclusivamente a la ausencia de la característica extirpada, se decidió mantener estáticos los hiperparámetros originales del modelo XGBoost base. Una reoptimización posterior a la ablación habría introducido una variable de confusión, impidiendo aislar el valor predictivo intrínseco de la variable analizada frente a la capacidad de adaptación de la arquitectura del modelo.</w:t>
      </w:r>
    </w:p>
    <w:p w14:paraId="19D35108" w14:textId="77777777" w:rsidR="00EF1188" w:rsidRPr="001560BB" w:rsidRDefault="00EF1188" w:rsidP="001560BB">
      <w:pPr>
        <w:spacing w:after="0" w:line="240" w:lineRule="auto"/>
        <w:jc w:val="left"/>
        <w:rPr>
          <w:rFonts w:ascii="Arial" w:eastAsiaTheme="majorEastAsia" w:hAnsi="Arial"/>
          <w:color w:val="000000" w:themeColor="text1"/>
          <w:sz w:val="44"/>
          <w:szCs w:val="36"/>
        </w:rPr>
      </w:pPr>
      <w:r w:rsidRPr="001560BB">
        <w:rPr>
          <w:rFonts w:ascii="Arial" w:hAnsi="Arial"/>
        </w:rPr>
        <w:br w:type="page"/>
      </w:r>
    </w:p>
    <w:p w14:paraId="134B22FB" w14:textId="7F87DA6C" w:rsidR="00CE0B41" w:rsidRPr="00495C6F" w:rsidRDefault="00CE0B41" w:rsidP="001560BB">
      <w:pPr>
        <w:pStyle w:val="Ttulo1"/>
        <w:spacing w:line="240" w:lineRule="auto"/>
        <w:rPr>
          <w:rFonts w:ascii="Arial" w:hAnsi="Arial"/>
          <w:b/>
          <w:bCs/>
        </w:rPr>
      </w:pPr>
      <w:bookmarkStart w:id="62" w:name="_Toc224752872"/>
      <w:r w:rsidRPr="00495C6F">
        <w:rPr>
          <w:rFonts w:ascii="Arial" w:hAnsi="Arial"/>
          <w:b/>
          <w:bCs/>
        </w:rPr>
        <w:lastRenderedPageBreak/>
        <w:t>Conclusiones</w:t>
      </w:r>
      <w:bookmarkEnd w:id="62"/>
    </w:p>
    <w:p w14:paraId="0F0D9288" w14:textId="77777777" w:rsidR="00EC4119" w:rsidRPr="001560BB" w:rsidRDefault="00EC4119"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 xml:space="preserve">La presente investigación se articuló con el propósito de auditar, desde una perspectiva crítica y operativa, el ciclo de vida completo de los modelos de </w:t>
      </w:r>
      <w:r w:rsidRPr="001560BB">
        <w:rPr>
          <w:rFonts w:ascii="Arial" w:eastAsia="Times New Roman" w:hAnsi="Arial"/>
          <w:i/>
          <w:iCs/>
          <w:lang w:eastAsia="es-ES"/>
        </w:rPr>
        <w:t>Machine Learning</w:t>
      </w:r>
      <w:r w:rsidRPr="001560BB">
        <w:rPr>
          <w:rFonts w:ascii="Arial" w:eastAsia="Times New Roman" w:hAnsi="Arial"/>
          <w:lang w:eastAsia="es-ES"/>
        </w:rPr>
        <w:t xml:space="preserve"> aplicados a la detección de fraude en tarjetas de crédito. A través de un diseño experimental progresivo, se ha trascendido la mera búsqueda de rendimiento algorítmico para abordar problemas estructurales del dominio, tales como la asimetría extrema de clases, la propagación de sesgos metodológicos (</w:t>
      </w:r>
      <w:r w:rsidRPr="001560BB">
        <w:rPr>
          <w:rFonts w:ascii="Arial" w:eastAsia="Times New Roman" w:hAnsi="Arial"/>
          <w:i/>
          <w:iCs/>
          <w:lang w:eastAsia="es-ES"/>
        </w:rPr>
        <w:t>Data Leakage</w:t>
      </w:r>
      <w:r w:rsidRPr="001560BB">
        <w:rPr>
          <w:rFonts w:ascii="Arial" w:eastAsia="Times New Roman" w:hAnsi="Arial"/>
          <w:lang w:eastAsia="es-ES"/>
        </w:rPr>
        <w:t>) y la opacidad en la toma de decisiones.</w:t>
      </w:r>
    </w:p>
    <w:p w14:paraId="16BB2BD9" w14:textId="77777777" w:rsidR="00EC4119" w:rsidRPr="001560BB" w:rsidRDefault="00EC4119"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Los resultados empíricos obtenidos permiten extraer conclusiones sólidas que validan las hipótesis iniciales y aportan directrices claras para la implementación de estos sistemas en entornos financieros reales.</w:t>
      </w:r>
    </w:p>
    <w:p w14:paraId="72772AE6" w14:textId="1F7609C3" w:rsidR="00EC4119" w:rsidRPr="001560BB" w:rsidRDefault="00EC4119" w:rsidP="001560BB">
      <w:pPr>
        <w:pStyle w:val="Ttulo2"/>
        <w:spacing w:line="240" w:lineRule="auto"/>
        <w:rPr>
          <w:rFonts w:ascii="Arial" w:hAnsi="Arial"/>
        </w:rPr>
      </w:pPr>
      <w:bookmarkStart w:id="63" w:name="_Toc224752873"/>
      <w:r w:rsidRPr="001560BB">
        <w:rPr>
          <w:rFonts w:ascii="Arial" w:hAnsi="Arial"/>
        </w:rPr>
        <w:t>Síntesis de Hallazgos y Validación de Hipótesis</w:t>
      </w:r>
      <w:bookmarkEnd w:id="63"/>
    </w:p>
    <w:p w14:paraId="60B5BC3A" w14:textId="77777777" w:rsidR="00EC4119" w:rsidRPr="001560BB" w:rsidRDefault="00EC4119" w:rsidP="001560BB">
      <w:pPr>
        <w:spacing w:line="240" w:lineRule="auto"/>
        <w:rPr>
          <w:rFonts w:ascii="Arial" w:hAnsi="Arial"/>
        </w:rPr>
      </w:pPr>
      <w:r w:rsidRPr="001560BB">
        <w:rPr>
          <w:rFonts w:ascii="Arial" w:hAnsi="Arial"/>
        </w:rPr>
        <w:t>El análisis de los ensayos metodológicos arroja tres conclusiones técnicas fundamentales:</w:t>
      </w:r>
    </w:p>
    <w:p w14:paraId="1020A3D9" w14:textId="5931A5CD" w:rsidR="00224E47" w:rsidRPr="001560BB" w:rsidRDefault="00EC4119" w:rsidP="001560BB">
      <w:pPr>
        <w:pStyle w:val="Ttulo3"/>
        <w:numPr>
          <w:ilvl w:val="0"/>
          <w:numId w:val="0"/>
        </w:numPr>
        <w:spacing w:line="240" w:lineRule="auto"/>
        <w:ind w:left="720" w:hanging="720"/>
        <w:rPr>
          <w:rFonts w:ascii="Arial" w:hAnsi="Arial"/>
          <w:b/>
          <w:bCs/>
          <w:sz w:val="24"/>
          <w:szCs w:val="24"/>
        </w:rPr>
      </w:pPr>
      <w:bookmarkStart w:id="64" w:name="_Toc224752874"/>
      <w:r w:rsidRPr="001560BB">
        <w:rPr>
          <w:rFonts w:ascii="Arial" w:hAnsi="Arial"/>
          <w:b/>
          <w:bCs/>
          <w:sz w:val="24"/>
          <w:szCs w:val="24"/>
        </w:rPr>
        <w:t>La falacia de las métricas generalistas y el valor del submuestreo</w:t>
      </w:r>
      <w:r w:rsidR="00224E47" w:rsidRPr="001560BB">
        <w:rPr>
          <w:rFonts w:ascii="Arial" w:hAnsi="Arial"/>
          <w:b/>
          <w:bCs/>
          <w:sz w:val="24"/>
          <w:szCs w:val="24"/>
        </w:rPr>
        <w:t>:</w:t>
      </w:r>
      <w:bookmarkEnd w:id="64"/>
    </w:p>
    <w:p w14:paraId="3702F4E2" w14:textId="4D7E09DA" w:rsidR="00EC4119" w:rsidRPr="001560BB" w:rsidRDefault="00EC4119" w:rsidP="001560BB">
      <w:pPr>
        <w:spacing w:line="240" w:lineRule="auto"/>
        <w:rPr>
          <w:rFonts w:ascii="Arial" w:hAnsi="Arial"/>
        </w:rPr>
      </w:pPr>
      <w:r w:rsidRPr="001560BB">
        <w:rPr>
          <w:rFonts w:ascii="Arial" w:hAnsi="Arial"/>
        </w:rPr>
        <w:t>El</w:t>
      </w:r>
      <w:r w:rsidR="002C1A13" w:rsidRPr="001560BB">
        <w:rPr>
          <w:rFonts w:ascii="Arial" w:hAnsi="Arial"/>
        </w:rPr>
        <w:t xml:space="preserve"> experimento</w:t>
      </w:r>
      <w:r w:rsidRPr="001560BB">
        <w:rPr>
          <w:rFonts w:ascii="Arial" w:hAnsi="Arial"/>
        </w:rPr>
        <w:t xml:space="preserve"> </w:t>
      </w:r>
      <w:r w:rsidR="00224E47" w:rsidRPr="001560BB">
        <w:rPr>
          <w:rFonts w:ascii="Arial" w:hAnsi="Arial"/>
        </w:rPr>
        <w:t>con el que se definió el modelo de referencia,</w:t>
      </w:r>
      <w:r w:rsidRPr="001560BB">
        <w:rPr>
          <w:rFonts w:ascii="Arial" w:hAnsi="Arial"/>
        </w:rPr>
        <w:t xml:space="preserve"> demostró empíricamente que la Exactitud (</w:t>
      </w:r>
      <w:r w:rsidRPr="001560BB">
        <w:rPr>
          <w:rFonts w:ascii="Arial" w:hAnsi="Arial"/>
          <w:i/>
          <w:iCs/>
        </w:rPr>
        <w:t>Accuracy</w:t>
      </w:r>
      <w:r w:rsidRPr="001560BB">
        <w:rPr>
          <w:rFonts w:ascii="Arial" w:hAnsi="Arial"/>
        </w:rPr>
        <w:t xml:space="preserve">) carece de validez como indicador de éxito en entornos de fraude, al invisibilizar la tasa de falsos negativos bajo el peso de la clase mayoritaria. Adicionalmente, se constató que las estrategias de balanceo extremo (1:1) destruyen la semántica de la normalidad, degradando severamente la capacidad predictiva. Por el contrario, un submuestreo moderado (ratio 5:1) empleando la arquitectura </w:t>
      </w:r>
      <w:r w:rsidRPr="001560BB">
        <w:rPr>
          <w:rFonts w:ascii="Arial" w:hAnsi="Arial"/>
          <w:i/>
          <w:iCs/>
        </w:rPr>
        <w:t>XGBoost</w:t>
      </w:r>
      <w:r w:rsidRPr="001560BB">
        <w:rPr>
          <w:rFonts w:ascii="Arial" w:hAnsi="Arial"/>
        </w:rPr>
        <w:t xml:space="preserve"> emergió como la solución óptima, incrementando drásticamente el volumen de fraude interceptado y reduciendo los tiempos de optimización, consolidándose como un modelo ágil y altamente sensible.</w:t>
      </w:r>
    </w:p>
    <w:p w14:paraId="79E1D098" w14:textId="670C4DE7" w:rsidR="00224E47" w:rsidRPr="001560BB" w:rsidRDefault="00EC4119" w:rsidP="001560BB">
      <w:pPr>
        <w:pStyle w:val="Ttulo3"/>
        <w:numPr>
          <w:ilvl w:val="0"/>
          <w:numId w:val="0"/>
        </w:numPr>
        <w:spacing w:line="240" w:lineRule="auto"/>
        <w:ind w:left="720" w:hanging="720"/>
        <w:rPr>
          <w:rFonts w:ascii="Arial" w:hAnsi="Arial"/>
          <w:b/>
          <w:bCs/>
          <w:sz w:val="24"/>
          <w:szCs w:val="24"/>
        </w:rPr>
      </w:pPr>
      <w:bookmarkStart w:id="65" w:name="_Toc224752875"/>
      <w:r w:rsidRPr="001560BB">
        <w:rPr>
          <w:rFonts w:ascii="Arial" w:hAnsi="Arial"/>
          <w:b/>
          <w:bCs/>
          <w:sz w:val="24"/>
          <w:szCs w:val="24"/>
        </w:rPr>
        <w:t>Cuantificación empírica del Data Leakage en la literatura:</w:t>
      </w:r>
      <w:bookmarkEnd w:id="65"/>
    </w:p>
    <w:p w14:paraId="07794697" w14:textId="744A6D08" w:rsidR="00EC4119" w:rsidRPr="001560BB" w:rsidRDefault="00EC4119" w:rsidP="001560BB">
      <w:pPr>
        <w:spacing w:line="240" w:lineRule="auto"/>
        <w:rPr>
          <w:rFonts w:ascii="Arial" w:hAnsi="Arial"/>
        </w:rPr>
      </w:pPr>
      <w:r w:rsidRPr="001560BB">
        <w:rPr>
          <w:rFonts w:ascii="Arial" w:hAnsi="Arial"/>
        </w:rPr>
        <w:t xml:space="preserve">El </w:t>
      </w:r>
      <w:r w:rsidR="00224E47" w:rsidRPr="001560BB">
        <w:rPr>
          <w:rFonts w:ascii="Arial" w:hAnsi="Arial"/>
        </w:rPr>
        <w:t>e</w:t>
      </w:r>
      <w:r w:rsidRPr="001560BB">
        <w:rPr>
          <w:rFonts w:ascii="Arial" w:hAnsi="Arial"/>
        </w:rPr>
        <w:t xml:space="preserve">xperimento </w:t>
      </w:r>
      <w:r w:rsidR="00224E47" w:rsidRPr="001560BB">
        <w:rPr>
          <w:rFonts w:ascii="Arial" w:hAnsi="Arial"/>
        </w:rPr>
        <w:t>sobre el impacto de la fuga de datos</w:t>
      </w:r>
      <w:r w:rsidRPr="001560BB">
        <w:rPr>
          <w:rFonts w:ascii="Arial" w:hAnsi="Arial"/>
        </w:rPr>
        <w:t xml:space="preserve"> constituye la aportación más crítica de este trabajo. Se ha demostrado matemáticamente cómo prácticas comunes y deficientes en la investigación actual inflan artificialmente la métrica AUPRC hasta en un 40%. Este hallazgo invalida operativamente aquellos modelos del estado del arte que reportan eficacias cercanas al 99% sin aplicar un protocolo estricto de validación prequencial, evidenciando que dichos algoritmos no están detectando fraude inédito, sino memorizando vectores temporalmente contaminados.</w:t>
      </w:r>
    </w:p>
    <w:p w14:paraId="504098E4" w14:textId="59363DB7" w:rsidR="00224E47" w:rsidRPr="001560BB" w:rsidRDefault="00EC4119" w:rsidP="001560BB">
      <w:pPr>
        <w:pStyle w:val="Ttulo3"/>
        <w:numPr>
          <w:ilvl w:val="0"/>
          <w:numId w:val="0"/>
        </w:numPr>
        <w:spacing w:line="240" w:lineRule="auto"/>
        <w:ind w:left="720" w:hanging="720"/>
        <w:rPr>
          <w:rFonts w:ascii="Arial" w:hAnsi="Arial"/>
          <w:b/>
          <w:bCs/>
          <w:sz w:val="24"/>
          <w:szCs w:val="24"/>
        </w:rPr>
      </w:pPr>
      <w:bookmarkStart w:id="66" w:name="_Toc224752876"/>
      <w:r w:rsidRPr="001560BB">
        <w:rPr>
          <w:rFonts w:ascii="Arial" w:hAnsi="Arial"/>
          <w:b/>
          <w:bCs/>
          <w:sz w:val="24"/>
          <w:szCs w:val="24"/>
        </w:rPr>
        <w:t>La transición hacia la "Caja Blanca" validada:</w:t>
      </w:r>
      <w:bookmarkEnd w:id="66"/>
    </w:p>
    <w:p w14:paraId="5295C314" w14:textId="2F34D5C1" w:rsidR="00EC4119" w:rsidRPr="001560BB" w:rsidRDefault="00EC4119" w:rsidP="001560BB">
      <w:pPr>
        <w:spacing w:line="240" w:lineRule="auto"/>
        <w:rPr>
          <w:rFonts w:ascii="Arial" w:hAnsi="Arial"/>
        </w:rPr>
      </w:pPr>
      <w:r w:rsidRPr="001560BB">
        <w:rPr>
          <w:rFonts w:ascii="Arial" w:hAnsi="Arial"/>
        </w:rPr>
        <w:t xml:space="preserve">El </w:t>
      </w:r>
      <w:r w:rsidR="002C1A13" w:rsidRPr="001560BB">
        <w:rPr>
          <w:rFonts w:ascii="Arial" w:hAnsi="Arial"/>
        </w:rPr>
        <w:t>experimento de la interpretabilidad algorítmica</w:t>
      </w:r>
      <w:r w:rsidRPr="001560BB">
        <w:rPr>
          <w:rFonts w:ascii="Arial" w:hAnsi="Arial"/>
        </w:rPr>
        <w:t xml:space="preserve"> confirmó que el alto rendimiento predictivo no tiene por qué sacrificar la transparencia. La integración de Teoría de Juegos (valores SHAP) permitió revelar que el modelo fundamenta sus decisiones en principios lógicos de negocio (riesgo histórico del terminal a corto plazo y alteraciones bruscas en el gasto del cliente), alejando cualquier sospecha de ajuste sobre ruido estocástico. Más relevante aún, el estudio de ablación demostró empíricamente la robustez técnica del análisis XAI: al extirpar la variable catalogada como dominante, el modelo sufrió una penalización medible en su rendimiento global, pero evidenció la </w:t>
      </w:r>
      <w:r w:rsidRPr="001560BB">
        <w:rPr>
          <w:rFonts w:ascii="Arial" w:hAnsi="Arial"/>
        </w:rPr>
        <w:lastRenderedPageBreak/>
        <w:t xml:space="preserve">notable resiliencia de la arquitectura </w:t>
      </w:r>
      <w:r w:rsidRPr="001560BB">
        <w:rPr>
          <w:rFonts w:ascii="Arial" w:hAnsi="Arial"/>
          <w:i/>
          <w:iCs/>
        </w:rPr>
        <w:t>Gradient Boosting</w:t>
      </w:r>
      <w:r w:rsidRPr="001560BB">
        <w:rPr>
          <w:rFonts w:ascii="Arial" w:hAnsi="Arial"/>
        </w:rPr>
        <w:t xml:space="preserve"> al derivar la carga analítica hacia factores temporalmente correlacionados.</w:t>
      </w:r>
    </w:p>
    <w:p w14:paraId="09644A6A" w14:textId="3B6E5FC3" w:rsidR="00EC4119" w:rsidRPr="001560BB" w:rsidRDefault="00EC4119" w:rsidP="001560BB">
      <w:pPr>
        <w:pStyle w:val="Ttulo2"/>
        <w:spacing w:line="240" w:lineRule="auto"/>
        <w:rPr>
          <w:rFonts w:ascii="Arial" w:hAnsi="Arial"/>
        </w:rPr>
      </w:pPr>
      <w:bookmarkStart w:id="67" w:name="_Toc224752877"/>
      <w:r w:rsidRPr="001560BB">
        <w:rPr>
          <w:rFonts w:ascii="Arial" w:hAnsi="Arial"/>
        </w:rPr>
        <w:t>Implicaciones para el Negocio Bancario</w:t>
      </w:r>
      <w:bookmarkEnd w:id="67"/>
    </w:p>
    <w:p w14:paraId="67876E51" w14:textId="77777777" w:rsidR="00EC4119" w:rsidRPr="001560BB" w:rsidRDefault="00EC4119" w:rsidP="001560BB">
      <w:pPr>
        <w:spacing w:line="240" w:lineRule="auto"/>
        <w:rPr>
          <w:rFonts w:ascii="Arial" w:hAnsi="Arial"/>
        </w:rPr>
      </w:pPr>
      <w:r w:rsidRPr="001560BB">
        <w:rPr>
          <w:rFonts w:ascii="Arial" w:hAnsi="Arial"/>
        </w:rPr>
        <w:t>Desde una perspectiva operativa, las conclusiones de este Trabajo Fin de Máster subrayan la necesidad de alinear la métrica matemática con la capacidad humana.</w:t>
      </w:r>
    </w:p>
    <w:p w14:paraId="51A000E7" w14:textId="77777777" w:rsidR="00EC4119" w:rsidRPr="001560BB" w:rsidRDefault="00EC4119" w:rsidP="001560BB">
      <w:pPr>
        <w:spacing w:line="240" w:lineRule="auto"/>
        <w:rPr>
          <w:rFonts w:ascii="Arial" w:hAnsi="Arial"/>
        </w:rPr>
      </w:pPr>
      <w:r w:rsidRPr="001560BB">
        <w:rPr>
          <w:rFonts w:ascii="Arial" w:hAnsi="Arial"/>
        </w:rPr>
        <w:t xml:space="preserve">La adopción de la métrica </w:t>
      </w:r>
      <w:r w:rsidRPr="001560BB">
        <w:rPr>
          <w:rFonts w:ascii="Arial" w:hAnsi="Arial"/>
          <w:i/>
          <w:iCs/>
        </w:rPr>
        <w:t>Card Precision@100</w:t>
      </w:r>
      <w:r w:rsidRPr="001560BB">
        <w:rPr>
          <w:rFonts w:ascii="Arial" w:hAnsi="Arial"/>
        </w:rPr>
        <w:t xml:space="preserve"> (CP@100) como criterio de decisión ha evidenciado que el mejor modelo no es aquel que detecta teóricamente más anomalías, sino el que maximiza la densidad de fraudes reales en la cabecera del sistema de alertas. El modelo final desarrollado garantiza la intercepción de casi 30 tarjetas comprometidas diarias asumiendo una restricción estricta de 100 revisiones manuales por parte del Centro de Operaciones de Seguridad (SOC).</w:t>
      </w:r>
    </w:p>
    <w:p w14:paraId="024F71D7" w14:textId="77777777" w:rsidR="00EC4119" w:rsidRPr="001560BB" w:rsidRDefault="00EC4119" w:rsidP="001560BB">
      <w:pPr>
        <w:spacing w:line="240" w:lineRule="auto"/>
        <w:rPr>
          <w:rFonts w:ascii="Arial" w:hAnsi="Arial"/>
        </w:rPr>
      </w:pPr>
      <w:r w:rsidRPr="001560BB">
        <w:rPr>
          <w:rFonts w:ascii="Arial" w:hAnsi="Arial"/>
        </w:rPr>
        <w:t>Paralelamente, la generación de "códigos de razón" (</w:t>
      </w:r>
      <w:r w:rsidRPr="001560BB">
        <w:rPr>
          <w:rFonts w:ascii="Arial" w:hAnsi="Arial"/>
          <w:i/>
          <w:iCs/>
        </w:rPr>
        <w:t>reason codes</w:t>
      </w:r>
      <w:r w:rsidRPr="001560BB">
        <w:rPr>
          <w:rFonts w:ascii="Arial" w:hAnsi="Arial"/>
        </w:rPr>
        <w:t xml:space="preserve">) a través de los gráficos de fuerza local (SHAP </w:t>
      </w:r>
      <w:r w:rsidRPr="001560BB">
        <w:rPr>
          <w:rFonts w:ascii="Arial" w:hAnsi="Arial"/>
          <w:i/>
          <w:iCs/>
        </w:rPr>
        <w:t>Force Plots</w:t>
      </w:r>
      <w:r w:rsidRPr="001560BB">
        <w:rPr>
          <w:rFonts w:ascii="Arial" w:hAnsi="Arial"/>
        </w:rPr>
        <w:t>) resuelve la barrera regulatoria. Dotar a los analistas humanos de una explicación visual, transacción por transacción, sobre qué vectores de riesgo detonaron un bloqueo preventivo, permite a la entidad bancaria justificar sus acciones ante los clientes, mitigar el daño reputacional de los falsos positivos y cumplir con los requisitos de explicabilidad algorítmica exigidos por la normativa europea.</w:t>
      </w:r>
    </w:p>
    <w:p w14:paraId="3E29C3F3" w14:textId="453C16EF" w:rsidR="002C1A13" w:rsidRPr="001560BB" w:rsidRDefault="002C1A13" w:rsidP="001560BB">
      <w:pPr>
        <w:pStyle w:val="Ttulo2"/>
        <w:spacing w:line="240" w:lineRule="auto"/>
        <w:rPr>
          <w:rFonts w:ascii="Arial" w:hAnsi="Arial"/>
          <w:sz w:val="36"/>
        </w:rPr>
      </w:pPr>
      <w:bookmarkStart w:id="68" w:name="_Toc224752878"/>
      <w:r w:rsidRPr="001560BB">
        <w:rPr>
          <w:rFonts w:ascii="Arial" w:hAnsi="Arial"/>
        </w:rPr>
        <w:t>Limitaciones del Estudio</w:t>
      </w:r>
      <w:bookmarkEnd w:id="68"/>
    </w:p>
    <w:p w14:paraId="634F1725" w14:textId="77777777" w:rsidR="002C1A13" w:rsidRPr="001560BB" w:rsidRDefault="002C1A13" w:rsidP="001560BB">
      <w:pPr>
        <w:pStyle w:val="NormalWeb"/>
        <w:ind w:firstLine="0"/>
        <w:rPr>
          <w:rFonts w:ascii="Arial" w:hAnsi="Arial" w:cs="Arial"/>
          <w:sz w:val="22"/>
          <w:szCs w:val="22"/>
          <w:lang w:val="es-ES"/>
        </w:rPr>
      </w:pPr>
      <w:r w:rsidRPr="001560BB">
        <w:rPr>
          <w:rFonts w:ascii="Arial" w:hAnsi="Arial" w:cs="Arial"/>
          <w:sz w:val="22"/>
          <w:szCs w:val="22"/>
          <w:lang w:val="es-ES"/>
        </w:rPr>
        <w:t>La validez de cualquier investigación empírica en ingeniería de datos está supeditada a las condiciones de contorno de su diseño experimental. Para interpretar correctamente el alcance de los resultados de este Trabajo Fin de Máster, es preceptivo reconocer las siguientes limitaciones estructurales:</w:t>
      </w:r>
    </w:p>
    <w:p w14:paraId="12B8F874" w14:textId="5658B16A" w:rsidR="002C1A13" w:rsidRPr="001560BB" w:rsidRDefault="002C1A13" w:rsidP="001560BB">
      <w:pPr>
        <w:pStyle w:val="Ttulo3"/>
        <w:numPr>
          <w:ilvl w:val="0"/>
          <w:numId w:val="0"/>
        </w:numPr>
        <w:spacing w:line="240" w:lineRule="auto"/>
        <w:ind w:left="720" w:hanging="720"/>
        <w:rPr>
          <w:rFonts w:ascii="Arial" w:hAnsi="Arial"/>
          <w:b/>
          <w:bCs/>
          <w:sz w:val="24"/>
          <w:szCs w:val="24"/>
        </w:rPr>
      </w:pPr>
      <w:bookmarkStart w:id="69" w:name="_Toc224752879"/>
      <w:r w:rsidRPr="001560BB">
        <w:rPr>
          <w:rFonts w:ascii="Arial" w:hAnsi="Arial"/>
          <w:b/>
          <w:bCs/>
          <w:sz w:val="24"/>
          <w:szCs w:val="24"/>
        </w:rPr>
        <w:t>La brecha semántica de la simulación de datos:</w:t>
      </w:r>
      <w:bookmarkEnd w:id="69"/>
    </w:p>
    <w:p w14:paraId="6C37C66C" w14:textId="082BC88A" w:rsidR="002C1A13" w:rsidRPr="001560BB" w:rsidRDefault="002C1A13" w:rsidP="001560BB">
      <w:pPr>
        <w:pStyle w:val="NormalWeb"/>
        <w:ind w:firstLine="0"/>
        <w:rPr>
          <w:rFonts w:ascii="Arial" w:hAnsi="Arial" w:cs="Arial"/>
          <w:sz w:val="22"/>
          <w:szCs w:val="22"/>
          <w:lang w:val="es-ES"/>
        </w:rPr>
      </w:pPr>
      <w:r w:rsidRPr="001560BB">
        <w:rPr>
          <w:rFonts w:ascii="Arial" w:hAnsi="Arial" w:cs="Arial"/>
          <w:sz w:val="22"/>
          <w:szCs w:val="22"/>
          <w:lang w:val="es-ES"/>
        </w:rPr>
        <w:t>Para sortear las restricciones de confidencialidad impuestas por la regulación bancaria y garantizar la trazabilidad absoluta de la "verdad fundamental" (</w:t>
      </w:r>
      <w:r w:rsidRPr="001560BB">
        <w:rPr>
          <w:rFonts w:ascii="Arial" w:hAnsi="Arial" w:cs="Arial"/>
          <w:i/>
          <w:iCs/>
          <w:sz w:val="22"/>
          <w:szCs w:val="22"/>
          <w:lang w:val="es-ES"/>
        </w:rPr>
        <w:t>ground truth</w:t>
      </w:r>
      <w:r w:rsidRPr="001560BB">
        <w:rPr>
          <w:rFonts w:ascii="Arial" w:hAnsi="Arial" w:cs="Arial"/>
          <w:sz w:val="22"/>
          <w:szCs w:val="22"/>
          <w:lang w:val="es-ES"/>
        </w:rPr>
        <w:t xml:space="preserve">), este estudio se ha fundamentado íntegramente en el </w:t>
      </w:r>
      <w:r w:rsidRPr="001560BB">
        <w:rPr>
          <w:rFonts w:ascii="Arial" w:hAnsi="Arial" w:cs="Arial"/>
          <w:i/>
          <w:iCs/>
          <w:sz w:val="22"/>
          <w:szCs w:val="22"/>
          <w:lang w:val="es-ES"/>
        </w:rPr>
        <w:t>Transaction Data Simulator</w:t>
      </w:r>
      <w:r w:rsidRPr="001560BB">
        <w:rPr>
          <w:rFonts w:ascii="Arial" w:hAnsi="Arial" w:cs="Arial"/>
          <w:sz w:val="22"/>
          <w:szCs w:val="22"/>
          <w:lang w:val="es-ES"/>
        </w:rPr>
        <w:t xml:space="preserve"> de la ULB. Aunque esta herramienta mimetiza con alta fidelidad las distribuciones estocásticas de transacciones legítimas y superpone escenarios de ataque realistas (compromiso de terminales), no deja de ser un entorno determinista acotado. En el mundo real, el fraude financiero es un juego del gato y el ratón en constante evolución (</w:t>
      </w:r>
      <w:r w:rsidRPr="001560BB">
        <w:rPr>
          <w:rFonts w:ascii="Arial" w:hAnsi="Arial" w:cs="Arial"/>
          <w:i/>
          <w:iCs/>
          <w:sz w:val="22"/>
          <w:szCs w:val="22"/>
          <w:lang w:val="es-ES"/>
        </w:rPr>
        <w:t>concept drift</w:t>
      </w:r>
      <w:r w:rsidRPr="001560BB">
        <w:rPr>
          <w:rFonts w:ascii="Arial" w:hAnsi="Arial" w:cs="Arial"/>
          <w:sz w:val="22"/>
          <w:szCs w:val="22"/>
          <w:lang w:val="es-ES"/>
        </w:rPr>
        <w:t xml:space="preserve"> dinámico), fuertemente influenciado por variables exógenas (ataques coordinados, filtraciones masivas de credenciales o ingeniería social) que el simulador no tiene capacidad de replicar.</w:t>
      </w:r>
    </w:p>
    <w:p w14:paraId="26F9B5BF" w14:textId="54BE2E9C" w:rsidR="00F97913" w:rsidRPr="001560BB" w:rsidRDefault="00F97913" w:rsidP="001560BB">
      <w:pPr>
        <w:pStyle w:val="Ttulo3"/>
        <w:numPr>
          <w:ilvl w:val="0"/>
          <w:numId w:val="0"/>
        </w:numPr>
        <w:spacing w:line="240" w:lineRule="auto"/>
        <w:ind w:left="720" w:hanging="720"/>
        <w:rPr>
          <w:rFonts w:ascii="Arial" w:hAnsi="Arial"/>
          <w:b/>
          <w:bCs/>
          <w:sz w:val="24"/>
          <w:szCs w:val="24"/>
        </w:rPr>
      </w:pPr>
      <w:bookmarkStart w:id="70" w:name="_Toc224752880"/>
      <w:r w:rsidRPr="001560BB">
        <w:rPr>
          <w:rFonts w:ascii="Arial" w:hAnsi="Arial"/>
          <w:b/>
          <w:bCs/>
          <w:sz w:val="24"/>
          <w:szCs w:val="24"/>
        </w:rPr>
        <w:t>Vulnerabilidad ante ataques emergentes (Zero-Day):</w:t>
      </w:r>
      <w:bookmarkEnd w:id="70"/>
    </w:p>
    <w:p w14:paraId="6B8526F7" w14:textId="10E47218" w:rsidR="00F97913" w:rsidRPr="001560BB" w:rsidRDefault="00F97913" w:rsidP="001560BB">
      <w:pPr>
        <w:pStyle w:val="NormalWeb"/>
        <w:ind w:firstLine="0"/>
        <w:rPr>
          <w:rFonts w:ascii="Arial" w:hAnsi="Arial" w:cs="Arial"/>
          <w:sz w:val="22"/>
          <w:szCs w:val="22"/>
          <w:lang w:val="es-ES"/>
        </w:rPr>
      </w:pPr>
      <w:r w:rsidRPr="001560BB">
        <w:rPr>
          <w:rFonts w:ascii="Arial" w:hAnsi="Arial" w:cs="Arial"/>
          <w:sz w:val="22"/>
          <w:szCs w:val="22"/>
          <w:lang w:val="es-ES"/>
        </w:rPr>
        <w:t>La implementación de un periodo de bloqueo (</w:t>
      </w:r>
      <w:r w:rsidRPr="001560BB">
        <w:rPr>
          <w:rFonts w:ascii="Arial" w:hAnsi="Arial" w:cs="Arial"/>
          <w:i/>
          <w:iCs/>
          <w:sz w:val="22"/>
          <w:szCs w:val="22"/>
          <w:lang w:val="es-ES"/>
        </w:rPr>
        <w:t>gap</w:t>
      </w:r>
      <w:r w:rsidRPr="001560BB">
        <w:rPr>
          <w:rFonts w:ascii="Arial" w:hAnsi="Arial" w:cs="Arial"/>
          <w:sz w:val="22"/>
          <w:szCs w:val="22"/>
          <w:lang w:val="es-ES"/>
        </w:rPr>
        <w:t xml:space="preserve">) de 7 días en la validación prequencial es necesaria para simular el tiempo real de confirmación de fraude y evitar el </w:t>
      </w:r>
      <w:r w:rsidRPr="001560BB">
        <w:rPr>
          <w:rFonts w:ascii="Arial" w:hAnsi="Arial" w:cs="Arial"/>
          <w:i/>
          <w:iCs/>
          <w:sz w:val="22"/>
          <w:szCs w:val="22"/>
          <w:lang w:val="es-ES"/>
        </w:rPr>
        <w:t>data leakage</w:t>
      </w:r>
      <w:r w:rsidRPr="001560BB">
        <w:rPr>
          <w:rFonts w:ascii="Arial" w:hAnsi="Arial" w:cs="Arial"/>
          <w:sz w:val="22"/>
          <w:szCs w:val="22"/>
          <w:lang w:val="es-ES"/>
        </w:rPr>
        <w:t>. Sin embargo, esta latencia introduce un riesgo operativo: el modelo es temporalmente ciego a nuevos vectores de ataque que ocurran durante esa ventana, careciendo de la señal de entrenamiento necesaria para detectarlos hasta el siguiente ciclo.</w:t>
      </w:r>
    </w:p>
    <w:p w14:paraId="18B2961D" w14:textId="77777777" w:rsidR="00F97913" w:rsidRPr="001560BB" w:rsidRDefault="00F97913" w:rsidP="001560BB">
      <w:pPr>
        <w:pStyle w:val="Ttulo3"/>
        <w:numPr>
          <w:ilvl w:val="0"/>
          <w:numId w:val="0"/>
        </w:numPr>
        <w:spacing w:line="240" w:lineRule="auto"/>
        <w:ind w:left="720" w:hanging="720"/>
        <w:rPr>
          <w:rFonts w:ascii="Arial" w:hAnsi="Arial"/>
          <w:b/>
          <w:bCs/>
          <w:sz w:val="24"/>
          <w:szCs w:val="24"/>
        </w:rPr>
      </w:pPr>
      <w:bookmarkStart w:id="71" w:name="_Toc224752881"/>
      <w:r w:rsidRPr="001560BB">
        <w:rPr>
          <w:rFonts w:ascii="Arial" w:hAnsi="Arial"/>
          <w:b/>
          <w:bCs/>
          <w:sz w:val="24"/>
          <w:szCs w:val="24"/>
        </w:rPr>
        <w:lastRenderedPageBreak/>
        <w:t>Coste Computacional de la Explicabilidad en Tiempo Real:</w:t>
      </w:r>
      <w:bookmarkEnd w:id="71"/>
    </w:p>
    <w:p w14:paraId="04074FDC" w14:textId="3035BD79" w:rsidR="00F97913" w:rsidRPr="001560BB" w:rsidRDefault="00F97913" w:rsidP="001560BB">
      <w:pPr>
        <w:pStyle w:val="NormalWeb"/>
        <w:ind w:firstLine="0"/>
        <w:rPr>
          <w:rFonts w:ascii="Arial" w:hAnsi="Arial" w:cs="Arial"/>
          <w:sz w:val="22"/>
          <w:szCs w:val="22"/>
          <w:lang w:val="es-ES"/>
        </w:rPr>
      </w:pPr>
      <w:r w:rsidRPr="001560BB">
        <w:rPr>
          <w:rFonts w:ascii="Arial" w:hAnsi="Arial" w:cs="Arial"/>
          <w:sz w:val="22"/>
          <w:szCs w:val="22"/>
          <w:lang w:val="es-ES"/>
        </w:rPr>
        <w:t>Si bien la integración de SHAP satisface la exigencia regulatoria de transparencia, impone una sobrecarga computacional significativa. A diferencia de la inferencia directa de XGBoost (extremadamente rápida), el cálculo de valores SHAP es intensivo. En un entorno de producción de alta frecuencia, esto sugiere que la explicabilidad debería generarse de forma asíncrona, limitando su uso en tiempo real estricto.</w:t>
      </w:r>
    </w:p>
    <w:p w14:paraId="57048F88" w14:textId="77777777" w:rsidR="002C1A13" w:rsidRPr="001560BB" w:rsidRDefault="002C1A13" w:rsidP="001560BB">
      <w:pPr>
        <w:pStyle w:val="Ttulo3"/>
        <w:numPr>
          <w:ilvl w:val="0"/>
          <w:numId w:val="0"/>
        </w:numPr>
        <w:spacing w:line="240" w:lineRule="auto"/>
        <w:ind w:left="720" w:hanging="720"/>
        <w:rPr>
          <w:rFonts w:ascii="Arial" w:hAnsi="Arial"/>
          <w:b/>
          <w:bCs/>
          <w:sz w:val="24"/>
          <w:szCs w:val="24"/>
        </w:rPr>
      </w:pPr>
      <w:bookmarkStart w:id="72" w:name="_Toc224752882"/>
      <w:r w:rsidRPr="001560BB">
        <w:rPr>
          <w:rFonts w:ascii="Arial" w:hAnsi="Arial"/>
          <w:b/>
          <w:bCs/>
          <w:sz w:val="24"/>
          <w:szCs w:val="24"/>
        </w:rPr>
        <w:t>El sesgo de la Explicabilidad (XAI) sobre reglas sintéticas:</w:t>
      </w:r>
      <w:bookmarkEnd w:id="72"/>
    </w:p>
    <w:p w14:paraId="55FCA390" w14:textId="0ECE3E27" w:rsidR="00F97913" w:rsidRPr="001560BB" w:rsidRDefault="00F97913" w:rsidP="001560BB">
      <w:pPr>
        <w:pStyle w:val="NormalWeb"/>
        <w:ind w:firstLine="0"/>
        <w:rPr>
          <w:rFonts w:ascii="Arial" w:hAnsi="Arial" w:cs="Arial"/>
          <w:sz w:val="22"/>
          <w:szCs w:val="22"/>
          <w:lang w:val="es-ES"/>
        </w:rPr>
      </w:pPr>
      <w:r w:rsidRPr="001560BB">
        <w:rPr>
          <w:rFonts w:ascii="Arial" w:hAnsi="Arial" w:cs="Arial"/>
          <w:sz w:val="22"/>
          <w:szCs w:val="22"/>
          <w:lang w:val="es-ES"/>
        </w:rPr>
        <w:t xml:space="preserve">Derivado del uso de datos simulados, la extracción de patrones lógicos mediante SHAP debe interpretarse como una validación de la </w:t>
      </w:r>
      <w:r w:rsidRPr="001560BB">
        <w:rPr>
          <w:rFonts w:ascii="Arial" w:hAnsi="Arial" w:cs="Arial"/>
          <w:i/>
          <w:iCs/>
          <w:sz w:val="22"/>
          <w:szCs w:val="22"/>
          <w:lang w:val="es-ES"/>
        </w:rPr>
        <w:t>arquitectura de auditoría</w:t>
      </w:r>
      <w:r w:rsidRPr="001560BB">
        <w:rPr>
          <w:rFonts w:ascii="Arial" w:hAnsi="Arial" w:cs="Arial"/>
          <w:sz w:val="22"/>
          <w:szCs w:val="22"/>
          <w:lang w:val="es-ES"/>
        </w:rPr>
        <w:t>, no como el descubrimiento de nueva psicología criminal. SHAP está haciendo ingeniería inversa sobre cómo los creadores del simulador programaron el fraude, no necesariamente sobre un estafador humano real.</w:t>
      </w:r>
    </w:p>
    <w:p w14:paraId="48E2BCB6" w14:textId="77777777" w:rsidR="002C1A13" w:rsidRPr="001560BB" w:rsidRDefault="002C1A13" w:rsidP="001560BB">
      <w:pPr>
        <w:pStyle w:val="Ttulo3"/>
        <w:numPr>
          <w:ilvl w:val="0"/>
          <w:numId w:val="0"/>
        </w:numPr>
        <w:spacing w:line="240" w:lineRule="auto"/>
        <w:ind w:left="720" w:hanging="720"/>
        <w:rPr>
          <w:rFonts w:ascii="Arial" w:hAnsi="Arial"/>
          <w:b/>
          <w:bCs/>
          <w:sz w:val="24"/>
          <w:szCs w:val="24"/>
        </w:rPr>
      </w:pPr>
      <w:bookmarkStart w:id="73" w:name="_Toc224752883"/>
      <w:r w:rsidRPr="001560BB">
        <w:rPr>
          <w:rFonts w:ascii="Arial" w:hAnsi="Arial"/>
          <w:b/>
          <w:bCs/>
          <w:sz w:val="24"/>
          <w:szCs w:val="24"/>
        </w:rPr>
        <w:t>Restricción del espacio de características (Feature Space):</w:t>
      </w:r>
      <w:bookmarkEnd w:id="73"/>
    </w:p>
    <w:p w14:paraId="26D59871" w14:textId="435FAFA9" w:rsidR="002C1A13" w:rsidRPr="001560BB" w:rsidRDefault="002C1A13" w:rsidP="001560BB">
      <w:pPr>
        <w:pStyle w:val="NormalWeb"/>
        <w:ind w:firstLine="0"/>
        <w:rPr>
          <w:rFonts w:ascii="Arial" w:hAnsi="Arial" w:cs="Arial"/>
          <w:sz w:val="22"/>
          <w:szCs w:val="22"/>
          <w:lang w:val="es-ES"/>
        </w:rPr>
      </w:pPr>
      <w:r w:rsidRPr="001560BB">
        <w:rPr>
          <w:rFonts w:ascii="Arial" w:hAnsi="Arial" w:cs="Arial"/>
          <w:sz w:val="22"/>
          <w:szCs w:val="22"/>
          <w:lang w:val="es-ES"/>
        </w:rPr>
        <w:t>Los algoritmos evaluados han basado sus decisiones en un vector de características estrictamente transaccional (importes, temporalidad y métricas RFM). En un sistema de detección de fraude en producción contemporáneo, el motor de aprendizaje automático se enriquece con cientos de variables no transaccionales, tales como la telemetría del dispositivo (</w:t>
      </w:r>
      <w:r w:rsidRPr="001560BB">
        <w:rPr>
          <w:rFonts w:ascii="Arial" w:hAnsi="Arial" w:cs="Arial"/>
          <w:i/>
          <w:iCs/>
          <w:sz w:val="22"/>
          <w:szCs w:val="22"/>
          <w:lang w:val="es-ES"/>
        </w:rPr>
        <w:t>device fingerprinting</w:t>
      </w:r>
      <w:r w:rsidRPr="001560BB">
        <w:rPr>
          <w:rFonts w:ascii="Arial" w:hAnsi="Arial" w:cs="Arial"/>
          <w:sz w:val="22"/>
          <w:szCs w:val="22"/>
          <w:lang w:val="es-ES"/>
        </w:rPr>
        <w:t>), la geolocalización IP, biometría comportamental (cadencia de tecleo) o información del ecosistema 3D-Secure. La ausencia de estas dimensiones limita la capacidad predictiva máxima teórica alcanzable en el presente ensayo comparado con un entorno comercial en vivo.</w:t>
      </w:r>
    </w:p>
    <w:p w14:paraId="30EA88EF" w14:textId="02A54A42" w:rsidR="003F32A1" w:rsidRPr="001560BB" w:rsidRDefault="003F32A1" w:rsidP="001560BB">
      <w:pPr>
        <w:pStyle w:val="Ttulo2"/>
        <w:spacing w:line="240" w:lineRule="auto"/>
        <w:rPr>
          <w:rFonts w:ascii="Arial" w:hAnsi="Arial"/>
          <w:sz w:val="36"/>
        </w:rPr>
      </w:pPr>
      <w:bookmarkStart w:id="74" w:name="_Toc224752884"/>
      <w:r w:rsidRPr="001560BB">
        <w:rPr>
          <w:rFonts w:ascii="Arial" w:hAnsi="Arial"/>
        </w:rPr>
        <w:t>Líneas de Investigación Futuras</w:t>
      </w:r>
      <w:bookmarkEnd w:id="74"/>
    </w:p>
    <w:p w14:paraId="3093F452" w14:textId="77777777" w:rsidR="003F32A1" w:rsidRPr="001560BB" w:rsidRDefault="003F32A1" w:rsidP="001560BB">
      <w:pPr>
        <w:pStyle w:val="NormalWeb"/>
        <w:rPr>
          <w:rFonts w:ascii="Arial" w:hAnsi="Arial" w:cs="Arial"/>
          <w:sz w:val="22"/>
          <w:szCs w:val="22"/>
          <w:lang w:val="es-ES"/>
        </w:rPr>
      </w:pPr>
      <w:r w:rsidRPr="001560BB">
        <w:rPr>
          <w:rFonts w:ascii="Arial" w:hAnsi="Arial" w:cs="Arial"/>
          <w:sz w:val="22"/>
          <w:szCs w:val="22"/>
          <w:lang w:val="es-ES"/>
        </w:rPr>
        <w:t>La presente investigación establece un marco fundacional robusto para la evaluación justa y transparente de modelos de detección de fraude. Partiendo de las limitaciones identificadas y del conocimiento adquirido, se proponen las siguientes líneas de desarrollo para proyectar este trabajo hacia su siguiente fase de madurez tecnológica:</w:t>
      </w:r>
    </w:p>
    <w:p w14:paraId="6DF1B935" w14:textId="46AE5912" w:rsidR="003F32A1" w:rsidRPr="001560BB" w:rsidRDefault="003F32A1" w:rsidP="001560BB">
      <w:pPr>
        <w:pStyle w:val="Ttulo3"/>
        <w:numPr>
          <w:ilvl w:val="0"/>
          <w:numId w:val="0"/>
        </w:numPr>
        <w:spacing w:line="240" w:lineRule="auto"/>
        <w:ind w:left="720" w:hanging="720"/>
        <w:rPr>
          <w:rFonts w:ascii="Arial" w:hAnsi="Arial"/>
          <w:b/>
          <w:bCs/>
          <w:sz w:val="24"/>
          <w:szCs w:val="24"/>
        </w:rPr>
      </w:pPr>
      <w:bookmarkStart w:id="75" w:name="_Toc224752885"/>
      <w:r w:rsidRPr="001560BB">
        <w:rPr>
          <w:rFonts w:ascii="Arial" w:hAnsi="Arial"/>
          <w:b/>
          <w:bCs/>
          <w:sz w:val="24"/>
          <w:szCs w:val="24"/>
        </w:rPr>
        <w:t>Análisis de Sensibilidad sobre la Latencia de Etiquetado:</w:t>
      </w:r>
      <w:bookmarkEnd w:id="75"/>
    </w:p>
    <w:p w14:paraId="3710A9CF" w14:textId="788DAB4E" w:rsidR="003F32A1" w:rsidRPr="001560BB" w:rsidRDefault="003F32A1" w:rsidP="001560BB">
      <w:pPr>
        <w:pStyle w:val="NormalWeb"/>
        <w:ind w:firstLine="0"/>
        <w:rPr>
          <w:rFonts w:ascii="Arial" w:hAnsi="Arial" w:cs="Arial"/>
          <w:sz w:val="22"/>
          <w:szCs w:val="22"/>
          <w:lang w:val="es-ES"/>
        </w:rPr>
      </w:pPr>
      <w:r w:rsidRPr="001560BB">
        <w:rPr>
          <w:rFonts w:ascii="Arial" w:hAnsi="Arial" w:cs="Arial"/>
          <w:sz w:val="22"/>
          <w:szCs w:val="22"/>
          <w:lang w:val="es-ES"/>
        </w:rPr>
        <w:t>En el presente estudio, la validación prequencial asume un retraso de verificación (</w:t>
      </w:r>
      <w:r w:rsidRPr="001560BB">
        <w:rPr>
          <w:rFonts w:ascii="Arial" w:hAnsi="Arial" w:cs="Arial"/>
          <w:i/>
          <w:iCs/>
          <w:sz w:val="22"/>
          <w:szCs w:val="22"/>
          <w:lang w:val="es-ES"/>
        </w:rPr>
        <w:t>feedback delay</w:t>
      </w:r>
      <w:r w:rsidRPr="001560BB">
        <w:rPr>
          <w:rFonts w:ascii="Arial" w:hAnsi="Arial" w:cs="Arial"/>
          <w:sz w:val="22"/>
          <w:szCs w:val="22"/>
          <w:lang w:val="es-ES"/>
        </w:rPr>
        <w:t>) estático de 7 días, mimetizando el tiempo medio que transcurre en el mundo real hasta que un titular detecta un cargo ilícito y el banco confirma el fraude. Si bien este parámetro garantiza la ausencia de sesgo de anticipación (</w:t>
      </w:r>
      <w:r w:rsidRPr="001560BB">
        <w:rPr>
          <w:rFonts w:ascii="Arial" w:hAnsi="Arial" w:cs="Arial"/>
          <w:i/>
          <w:iCs/>
          <w:sz w:val="22"/>
          <w:szCs w:val="22"/>
          <w:lang w:val="es-ES"/>
        </w:rPr>
        <w:t>look-ahead bias</w:t>
      </w:r>
      <w:r w:rsidRPr="001560BB">
        <w:rPr>
          <w:rFonts w:ascii="Arial" w:hAnsi="Arial" w:cs="Arial"/>
          <w:sz w:val="22"/>
          <w:szCs w:val="22"/>
          <w:lang w:val="es-ES"/>
        </w:rPr>
        <w:t>), su optimización paramétrica queda fuera del alcance analítico del presente Trabajo Fin de Máster.</w:t>
      </w:r>
    </w:p>
    <w:p w14:paraId="154F30A2" w14:textId="77777777" w:rsidR="003F32A1" w:rsidRPr="001560BB" w:rsidRDefault="003F32A1" w:rsidP="001560BB">
      <w:pPr>
        <w:pStyle w:val="NormalWeb"/>
        <w:ind w:firstLine="0"/>
        <w:rPr>
          <w:rFonts w:ascii="Arial" w:hAnsi="Arial" w:cs="Arial"/>
          <w:sz w:val="22"/>
          <w:szCs w:val="22"/>
          <w:lang w:val="es-ES"/>
        </w:rPr>
      </w:pPr>
      <w:r w:rsidRPr="001560BB">
        <w:rPr>
          <w:rFonts w:ascii="Arial" w:hAnsi="Arial" w:cs="Arial"/>
          <w:sz w:val="22"/>
          <w:szCs w:val="22"/>
          <w:lang w:val="es-ES"/>
        </w:rPr>
        <w:t>Como línea de investigación prioritaria, resultaría de alto valor operativo plantear un análisis de sensibilidad temporal. Este experimento consistiría en evaluar la degradación del Área Bajo la Curva PR (AUPRC) variando sistemáticamente la ventana de retraso (ej. 1, 7, 14 y 30 días). Dicho análisis permitiría a una entidad bancaria cuantificar exactamente cuánto rendimiento predictivo pierde por cada día de demora en sus procesos de reclamación de clientes, facilitando así un análisis de coste-beneficio sobre la rentabilidad de agilizar sus canales de atención al cliente.</w:t>
      </w:r>
    </w:p>
    <w:p w14:paraId="37EE292C" w14:textId="77777777" w:rsidR="003F32A1" w:rsidRPr="001560BB" w:rsidRDefault="003F32A1" w:rsidP="001560BB">
      <w:pPr>
        <w:pStyle w:val="Ttulo3"/>
        <w:numPr>
          <w:ilvl w:val="0"/>
          <w:numId w:val="0"/>
        </w:numPr>
        <w:spacing w:line="240" w:lineRule="auto"/>
        <w:ind w:left="720" w:hanging="720"/>
        <w:rPr>
          <w:rFonts w:ascii="Arial" w:hAnsi="Arial"/>
          <w:b/>
          <w:bCs/>
          <w:sz w:val="24"/>
          <w:szCs w:val="24"/>
        </w:rPr>
      </w:pPr>
      <w:bookmarkStart w:id="76" w:name="_Toc224752886"/>
      <w:r w:rsidRPr="001560BB">
        <w:rPr>
          <w:rFonts w:ascii="Arial" w:hAnsi="Arial"/>
          <w:b/>
          <w:bCs/>
          <w:sz w:val="24"/>
          <w:szCs w:val="24"/>
        </w:rPr>
        <w:lastRenderedPageBreak/>
        <w:t>Transición hacia Arquitecturas de Deep Learning Secuencial:</w:t>
      </w:r>
      <w:bookmarkEnd w:id="76"/>
    </w:p>
    <w:p w14:paraId="1A0986CD" w14:textId="05981F1C" w:rsidR="003F32A1" w:rsidRPr="001560BB" w:rsidRDefault="003F32A1" w:rsidP="001560BB">
      <w:pPr>
        <w:pStyle w:val="NormalWeb"/>
        <w:ind w:firstLine="0"/>
        <w:rPr>
          <w:rFonts w:ascii="Arial" w:hAnsi="Arial" w:cs="Arial"/>
          <w:sz w:val="22"/>
          <w:szCs w:val="22"/>
          <w:lang w:val="es-ES"/>
        </w:rPr>
      </w:pPr>
      <w:r w:rsidRPr="001560BB">
        <w:rPr>
          <w:rFonts w:ascii="Arial" w:hAnsi="Arial" w:cs="Arial"/>
          <w:sz w:val="22"/>
          <w:szCs w:val="22"/>
          <w:lang w:val="es-ES"/>
        </w:rPr>
        <w:t xml:space="preserve">Aunque la arquitectura </w:t>
      </w:r>
      <w:r w:rsidRPr="001560BB">
        <w:rPr>
          <w:rFonts w:ascii="Arial" w:hAnsi="Arial" w:cs="Arial"/>
          <w:i/>
          <w:iCs/>
          <w:sz w:val="22"/>
          <w:szCs w:val="22"/>
          <w:lang w:val="es-ES"/>
        </w:rPr>
        <w:t>XGBoost</w:t>
      </w:r>
      <w:r w:rsidRPr="001560BB">
        <w:rPr>
          <w:rFonts w:ascii="Arial" w:hAnsi="Arial" w:cs="Arial"/>
          <w:sz w:val="22"/>
          <w:szCs w:val="22"/>
          <w:lang w:val="es-ES"/>
        </w:rPr>
        <w:t xml:space="preserve"> combinada con la ingeniería de características RFM ha demostrado ser altamente competente, este enfoque tabular obliga a resumir la historia del cliente en agregaciones estáticas (medias, conteos). El siguiente paso natural es explorar el paradigma del </w:t>
      </w:r>
      <w:r w:rsidRPr="001560BB">
        <w:rPr>
          <w:rFonts w:ascii="Arial" w:hAnsi="Arial" w:cs="Arial"/>
          <w:i/>
          <w:iCs/>
          <w:sz w:val="22"/>
          <w:szCs w:val="22"/>
          <w:lang w:val="es-ES"/>
        </w:rPr>
        <w:t>Deep Learning</w:t>
      </w:r>
      <w:r w:rsidRPr="001560BB">
        <w:rPr>
          <w:rFonts w:ascii="Arial" w:hAnsi="Arial" w:cs="Arial"/>
          <w:sz w:val="22"/>
          <w:szCs w:val="22"/>
          <w:lang w:val="es-ES"/>
        </w:rPr>
        <w:t>, modelando las transacciones como secuencias temporales puras. La implementación de Redes Neuronales Recurrentes (RNN, LSTM) o arquitecturas basadas en mecanismos de Atención (</w:t>
      </w:r>
      <w:r w:rsidRPr="001560BB">
        <w:rPr>
          <w:rFonts w:ascii="Arial" w:hAnsi="Arial" w:cs="Arial"/>
          <w:i/>
          <w:iCs/>
          <w:sz w:val="22"/>
          <w:szCs w:val="22"/>
          <w:lang w:val="es-ES"/>
        </w:rPr>
        <w:t>Transformers</w:t>
      </w:r>
      <w:r w:rsidRPr="001560BB">
        <w:rPr>
          <w:rFonts w:ascii="Arial" w:hAnsi="Arial" w:cs="Arial"/>
          <w:sz w:val="22"/>
          <w:szCs w:val="22"/>
          <w:lang w:val="es-ES"/>
        </w:rPr>
        <w:t>) permitiría al modelo ingerir el historial completo de un usuario y aprender dependencias a largo plazo de forma nativa, sin depender de la creación manual de ventanas temporales.</w:t>
      </w:r>
    </w:p>
    <w:p w14:paraId="6572777C" w14:textId="77777777" w:rsidR="003F32A1" w:rsidRPr="001560BB" w:rsidRDefault="003F32A1" w:rsidP="001560BB">
      <w:pPr>
        <w:pStyle w:val="Ttulo3"/>
        <w:numPr>
          <w:ilvl w:val="0"/>
          <w:numId w:val="0"/>
        </w:numPr>
        <w:spacing w:line="240" w:lineRule="auto"/>
        <w:ind w:left="720" w:hanging="720"/>
        <w:rPr>
          <w:rFonts w:ascii="Arial" w:hAnsi="Arial"/>
          <w:b/>
          <w:bCs/>
          <w:sz w:val="24"/>
          <w:szCs w:val="24"/>
        </w:rPr>
      </w:pPr>
      <w:bookmarkStart w:id="77" w:name="_Toc224752887"/>
      <w:r w:rsidRPr="001560BB">
        <w:rPr>
          <w:rFonts w:ascii="Arial" w:hAnsi="Arial"/>
          <w:b/>
          <w:bCs/>
          <w:sz w:val="24"/>
          <w:szCs w:val="24"/>
        </w:rPr>
        <w:t>Análisis Topológico mediante Grafos (Graph Neural Networks):</w:t>
      </w:r>
      <w:bookmarkEnd w:id="77"/>
    </w:p>
    <w:p w14:paraId="7A85390A" w14:textId="66EB2189" w:rsidR="003F32A1" w:rsidRPr="001560BB" w:rsidRDefault="003F32A1" w:rsidP="001560BB">
      <w:pPr>
        <w:pStyle w:val="NormalWeb"/>
        <w:ind w:firstLine="0"/>
        <w:rPr>
          <w:rFonts w:ascii="Arial" w:hAnsi="Arial" w:cs="Arial"/>
          <w:sz w:val="22"/>
          <w:szCs w:val="22"/>
          <w:lang w:val="es-ES"/>
        </w:rPr>
      </w:pPr>
      <w:r w:rsidRPr="001560BB">
        <w:rPr>
          <w:rFonts w:ascii="Arial" w:hAnsi="Arial" w:cs="Arial"/>
          <w:sz w:val="22"/>
          <w:szCs w:val="22"/>
          <w:lang w:val="es-ES"/>
        </w:rPr>
        <w:t xml:space="preserve">El fraude organizado rara vez actúa de forma aislada; opera a través de redes de terminales comprometidos y tarjetas clonadas que interactúan entre sí. Una prometedora línea de mejora consistiría en abandonar la visión individual de la transacción para adoptar un enfoque topológico. Utilizando </w:t>
      </w:r>
      <w:r w:rsidRPr="001560BB">
        <w:rPr>
          <w:rFonts w:ascii="Arial" w:hAnsi="Arial" w:cs="Arial"/>
          <w:i/>
          <w:iCs/>
          <w:sz w:val="22"/>
          <w:szCs w:val="22"/>
          <w:lang w:val="es-ES"/>
        </w:rPr>
        <w:t>Graph Neural Networks</w:t>
      </w:r>
      <w:r w:rsidRPr="001560BB">
        <w:rPr>
          <w:rFonts w:ascii="Arial" w:hAnsi="Arial" w:cs="Arial"/>
          <w:sz w:val="22"/>
          <w:szCs w:val="22"/>
          <w:lang w:val="es-ES"/>
        </w:rPr>
        <w:t xml:space="preserve"> (GNN), se podría modelar a los clientes y terminales como nodos, y las transacciones como aristas, permitiendo que el sistema detecte "anillos" de fraude o estructuras criminales complejas (como el lavado de dinero o la triangulación de pagos) analizando la densidad y las anomalías en la estructura del grafo del ecosistema financiero.</w:t>
      </w:r>
    </w:p>
    <w:p w14:paraId="067B2F62" w14:textId="77777777" w:rsidR="00EF1188" w:rsidRPr="001560BB" w:rsidRDefault="00EF1188" w:rsidP="001560BB">
      <w:pPr>
        <w:spacing w:line="240" w:lineRule="auto"/>
        <w:rPr>
          <w:rFonts w:ascii="Arial" w:hAnsi="Arial"/>
          <w:b/>
        </w:rPr>
      </w:pPr>
    </w:p>
    <w:p w14:paraId="380F27C2" w14:textId="77777777" w:rsidR="00EF1188" w:rsidRPr="001560BB" w:rsidRDefault="00EF1188" w:rsidP="001560BB">
      <w:pPr>
        <w:spacing w:after="0" w:line="240" w:lineRule="auto"/>
        <w:jc w:val="left"/>
        <w:rPr>
          <w:rFonts w:ascii="Arial" w:eastAsiaTheme="majorEastAsia" w:hAnsi="Arial"/>
          <w:color w:val="000000" w:themeColor="text1"/>
          <w:sz w:val="44"/>
          <w:szCs w:val="36"/>
        </w:rPr>
      </w:pPr>
      <w:r w:rsidRPr="001560BB">
        <w:rPr>
          <w:rFonts w:ascii="Arial" w:hAnsi="Arial"/>
        </w:rPr>
        <w:br w:type="page"/>
      </w:r>
    </w:p>
    <w:p w14:paraId="5F542157" w14:textId="5AD853AE" w:rsidR="00CE0B41" w:rsidRPr="00495C6F" w:rsidRDefault="00CE0B41" w:rsidP="001560BB">
      <w:pPr>
        <w:pStyle w:val="Ttulo1"/>
        <w:spacing w:line="240" w:lineRule="auto"/>
        <w:rPr>
          <w:rFonts w:ascii="Arial" w:hAnsi="Arial"/>
          <w:b/>
          <w:bCs/>
        </w:rPr>
      </w:pPr>
      <w:bookmarkStart w:id="78" w:name="_Toc224752888"/>
      <w:r w:rsidRPr="00495C6F">
        <w:rPr>
          <w:rFonts w:ascii="Arial" w:hAnsi="Arial"/>
          <w:b/>
          <w:bCs/>
        </w:rPr>
        <w:lastRenderedPageBreak/>
        <w:t>Referencias</w:t>
      </w:r>
      <w:bookmarkEnd w:id="78"/>
      <w:r w:rsidRPr="00495C6F">
        <w:rPr>
          <w:rFonts w:ascii="Arial" w:hAnsi="Arial"/>
          <w:b/>
          <w:bCs/>
        </w:rPr>
        <w:t xml:space="preserve"> </w:t>
      </w:r>
    </w:p>
    <w:p w14:paraId="2F770D65" w14:textId="77777777" w:rsid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Abdulghani, A. Q., Uçan, O. N., &amp; Alheeti, K. M. A. (2021). Credit card fraud detection using XGBoost algorithm. </w:t>
      </w:r>
      <w:r w:rsidRPr="00A95A4F">
        <w:rPr>
          <w:rFonts w:ascii="Arial" w:hAnsi="Arial" w:cs="Arial"/>
          <w:i/>
          <w:iCs/>
          <w:sz w:val="22"/>
          <w:szCs w:val="22"/>
        </w:rPr>
        <w:t>2021 14th International Conference on Developments in eSystems Engineering (DeSE)</w:t>
      </w:r>
      <w:r w:rsidRPr="00A95A4F">
        <w:rPr>
          <w:rFonts w:ascii="Arial" w:hAnsi="Arial" w:cs="Arial"/>
          <w:sz w:val="22"/>
          <w:szCs w:val="22"/>
        </w:rPr>
        <w:t xml:space="preserve">, 487-492. </w:t>
      </w:r>
      <w:hyperlink r:id="rId36" w:tgtFrame="_blank" w:history="1">
        <w:r w:rsidRPr="00A95A4F">
          <w:rPr>
            <w:rStyle w:val="Hipervnculo"/>
            <w:rFonts w:ascii="Arial" w:hAnsi="Arial" w:cs="Arial"/>
            <w:sz w:val="22"/>
            <w:szCs w:val="22"/>
          </w:rPr>
          <w:t>https://doi.org/10.1109/DeSE54285.2021.9719584</w:t>
        </w:r>
      </w:hyperlink>
    </w:p>
    <w:p w14:paraId="76B0DC62" w14:textId="6F100E98" w:rsidR="00306BC3" w:rsidRDefault="00306BC3" w:rsidP="00A95A4F">
      <w:pPr>
        <w:pStyle w:val="NormalWeb"/>
        <w:ind w:left="709" w:hanging="709"/>
        <w:rPr>
          <w:rFonts w:ascii="Arial" w:hAnsi="Arial" w:cs="Arial"/>
          <w:sz w:val="22"/>
          <w:szCs w:val="22"/>
          <w:lang w:val="es-ES"/>
        </w:rPr>
      </w:pPr>
      <w:r w:rsidRPr="00306BC3">
        <w:rPr>
          <w:rFonts w:ascii="Arial" w:hAnsi="Arial" w:cs="Arial"/>
          <w:sz w:val="22"/>
          <w:szCs w:val="22"/>
          <w:lang w:val="es-ES"/>
        </w:rPr>
        <w:t xml:space="preserve">Agrahari, S., Srivastava, S., &amp; Singh, A. K. (2023). Review on novelty detection in the non-stationary environment. </w:t>
      </w:r>
      <w:r w:rsidRPr="00306BC3">
        <w:rPr>
          <w:rFonts w:ascii="Arial" w:hAnsi="Arial" w:cs="Arial"/>
          <w:i/>
          <w:iCs/>
          <w:sz w:val="22"/>
          <w:szCs w:val="22"/>
          <w:lang w:val="es-ES"/>
        </w:rPr>
        <w:t>Knowledge and Information Systems</w:t>
      </w:r>
      <w:r w:rsidRPr="00306BC3">
        <w:rPr>
          <w:rFonts w:ascii="Arial" w:hAnsi="Arial" w:cs="Arial"/>
          <w:sz w:val="22"/>
          <w:szCs w:val="22"/>
          <w:lang w:val="es-ES"/>
        </w:rPr>
        <w:t xml:space="preserve">, </w:t>
      </w:r>
      <w:r w:rsidRPr="00306BC3">
        <w:rPr>
          <w:rFonts w:ascii="Arial" w:hAnsi="Arial" w:cs="Arial"/>
          <w:i/>
          <w:iCs/>
          <w:sz w:val="22"/>
          <w:szCs w:val="22"/>
          <w:lang w:val="es-ES"/>
        </w:rPr>
        <w:t>65</w:t>
      </w:r>
      <w:r w:rsidRPr="00306BC3">
        <w:rPr>
          <w:rFonts w:ascii="Arial" w:hAnsi="Arial" w:cs="Arial"/>
          <w:sz w:val="22"/>
          <w:szCs w:val="22"/>
          <w:lang w:val="es-ES"/>
        </w:rPr>
        <w:t xml:space="preserve">(3), 1549–1574. </w:t>
      </w:r>
      <w:hyperlink r:id="rId37" w:tgtFrame="_blank" w:history="1">
        <w:r w:rsidRPr="00306BC3">
          <w:rPr>
            <w:rStyle w:val="Hipervnculo"/>
            <w:rFonts w:ascii="Arial" w:hAnsi="Arial" w:cs="Arial"/>
            <w:sz w:val="22"/>
            <w:szCs w:val="22"/>
            <w:lang w:val="es-ES"/>
          </w:rPr>
          <w:t>https://doi.org/10.1007/s10115-023-02018-x</w:t>
        </w:r>
      </w:hyperlink>
    </w:p>
    <w:p w14:paraId="7827AFAE" w14:textId="42880190"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Baesens, B., Van Vlasselaer, V., &amp; Verbeke, W. (2015). </w:t>
      </w:r>
      <w:r w:rsidRPr="00A95A4F">
        <w:rPr>
          <w:rFonts w:ascii="Arial" w:hAnsi="Arial" w:cs="Arial"/>
          <w:i/>
          <w:iCs/>
          <w:sz w:val="22"/>
          <w:szCs w:val="22"/>
        </w:rPr>
        <w:t>Fraud analytics using descriptive, predictive, and social network techniques: a guide to data science for fraud detection</w:t>
      </w:r>
      <w:r w:rsidRPr="00A95A4F">
        <w:rPr>
          <w:rFonts w:ascii="Arial" w:hAnsi="Arial" w:cs="Arial"/>
          <w:sz w:val="22"/>
          <w:szCs w:val="22"/>
        </w:rPr>
        <w:t>. John Wiley &amp; Sons.</w:t>
      </w:r>
    </w:p>
    <w:p w14:paraId="258B8CF1"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Bracke, P., Datta, A., Jung, C., &amp; Sen, S. (2019). Machine learning explainability in finance: an application to default risk analysis. </w:t>
      </w:r>
      <w:r w:rsidRPr="00A95A4F">
        <w:rPr>
          <w:rFonts w:ascii="Arial" w:hAnsi="Arial" w:cs="Arial"/>
          <w:i/>
          <w:iCs/>
          <w:sz w:val="22"/>
          <w:szCs w:val="22"/>
        </w:rPr>
        <w:t>Bank of England Working Paper</w:t>
      </w:r>
      <w:r w:rsidRPr="00A95A4F">
        <w:rPr>
          <w:rFonts w:ascii="Arial" w:hAnsi="Arial" w:cs="Arial"/>
          <w:sz w:val="22"/>
          <w:szCs w:val="22"/>
        </w:rPr>
        <w:t xml:space="preserve">, No. 816. </w:t>
      </w:r>
      <w:hyperlink r:id="rId38" w:tgtFrame="_blank" w:history="1">
        <w:r w:rsidRPr="00A95A4F">
          <w:rPr>
            <w:rStyle w:val="Hipervnculo"/>
            <w:rFonts w:ascii="Arial" w:hAnsi="Arial" w:cs="Arial"/>
            <w:sz w:val="22"/>
            <w:szCs w:val="22"/>
          </w:rPr>
          <w:t>https://ssrn.com/abstract=3436449</w:t>
        </w:r>
      </w:hyperlink>
    </w:p>
    <w:p w14:paraId="75AAAE39"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Breiman, L. (2001). Random forests. </w:t>
      </w:r>
      <w:r w:rsidRPr="00A95A4F">
        <w:rPr>
          <w:rFonts w:ascii="Arial" w:hAnsi="Arial" w:cs="Arial"/>
          <w:i/>
          <w:iCs/>
          <w:sz w:val="22"/>
          <w:szCs w:val="22"/>
        </w:rPr>
        <w:t>Machine Learning</w:t>
      </w:r>
      <w:r w:rsidRPr="00A95A4F">
        <w:rPr>
          <w:rFonts w:ascii="Arial" w:hAnsi="Arial" w:cs="Arial"/>
          <w:sz w:val="22"/>
          <w:szCs w:val="22"/>
        </w:rPr>
        <w:t xml:space="preserve">, 45(1), 5-32. </w:t>
      </w:r>
      <w:hyperlink r:id="rId39" w:tgtFrame="_blank" w:history="1">
        <w:r w:rsidRPr="00A95A4F">
          <w:rPr>
            <w:rStyle w:val="Hipervnculo"/>
            <w:rFonts w:ascii="Arial" w:hAnsi="Arial" w:cs="Arial"/>
            <w:sz w:val="22"/>
            <w:szCs w:val="22"/>
          </w:rPr>
          <w:t>https://doi.org/10.1023/A:1010933404324</w:t>
        </w:r>
      </w:hyperlink>
    </w:p>
    <w:p w14:paraId="2FEAB526"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Bücker, M., Szepannek, G., Rostamzadeh, A., &amp; Rosen, H. (2022). Transparency, auditability, and explainability of machine learning models in credit scoring. </w:t>
      </w:r>
      <w:r w:rsidRPr="00A95A4F">
        <w:rPr>
          <w:rFonts w:ascii="Arial" w:hAnsi="Arial" w:cs="Arial"/>
          <w:i/>
          <w:iCs/>
          <w:sz w:val="22"/>
          <w:szCs w:val="22"/>
        </w:rPr>
        <w:t>Journal of the Operational Research Society</w:t>
      </w:r>
      <w:r w:rsidRPr="00A95A4F">
        <w:rPr>
          <w:rFonts w:ascii="Arial" w:hAnsi="Arial" w:cs="Arial"/>
          <w:sz w:val="22"/>
          <w:szCs w:val="22"/>
        </w:rPr>
        <w:t xml:space="preserve">, 73(1), 70-90. </w:t>
      </w:r>
      <w:hyperlink r:id="rId40" w:tgtFrame="_blank" w:history="1">
        <w:r w:rsidRPr="00A95A4F">
          <w:rPr>
            <w:rStyle w:val="Hipervnculo"/>
            <w:rFonts w:ascii="Arial" w:hAnsi="Arial" w:cs="Arial"/>
            <w:sz w:val="22"/>
            <w:szCs w:val="22"/>
          </w:rPr>
          <w:t>https://doi.org/10.1080/01605682.2021.1922098</w:t>
        </w:r>
      </w:hyperlink>
    </w:p>
    <w:p w14:paraId="5A3430C5"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Carcillo, F., Le Borgne, Y. A., Caelen, O., Khedr, A., &amp; Bontempi, G. (2021). Combining unsupervised and supervised learning in credit card fraud detection. </w:t>
      </w:r>
      <w:r w:rsidRPr="00A95A4F">
        <w:rPr>
          <w:rFonts w:ascii="Arial" w:hAnsi="Arial" w:cs="Arial"/>
          <w:i/>
          <w:iCs/>
          <w:sz w:val="22"/>
          <w:szCs w:val="22"/>
        </w:rPr>
        <w:t>Information Sciences</w:t>
      </w:r>
      <w:r w:rsidRPr="00A95A4F">
        <w:rPr>
          <w:rFonts w:ascii="Arial" w:hAnsi="Arial" w:cs="Arial"/>
          <w:sz w:val="22"/>
          <w:szCs w:val="22"/>
        </w:rPr>
        <w:t xml:space="preserve">, 557, 317-331. </w:t>
      </w:r>
      <w:hyperlink r:id="rId41" w:tgtFrame="_blank" w:history="1">
        <w:r w:rsidRPr="00A95A4F">
          <w:rPr>
            <w:rStyle w:val="Hipervnculo"/>
            <w:rFonts w:ascii="Arial" w:hAnsi="Arial" w:cs="Arial"/>
            <w:sz w:val="22"/>
            <w:szCs w:val="22"/>
          </w:rPr>
          <w:t>https://doi.org/10.1016/j.ins.2020.12.059</w:t>
        </w:r>
      </w:hyperlink>
    </w:p>
    <w:p w14:paraId="1F3FD7BA"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Chandola, V., Banerjee, A., &amp; Kumar, V. (2009). Anomaly detection: A survey. </w:t>
      </w:r>
      <w:r w:rsidRPr="00A95A4F">
        <w:rPr>
          <w:rFonts w:ascii="Arial" w:hAnsi="Arial" w:cs="Arial"/>
          <w:i/>
          <w:iCs/>
          <w:sz w:val="22"/>
          <w:szCs w:val="22"/>
        </w:rPr>
        <w:t>ACM Computing Surveys (CSUR)</w:t>
      </w:r>
      <w:r w:rsidRPr="00A95A4F">
        <w:rPr>
          <w:rFonts w:ascii="Arial" w:hAnsi="Arial" w:cs="Arial"/>
          <w:sz w:val="22"/>
          <w:szCs w:val="22"/>
        </w:rPr>
        <w:t xml:space="preserve">, 41(3), 1-58. </w:t>
      </w:r>
      <w:hyperlink r:id="rId42" w:tgtFrame="_blank" w:history="1">
        <w:r w:rsidRPr="00A95A4F">
          <w:rPr>
            <w:rStyle w:val="Hipervnculo"/>
            <w:rFonts w:ascii="Arial" w:hAnsi="Arial" w:cs="Arial"/>
            <w:sz w:val="22"/>
            <w:szCs w:val="22"/>
          </w:rPr>
          <w:t>https://doi.org/10.1145/1541880.1541882</w:t>
        </w:r>
      </w:hyperlink>
    </w:p>
    <w:p w14:paraId="6F43AC18"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Chawla, N. V., Bowyer, K. W., Hall, L. O., &amp; Kegelmeyer, W. P. (2002). SMOTE: Synthetic minority over-sampling technique. </w:t>
      </w:r>
      <w:r w:rsidRPr="00A95A4F">
        <w:rPr>
          <w:rFonts w:ascii="Arial" w:hAnsi="Arial" w:cs="Arial"/>
          <w:i/>
          <w:iCs/>
          <w:sz w:val="22"/>
          <w:szCs w:val="22"/>
        </w:rPr>
        <w:t>Journal of Artificial Intelligence Research</w:t>
      </w:r>
      <w:r w:rsidRPr="00A95A4F">
        <w:rPr>
          <w:rFonts w:ascii="Arial" w:hAnsi="Arial" w:cs="Arial"/>
          <w:sz w:val="22"/>
          <w:szCs w:val="22"/>
        </w:rPr>
        <w:t xml:space="preserve">, 16, 321-357. </w:t>
      </w:r>
      <w:hyperlink r:id="rId43" w:tgtFrame="_blank" w:history="1">
        <w:r w:rsidRPr="00A95A4F">
          <w:rPr>
            <w:rStyle w:val="Hipervnculo"/>
            <w:rFonts w:ascii="Arial" w:hAnsi="Arial" w:cs="Arial"/>
            <w:sz w:val="22"/>
            <w:szCs w:val="22"/>
          </w:rPr>
          <w:t>https://doi.org/10.1613/jair.953</w:t>
        </w:r>
      </w:hyperlink>
    </w:p>
    <w:p w14:paraId="122E1766"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Chen, T., &amp; Guestrin, C. (2016). XGBoost: A scalable tree boosting system. </w:t>
      </w:r>
      <w:r w:rsidRPr="00A95A4F">
        <w:rPr>
          <w:rFonts w:ascii="Arial" w:hAnsi="Arial" w:cs="Arial"/>
          <w:i/>
          <w:iCs/>
          <w:sz w:val="22"/>
          <w:szCs w:val="22"/>
        </w:rPr>
        <w:t>Proceedings of the 22nd ACM SIGKDD International Conference on Knowledge Discovery and Data Mining</w:t>
      </w:r>
      <w:r w:rsidRPr="00A95A4F">
        <w:rPr>
          <w:rFonts w:ascii="Arial" w:hAnsi="Arial" w:cs="Arial"/>
          <w:sz w:val="22"/>
          <w:szCs w:val="22"/>
        </w:rPr>
        <w:t xml:space="preserve">, 785-794. </w:t>
      </w:r>
      <w:hyperlink r:id="rId44" w:tgtFrame="_blank" w:history="1">
        <w:r w:rsidRPr="00A95A4F">
          <w:rPr>
            <w:rStyle w:val="Hipervnculo"/>
            <w:rFonts w:ascii="Arial" w:hAnsi="Arial" w:cs="Arial"/>
            <w:sz w:val="22"/>
            <w:szCs w:val="22"/>
          </w:rPr>
          <w:t>https://doi.org/10.1145/2939672.2939785</w:t>
        </w:r>
      </w:hyperlink>
    </w:p>
    <w:p w14:paraId="0D444F24"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Correa Bahnsen, A., Aouada, D., Stojanovic, A., &amp; Ottersten, B. (2016). Feature engineering strategies for credit card fraud detection. </w:t>
      </w:r>
      <w:r w:rsidRPr="00A95A4F">
        <w:rPr>
          <w:rFonts w:ascii="Arial" w:hAnsi="Arial" w:cs="Arial"/>
          <w:i/>
          <w:iCs/>
          <w:sz w:val="22"/>
          <w:szCs w:val="22"/>
        </w:rPr>
        <w:t>Expert Systems with Applications</w:t>
      </w:r>
      <w:r w:rsidRPr="00A95A4F">
        <w:rPr>
          <w:rFonts w:ascii="Arial" w:hAnsi="Arial" w:cs="Arial"/>
          <w:sz w:val="22"/>
          <w:szCs w:val="22"/>
        </w:rPr>
        <w:t xml:space="preserve">, 51, 134-142. </w:t>
      </w:r>
      <w:hyperlink r:id="rId45" w:tgtFrame="_blank" w:history="1">
        <w:r w:rsidRPr="00A95A4F">
          <w:rPr>
            <w:rStyle w:val="Hipervnculo"/>
            <w:rFonts w:ascii="Arial" w:hAnsi="Arial" w:cs="Arial"/>
            <w:sz w:val="22"/>
            <w:szCs w:val="22"/>
          </w:rPr>
          <w:t>https://doi.org/10.1016/j.eswa.2015.12.030</w:t>
        </w:r>
      </w:hyperlink>
    </w:p>
    <w:p w14:paraId="109CDC91"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Correa Bahnsen, A., Stojanovic, A., Aouada, D., &amp; Ottersten, B. (2015). Example-dependent cost-sensitive decision trees. </w:t>
      </w:r>
      <w:r w:rsidRPr="00A95A4F">
        <w:rPr>
          <w:rFonts w:ascii="Arial" w:hAnsi="Arial" w:cs="Arial"/>
          <w:i/>
          <w:iCs/>
          <w:sz w:val="22"/>
          <w:szCs w:val="22"/>
        </w:rPr>
        <w:t>Expert Systems with Applications</w:t>
      </w:r>
      <w:r w:rsidRPr="00A95A4F">
        <w:rPr>
          <w:rFonts w:ascii="Arial" w:hAnsi="Arial" w:cs="Arial"/>
          <w:sz w:val="22"/>
          <w:szCs w:val="22"/>
        </w:rPr>
        <w:t xml:space="preserve">, 42(19), 6609-6619. </w:t>
      </w:r>
      <w:hyperlink r:id="rId46" w:tgtFrame="_blank" w:history="1">
        <w:r w:rsidRPr="00A95A4F">
          <w:rPr>
            <w:rStyle w:val="Hipervnculo"/>
            <w:rFonts w:ascii="Arial" w:hAnsi="Arial" w:cs="Arial"/>
            <w:sz w:val="22"/>
            <w:szCs w:val="22"/>
          </w:rPr>
          <w:t>https://doi.org/10.1016/j.eswa.2015.04.042</w:t>
        </w:r>
      </w:hyperlink>
    </w:p>
    <w:p w14:paraId="6CC65AE6"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lastRenderedPageBreak/>
        <w:t xml:space="preserve">Dal Pozzolo, A., Caelen, O., Le Borgne, Y.-A., Waterschoot, S., &amp; Bontempi, G. (2014). Learned lessons in credit card fraud detection from a practitioner perspective. </w:t>
      </w:r>
      <w:r w:rsidRPr="00A95A4F">
        <w:rPr>
          <w:rFonts w:ascii="Arial" w:hAnsi="Arial" w:cs="Arial"/>
          <w:i/>
          <w:iCs/>
          <w:sz w:val="22"/>
          <w:szCs w:val="22"/>
        </w:rPr>
        <w:t>Expert Systems with Applications</w:t>
      </w:r>
      <w:r w:rsidRPr="00A95A4F">
        <w:rPr>
          <w:rFonts w:ascii="Arial" w:hAnsi="Arial" w:cs="Arial"/>
          <w:sz w:val="22"/>
          <w:szCs w:val="22"/>
        </w:rPr>
        <w:t xml:space="preserve">, 41(10), 4915-4928. </w:t>
      </w:r>
      <w:hyperlink r:id="rId47" w:tgtFrame="_blank" w:history="1">
        <w:r w:rsidRPr="00A95A4F">
          <w:rPr>
            <w:rStyle w:val="Hipervnculo"/>
            <w:rFonts w:ascii="Arial" w:hAnsi="Arial" w:cs="Arial"/>
            <w:sz w:val="22"/>
            <w:szCs w:val="22"/>
          </w:rPr>
          <w:t>https://doi.org/10.1016/j.eswa.2014.02.026</w:t>
        </w:r>
      </w:hyperlink>
    </w:p>
    <w:p w14:paraId="109A1A8D" w14:textId="77777777" w:rsid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Dal Pozzolo, A., Caelen, O., Johnson, R. A., &amp; Bontempi, G. (2015). Calibrating Probability with Undersampling for Unbalanced Classification. </w:t>
      </w:r>
      <w:r w:rsidRPr="00A95A4F">
        <w:rPr>
          <w:rFonts w:ascii="Arial" w:hAnsi="Arial" w:cs="Arial"/>
          <w:i/>
          <w:iCs/>
          <w:sz w:val="22"/>
          <w:szCs w:val="22"/>
        </w:rPr>
        <w:t>2015 IEEE Symposium Series on Computational Intelligence</w:t>
      </w:r>
      <w:r w:rsidRPr="00A95A4F">
        <w:rPr>
          <w:rFonts w:ascii="Arial" w:hAnsi="Arial" w:cs="Arial"/>
          <w:sz w:val="22"/>
          <w:szCs w:val="22"/>
        </w:rPr>
        <w:t xml:space="preserve">, 159-166. </w:t>
      </w:r>
      <w:hyperlink r:id="rId48" w:tgtFrame="_blank" w:history="1">
        <w:r w:rsidRPr="00A95A4F">
          <w:rPr>
            <w:rStyle w:val="Hipervnculo"/>
            <w:rFonts w:ascii="Arial" w:hAnsi="Arial" w:cs="Arial"/>
            <w:sz w:val="22"/>
            <w:szCs w:val="22"/>
          </w:rPr>
          <w:t>https://doi.org/10.1109/SSCI.2015.33</w:t>
        </w:r>
      </w:hyperlink>
    </w:p>
    <w:p w14:paraId="244F9693" w14:textId="4FE22A8E" w:rsidR="00306BC3" w:rsidRDefault="00306BC3" w:rsidP="00A95A4F">
      <w:pPr>
        <w:pStyle w:val="NormalWeb"/>
        <w:ind w:left="709" w:hanging="709"/>
        <w:rPr>
          <w:rFonts w:ascii="Arial" w:hAnsi="Arial" w:cs="Arial"/>
          <w:sz w:val="22"/>
          <w:szCs w:val="22"/>
          <w:lang w:val="es-ES"/>
        </w:rPr>
      </w:pPr>
      <w:r w:rsidRPr="00306BC3">
        <w:rPr>
          <w:rFonts w:ascii="Arial" w:hAnsi="Arial" w:cs="Arial"/>
          <w:sz w:val="22"/>
          <w:szCs w:val="22"/>
          <w:lang w:val="es-ES"/>
        </w:rPr>
        <w:t xml:space="preserve">Demircioğlu, A. (2024). Applying oversampling before cross-validation will lead to high bias in radiomics. </w:t>
      </w:r>
      <w:r w:rsidRPr="00306BC3">
        <w:rPr>
          <w:rFonts w:ascii="Arial" w:hAnsi="Arial" w:cs="Arial"/>
          <w:i/>
          <w:iCs/>
          <w:sz w:val="22"/>
          <w:szCs w:val="22"/>
          <w:lang w:val="es-ES"/>
        </w:rPr>
        <w:t>Scientific Reports</w:t>
      </w:r>
      <w:r w:rsidRPr="00306BC3">
        <w:rPr>
          <w:rFonts w:ascii="Arial" w:hAnsi="Arial" w:cs="Arial"/>
          <w:sz w:val="22"/>
          <w:szCs w:val="22"/>
          <w:lang w:val="es-ES"/>
        </w:rPr>
        <w:t xml:space="preserve">, </w:t>
      </w:r>
      <w:r w:rsidRPr="00306BC3">
        <w:rPr>
          <w:rFonts w:ascii="Arial" w:hAnsi="Arial" w:cs="Arial"/>
          <w:i/>
          <w:iCs/>
          <w:sz w:val="22"/>
          <w:szCs w:val="22"/>
          <w:lang w:val="es-ES"/>
        </w:rPr>
        <w:t>14</w:t>
      </w:r>
      <w:r w:rsidRPr="00306BC3">
        <w:rPr>
          <w:rFonts w:ascii="Arial" w:hAnsi="Arial" w:cs="Arial"/>
          <w:sz w:val="22"/>
          <w:szCs w:val="22"/>
          <w:lang w:val="es-ES"/>
        </w:rPr>
        <w:t xml:space="preserve">(1), 11563. </w:t>
      </w:r>
      <w:hyperlink r:id="rId49" w:tgtFrame="_blank" w:history="1">
        <w:r w:rsidRPr="00306BC3">
          <w:rPr>
            <w:rStyle w:val="Hipervnculo"/>
            <w:rFonts w:ascii="Arial" w:hAnsi="Arial" w:cs="Arial"/>
            <w:sz w:val="22"/>
            <w:szCs w:val="22"/>
            <w:lang w:val="es-ES"/>
          </w:rPr>
          <w:t>https://doi.org/10.1038/s41598-024-62585-z</w:t>
        </w:r>
      </w:hyperlink>
    </w:p>
    <w:p w14:paraId="780D0E6D" w14:textId="2D800BC0" w:rsidR="00B007B9" w:rsidRPr="00A95A4F" w:rsidRDefault="00B007B9" w:rsidP="00A95A4F">
      <w:pPr>
        <w:pStyle w:val="NormalWeb"/>
        <w:ind w:left="709" w:hanging="709"/>
        <w:rPr>
          <w:rFonts w:ascii="Arial" w:hAnsi="Arial" w:cs="Arial"/>
          <w:sz w:val="22"/>
          <w:szCs w:val="22"/>
        </w:rPr>
      </w:pPr>
      <w:r w:rsidRPr="00B007B9">
        <w:rPr>
          <w:rFonts w:ascii="Arial" w:hAnsi="Arial" w:cs="Arial"/>
          <w:sz w:val="22"/>
          <w:szCs w:val="22"/>
          <w:lang w:val="es-ES"/>
        </w:rPr>
        <w:t xml:space="preserve">Esghir, M., Jilal, A., &amp; Elomri, A. (2025). Credit Card Fraud Detection: Overcoming Data Leakage and Class Imbalance. </w:t>
      </w:r>
      <w:r w:rsidRPr="00B007B9">
        <w:rPr>
          <w:rFonts w:ascii="Arial" w:hAnsi="Arial" w:cs="Arial"/>
          <w:i/>
          <w:iCs/>
          <w:sz w:val="22"/>
          <w:szCs w:val="22"/>
          <w:lang w:val="es-ES"/>
        </w:rPr>
        <w:t>IEEE Transactions on Information Forensics and Security</w:t>
      </w:r>
      <w:r w:rsidRPr="00B007B9">
        <w:rPr>
          <w:rFonts w:ascii="Arial" w:hAnsi="Arial" w:cs="Arial"/>
          <w:sz w:val="22"/>
          <w:szCs w:val="22"/>
          <w:lang w:val="es-ES"/>
        </w:rPr>
        <w:t xml:space="preserve">, 20, 112-125. </w:t>
      </w:r>
      <w:hyperlink r:id="rId50" w:tgtFrame="_blank" w:history="1">
        <w:r w:rsidRPr="00B007B9">
          <w:rPr>
            <w:rStyle w:val="Hipervnculo"/>
            <w:rFonts w:ascii="Arial" w:hAnsi="Arial" w:cs="Arial"/>
            <w:sz w:val="22"/>
            <w:szCs w:val="22"/>
            <w:lang w:val="es-ES"/>
          </w:rPr>
          <w:t>https://doi.org/10.1109/TIFS.2025.3214567</w:t>
        </w:r>
      </w:hyperlink>
    </w:p>
    <w:p w14:paraId="2F9B9864"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Fernández, A., Garcia, S., Herrera, F., &amp; Chawla, N. V. (2018). SMOTE for learning from imbalanced data: progress and challenges, marking the 15-year anniversary. </w:t>
      </w:r>
      <w:r w:rsidRPr="00A95A4F">
        <w:rPr>
          <w:rFonts w:ascii="Arial" w:hAnsi="Arial" w:cs="Arial"/>
          <w:i/>
          <w:iCs/>
          <w:sz w:val="22"/>
          <w:szCs w:val="22"/>
        </w:rPr>
        <w:t>Journal of artificial intelligence research</w:t>
      </w:r>
      <w:r w:rsidRPr="00A95A4F">
        <w:rPr>
          <w:rFonts w:ascii="Arial" w:hAnsi="Arial" w:cs="Arial"/>
          <w:sz w:val="22"/>
          <w:szCs w:val="22"/>
        </w:rPr>
        <w:t xml:space="preserve">, 61, 863-905. </w:t>
      </w:r>
      <w:hyperlink r:id="rId51" w:tgtFrame="_blank" w:history="1">
        <w:r w:rsidRPr="00A95A4F">
          <w:rPr>
            <w:rStyle w:val="Hipervnculo"/>
            <w:rFonts w:ascii="Arial" w:hAnsi="Arial" w:cs="Arial"/>
            <w:sz w:val="22"/>
            <w:szCs w:val="22"/>
          </w:rPr>
          <w:t>https://doi.org/10.1613/jair.1.11192</w:t>
        </w:r>
      </w:hyperlink>
    </w:p>
    <w:p w14:paraId="7F32033A"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Fiore, U., De Santis, A., Perla, F., Zanetti, P., &amp; Palmieri, F. (2019). Using generative adversarial networks for improving classification effectiveness in credit card fraud detection. </w:t>
      </w:r>
      <w:r w:rsidRPr="00A95A4F">
        <w:rPr>
          <w:rFonts w:ascii="Arial" w:hAnsi="Arial" w:cs="Arial"/>
          <w:i/>
          <w:iCs/>
          <w:sz w:val="22"/>
          <w:szCs w:val="22"/>
        </w:rPr>
        <w:t>Information Sciences</w:t>
      </w:r>
      <w:r w:rsidRPr="00A95A4F">
        <w:rPr>
          <w:rFonts w:ascii="Arial" w:hAnsi="Arial" w:cs="Arial"/>
          <w:sz w:val="22"/>
          <w:szCs w:val="22"/>
        </w:rPr>
        <w:t xml:space="preserve">, 479, 448-455. </w:t>
      </w:r>
      <w:hyperlink r:id="rId52" w:tgtFrame="_blank" w:history="1">
        <w:r w:rsidRPr="00A95A4F">
          <w:rPr>
            <w:rStyle w:val="Hipervnculo"/>
            <w:rFonts w:ascii="Arial" w:hAnsi="Arial" w:cs="Arial"/>
            <w:sz w:val="22"/>
            <w:szCs w:val="22"/>
          </w:rPr>
          <w:t>https://doi.org/10.1016/j.ins.2018.12.030</w:t>
        </w:r>
      </w:hyperlink>
    </w:p>
    <w:p w14:paraId="3CB2C32E"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Gama, J., Žliobaite, I., Bifet, A., Pechenizkiy, M., &amp; Bouchachia, A. (2014). A survey on concept drift adaptation. </w:t>
      </w:r>
      <w:r w:rsidRPr="00A95A4F">
        <w:rPr>
          <w:rFonts w:ascii="Arial" w:hAnsi="Arial" w:cs="Arial"/>
          <w:i/>
          <w:iCs/>
          <w:sz w:val="22"/>
          <w:szCs w:val="22"/>
        </w:rPr>
        <w:t>ACM computing surveys (CSUR)</w:t>
      </w:r>
      <w:r w:rsidRPr="00A95A4F">
        <w:rPr>
          <w:rFonts w:ascii="Arial" w:hAnsi="Arial" w:cs="Arial"/>
          <w:sz w:val="22"/>
          <w:szCs w:val="22"/>
        </w:rPr>
        <w:t xml:space="preserve">, 46(4), 1-37. </w:t>
      </w:r>
      <w:hyperlink r:id="rId53" w:tgtFrame="_blank" w:history="1">
        <w:r w:rsidRPr="00A95A4F">
          <w:rPr>
            <w:rStyle w:val="Hipervnculo"/>
            <w:rFonts w:ascii="Arial" w:hAnsi="Arial" w:cs="Arial"/>
            <w:sz w:val="22"/>
            <w:szCs w:val="22"/>
          </w:rPr>
          <w:t>https://doi.org/10.1145/2523813</w:t>
        </w:r>
      </w:hyperlink>
    </w:p>
    <w:p w14:paraId="30F67FF9"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Gómez, J. A., &amp; Silva, M. (2024). Concept Drift and Temporal Validation in Financial Anomaly Detection. </w:t>
      </w:r>
      <w:r w:rsidRPr="00A95A4F">
        <w:rPr>
          <w:rFonts w:ascii="Arial" w:hAnsi="Arial" w:cs="Arial"/>
          <w:i/>
          <w:iCs/>
          <w:sz w:val="22"/>
          <w:szCs w:val="22"/>
        </w:rPr>
        <w:t>IEEE Access</w:t>
      </w:r>
      <w:r w:rsidRPr="00A95A4F">
        <w:rPr>
          <w:rFonts w:ascii="Arial" w:hAnsi="Arial" w:cs="Arial"/>
          <w:sz w:val="22"/>
          <w:szCs w:val="22"/>
        </w:rPr>
        <w:t>, 12, 45102-45115.</w:t>
      </w:r>
    </w:p>
    <w:p w14:paraId="7B983923"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Hafidurrohman, M. (2026). Application of Random Forest and XGBoost for Credit Card Fraud Detection with Unbalanced Data. </w:t>
      </w:r>
      <w:r w:rsidRPr="00A95A4F">
        <w:rPr>
          <w:rFonts w:ascii="Arial" w:hAnsi="Arial" w:cs="Arial"/>
          <w:i/>
          <w:iCs/>
          <w:sz w:val="22"/>
          <w:szCs w:val="22"/>
        </w:rPr>
        <w:t>Khatulistiwa Smart Journal of Artificial Intelligence</w:t>
      </w:r>
      <w:r w:rsidRPr="00A95A4F">
        <w:rPr>
          <w:rFonts w:ascii="Arial" w:hAnsi="Arial" w:cs="Arial"/>
          <w:sz w:val="22"/>
          <w:szCs w:val="22"/>
        </w:rPr>
        <w:t xml:space="preserve">, 3(1). </w:t>
      </w:r>
      <w:hyperlink r:id="rId54" w:tgtFrame="_blank" w:history="1">
        <w:r w:rsidRPr="00A95A4F">
          <w:rPr>
            <w:rStyle w:val="Hipervnculo"/>
            <w:rFonts w:ascii="Arial" w:hAnsi="Arial" w:cs="Arial"/>
            <w:sz w:val="22"/>
            <w:szCs w:val="22"/>
          </w:rPr>
          <w:t>https://journal.literasikhatulistiwa.org/index.php/kjarti/article/download/229/36</w:t>
        </w:r>
      </w:hyperlink>
    </w:p>
    <w:p w14:paraId="19D4F113"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Hasan, N. G. M. R., &amp; Gazi, M. S. (2025). Explainable AI for credit card fraud detection: Bridging the gap between accuracy and interpretability. </w:t>
      </w:r>
      <w:r w:rsidRPr="00A95A4F">
        <w:rPr>
          <w:rFonts w:ascii="Arial" w:hAnsi="Arial" w:cs="Arial"/>
          <w:i/>
          <w:iCs/>
          <w:sz w:val="22"/>
          <w:szCs w:val="22"/>
        </w:rPr>
        <w:t>World Journal of Advanced Research and Reviews</w:t>
      </w:r>
      <w:r w:rsidRPr="00A95A4F">
        <w:rPr>
          <w:rFonts w:ascii="Arial" w:hAnsi="Arial" w:cs="Arial"/>
          <w:sz w:val="22"/>
          <w:szCs w:val="22"/>
        </w:rPr>
        <w:t xml:space="preserve">, 25(1). </w:t>
      </w:r>
      <w:hyperlink r:id="rId55" w:tgtFrame="_blank" w:history="1">
        <w:r w:rsidRPr="00A95A4F">
          <w:rPr>
            <w:rStyle w:val="Hipervnculo"/>
            <w:rFonts w:ascii="Arial" w:hAnsi="Arial" w:cs="Arial"/>
            <w:sz w:val="22"/>
            <w:szCs w:val="22"/>
          </w:rPr>
          <w:t>https://journalwjarr.com/sites/default/files/fulltext_pdf/WJARR-2025-0492.pdf</w:t>
        </w:r>
      </w:hyperlink>
    </w:p>
    <w:p w14:paraId="19311509"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Hayat, K., &amp; Magnier, B. (2025). Data Leakage and Deceptive Performance: A Critical Examination of Credit Card Fraud Detection Methodologies. </w:t>
      </w:r>
      <w:r w:rsidRPr="00A95A4F">
        <w:rPr>
          <w:rFonts w:ascii="Arial" w:hAnsi="Arial" w:cs="Arial"/>
          <w:i/>
          <w:iCs/>
          <w:sz w:val="22"/>
          <w:szCs w:val="22"/>
        </w:rPr>
        <w:t>Mathematics</w:t>
      </w:r>
      <w:r w:rsidRPr="00A95A4F">
        <w:rPr>
          <w:rFonts w:ascii="Arial" w:hAnsi="Arial" w:cs="Arial"/>
          <w:sz w:val="22"/>
          <w:szCs w:val="22"/>
        </w:rPr>
        <w:t xml:space="preserve">, 13(16), 2563. </w:t>
      </w:r>
      <w:hyperlink r:id="rId56" w:tgtFrame="_blank" w:history="1">
        <w:r w:rsidRPr="00A95A4F">
          <w:rPr>
            <w:rStyle w:val="Hipervnculo"/>
            <w:rFonts w:ascii="Arial" w:hAnsi="Arial" w:cs="Arial"/>
            <w:sz w:val="22"/>
            <w:szCs w:val="22"/>
          </w:rPr>
          <w:t>https://doi.org/10.3390/math13162563</w:t>
        </w:r>
      </w:hyperlink>
    </w:p>
    <w:p w14:paraId="0B00B76A" w14:textId="77777777" w:rsidR="00A95A4F" w:rsidRDefault="00A95A4F" w:rsidP="00A95A4F">
      <w:pPr>
        <w:pStyle w:val="NormalWeb"/>
        <w:ind w:left="709" w:hanging="709"/>
        <w:rPr>
          <w:rFonts w:ascii="Arial" w:hAnsi="Arial" w:cs="Arial"/>
          <w:sz w:val="22"/>
          <w:szCs w:val="22"/>
        </w:rPr>
      </w:pPr>
      <w:r w:rsidRPr="00A95A4F">
        <w:rPr>
          <w:rFonts w:ascii="Arial" w:hAnsi="Arial" w:cs="Arial"/>
          <w:sz w:val="22"/>
          <w:szCs w:val="22"/>
        </w:rPr>
        <w:lastRenderedPageBreak/>
        <w:t xml:space="preserve">He, H., &amp; Garcia, E. A. (2009). Learning from imbalanced data. </w:t>
      </w:r>
      <w:r w:rsidRPr="00A95A4F">
        <w:rPr>
          <w:rFonts w:ascii="Arial" w:hAnsi="Arial" w:cs="Arial"/>
          <w:i/>
          <w:iCs/>
          <w:sz w:val="22"/>
          <w:szCs w:val="22"/>
        </w:rPr>
        <w:t>IEEE Transactions on Knowledge and Data Engineering</w:t>
      </w:r>
      <w:r w:rsidRPr="00A95A4F">
        <w:rPr>
          <w:rFonts w:ascii="Arial" w:hAnsi="Arial" w:cs="Arial"/>
          <w:sz w:val="22"/>
          <w:szCs w:val="22"/>
        </w:rPr>
        <w:t xml:space="preserve">, 21(9), 1263-1284. </w:t>
      </w:r>
      <w:hyperlink r:id="rId57" w:tgtFrame="_blank" w:history="1">
        <w:r w:rsidRPr="00A95A4F">
          <w:rPr>
            <w:rStyle w:val="Hipervnculo"/>
            <w:rFonts w:ascii="Arial" w:hAnsi="Arial" w:cs="Arial"/>
            <w:sz w:val="22"/>
            <w:szCs w:val="22"/>
          </w:rPr>
          <w:t>https://doi.org/10.1109/TKDE.2008.239</w:t>
        </w:r>
      </w:hyperlink>
    </w:p>
    <w:p w14:paraId="0CC66D73" w14:textId="48A4592B" w:rsidR="00306BC3" w:rsidRDefault="00306BC3" w:rsidP="00A95A4F">
      <w:pPr>
        <w:pStyle w:val="NormalWeb"/>
        <w:ind w:left="709" w:hanging="709"/>
        <w:rPr>
          <w:rFonts w:ascii="Arial" w:hAnsi="Arial" w:cs="Arial"/>
          <w:sz w:val="22"/>
          <w:szCs w:val="22"/>
          <w:lang w:val="es-ES"/>
        </w:rPr>
      </w:pPr>
      <w:r w:rsidRPr="00306BC3">
        <w:rPr>
          <w:rFonts w:ascii="Arial" w:hAnsi="Arial" w:cs="Arial"/>
          <w:sz w:val="22"/>
          <w:szCs w:val="22"/>
          <w:lang w:val="es-ES"/>
        </w:rPr>
        <w:t xml:space="preserve">Hyndman, R. J., &amp; Athanasopoulos, G. (2021). </w:t>
      </w:r>
      <w:r w:rsidRPr="00306BC3">
        <w:rPr>
          <w:rFonts w:ascii="Arial" w:hAnsi="Arial" w:cs="Arial"/>
          <w:i/>
          <w:iCs/>
          <w:sz w:val="22"/>
          <w:szCs w:val="22"/>
          <w:lang w:val="es-ES"/>
        </w:rPr>
        <w:t>Forecasting: Principles and practice</w:t>
      </w:r>
      <w:r w:rsidRPr="00306BC3">
        <w:rPr>
          <w:rFonts w:ascii="Arial" w:hAnsi="Arial" w:cs="Arial"/>
          <w:sz w:val="22"/>
          <w:szCs w:val="22"/>
          <w:lang w:val="es-ES"/>
        </w:rPr>
        <w:t xml:space="preserve"> (3rd ed.). OTexts. </w:t>
      </w:r>
      <w:hyperlink r:id="rId58" w:tgtFrame="_blank" w:history="1">
        <w:r w:rsidRPr="00306BC3">
          <w:rPr>
            <w:rStyle w:val="Hipervnculo"/>
            <w:rFonts w:ascii="Arial" w:hAnsi="Arial" w:cs="Arial"/>
            <w:sz w:val="22"/>
            <w:szCs w:val="22"/>
            <w:lang w:val="es-ES"/>
          </w:rPr>
          <w:t>https://otexts.com/fpp3/</w:t>
        </w:r>
      </w:hyperlink>
    </w:p>
    <w:p w14:paraId="35891960" w14:textId="35440025"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Ileberi, E., Sun, Y., &amp; Wang, Z. (2021). Performance Evaluation of Machine Learning Methods for Credit Card Fraud Detection Using SMOTE and AdaBoost. </w:t>
      </w:r>
      <w:r w:rsidRPr="00A95A4F">
        <w:rPr>
          <w:rFonts w:ascii="Arial" w:hAnsi="Arial" w:cs="Arial"/>
          <w:i/>
          <w:iCs/>
          <w:sz w:val="22"/>
          <w:szCs w:val="22"/>
        </w:rPr>
        <w:t>IEEE Access</w:t>
      </w:r>
      <w:r w:rsidRPr="00A95A4F">
        <w:rPr>
          <w:rFonts w:ascii="Arial" w:hAnsi="Arial" w:cs="Arial"/>
          <w:sz w:val="22"/>
          <w:szCs w:val="22"/>
        </w:rPr>
        <w:t xml:space="preserve">, 9, 165286-165294. </w:t>
      </w:r>
      <w:hyperlink r:id="rId59" w:tgtFrame="_blank" w:history="1">
        <w:r w:rsidRPr="00A95A4F">
          <w:rPr>
            <w:rStyle w:val="Hipervnculo"/>
            <w:rFonts w:ascii="Arial" w:hAnsi="Arial" w:cs="Arial"/>
            <w:sz w:val="22"/>
            <w:szCs w:val="22"/>
          </w:rPr>
          <w:t>https://doi.org/10.1109/ACCESS.2021.3134330</w:t>
        </w:r>
      </w:hyperlink>
    </w:p>
    <w:p w14:paraId="679F56BB"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Iqbal, T., et al. (2025). Credit Card Fraud Detection Through Explainable Artificial Intelligence for Managerial Oversight. </w:t>
      </w:r>
      <w:r w:rsidRPr="00A95A4F">
        <w:rPr>
          <w:rFonts w:ascii="Arial" w:hAnsi="Arial" w:cs="Arial"/>
          <w:i/>
          <w:iCs/>
          <w:sz w:val="22"/>
          <w:szCs w:val="22"/>
        </w:rPr>
        <w:t>Heca Sentra Analitika</w:t>
      </w:r>
      <w:r w:rsidRPr="00A95A4F">
        <w:rPr>
          <w:rFonts w:ascii="Arial" w:hAnsi="Arial" w:cs="Arial"/>
          <w:sz w:val="22"/>
          <w:szCs w:val="22"/>
        </w:rPr>
        <w:t xml:space="preserve">. </w:t>
      </w:r>
      <w:hyperlink r:id="rId60" w:tgtFrame="_blank" w:history="1">
        <w:r w:rsidRPr="00A95A4F">
          <w:rPr>
            <w:rStyle w:val="Hipervnculo"/>
            <w:rFonts w:ascii="Arial" w:hAnsi="Arial" w:cs="Arial"/>
            <w:sz w:val="22"/>
            <w:szCs w:val="22"/>
          </w:rPr>
          <w:t>https://heca-analitika.com/ijma/article/download/301/204/2406</w:t>
        </w:r>
      </w:hyperlink>
    </w:p>
    <w:p w14:paraId="66CF427C"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Le Borgne, Y.-A., Siblini, W., Lebichot, B., &amp; Bontempi, G. (2022). Reproducible Machine Learning for Credit Card Fraud Detection - Practical Handbook. </w:t>
      </w:r>
      <w:r w:rsidRPr="00A95A4F">
        <w:rPr>
          <w:rFonts w:ascii="Arial" w:hAnsi="Arial" w:cs="Arial"/>
          <w:i/>
          <w:iCs/>
          <w:sz w:val="22"/>
          <w:szCs w:val="22"/>
        </w:rPr>
        <w:t>Université Libre de Bruxelles</w:t>
      </w:r>
      <w:r w:rsidRPr="00A95A4F">
        <w:rPr>
          <w:rFonts w:ascii="Arial" w:hAnsi="Arial" w:cs="Arial"/>
          <w:sz w:val="22"/>
          <w:szCs w:val="22"/>
        </w:rPr>
        <w:t xml:space="preserve">. </w:t>
      </w:r>
      <w:hyperlink r:id="rId61" w:tgtFrame="_blank" w:history="1">
        <w:r w:rsidRPr="00A95A4F">
          <w:rPr>
            <w:rStyle w:val="Hipervnculo"/>
            <w:rFonts w:ascii="Arial" w:hAnsi="Arial" w:cs="Arial"/>
            <w:sz w:val="22"/>
            <w:szCs w:val="22"/>
          </w:rPr>
          <w:t>https://github.com/Fraud-Detection-Handbook/fraud-detection-handbook</w:t>
        </w:r>
      </w:hyperlink>
    </w:p>
    <w:p w14:paraId="3836873C"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Li, W. (2024). Credit Card Fraud Detection: A System Based on Imbalanced Learning and Ensemble Models. </w:t>
      </w:r>
      <w:r w:rsidRPr="00A95A4F">
        <w:rPr>
          <w:rFonts w:ascii="Arial" w:hAnsi="Arial" w:cs="Arial"/>
          <w:i/>
          <w:iCs/>
          <w:sz w:val="22"/>
          <w:szCs w:val="22"/>
        </w:rPr>
        <w:t>Atlantis Press</w:t>
      </w:r>
      <w:r w:rsidRPr="00A95A4F">
        <w:rPr>
          <w:rFonts w:ascii="Arial" w:hAnsi="Arial" w:cs="Arial"/>
          <w:sz w:val="22"/>
          <w:szCs w:val="22"/>
        </w:rPr>
        <w:t xml:space="preserve">. </w:t>
      </w:r>
      <w:hyperlink r:id="rId62" w:tgtFrame="_blank" w:history="1">
        <w:r w:rsidRPr="00A95A4F">
          <w:rPr>
            <w:rStyle w:val="Hipervnculo"/>
            <w:rFonts w:ascii="Arial" w:hAnsi="Arial" w:cs="Arial"/>
            <w:sz w:val="22"/>
            <w:szCs w:val="22"/>
          </w:rPr>
          <w:t>https://www.atlantis-press.com/article/126022073.pdf</w:t>
        </w:r>
      </w:hyperlink>
    </w:p>
    <w:p w14:paraId="1EEEC9C3"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Lucas, Y., Portier, P. E., Lapuyade-Lahorgue, L., Calabretto, S., Lulek, L., &amp; Brunie, L. (2020). Towards automated machine learning for credit card fraud detection. </w:t>
      </w:r>
      <w:r w:rsidRPr="00A95A4F">
        <w:rPr>
          <w:rFonts w:ascii="Arial" w:hAnsi="Arial" w:cs="Arial"/>
          <w:i/>
          <w:iCs/>
          <w:sz w:val="22"/>
          <w:szCs w:val="22"/>
        </w:rPr>
        <w:t>Knowledge-Based Systems</w:t>
      </w:r>
      <w:r w:rsidRPr="00A95A4F">
        <w:rPr>
          <w:rFonts w:ascii="Arial" w:hAnsi="Arial" w:cs="Arial"/>
          <w:sz w:val="22"/>
          <w:szCs w:val="22"/>
        </w:rPr>
        <w:t xml:space="preserve">, 195, 105650. </w:t>
      </w:r>
      <w:hyperlink r:id="rId63" w:tgtFrame="_blank" w:history="1">
        <w:r w:rsidRPr="00A95A4F">
          <w:rPr>
            <w:rStyle w:val="Hipervnculo"/>
            <w:rFonts w:ascii="Arial" w:hAnsi="Arial" w:cs="Arial"/>
            <w:sz w:val="22"/>
            <w:szCs w:val="22"/>
          </w:rPr>
          <w:t>https://doi.org/10.1016/j.knosys.2020.105650</w:t>
        </w:r>
      </w:hyperlink>
    </w:p>
    <w:p w14:paraId="49BF03D3"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Lundberg, S. M., &amp; Lee, S. I. (2017). A unified approach to interpreting model predictions. </w:t>
      </w:r>
      <w:r w:rsidRPr="00A95A4F">
        <w:rPr>
          <w:rFonts w:ascii="Arial" w:hAnsi="Arial" w:cs="Arial"/>
          <w:i/>
          <w:iCs/>
          <w:sz w:val="22"/>
          <w:szCs w:val="22"/>
        </w:rPr>
        <w:t>Advances in Neural Information Processing Systems</w:t>
      </w:r>
      <w:r w:rsidRPr="00A95A4F">
        <w:rPr>
          <w:rFonts w:ascii="Arial" w:hAnsi="Arial" w:cs="Arial"/>
          <w:sz w:val="22"/>
          <w:szCs w:val="22"/>
        </w:rPr>
        <w:t>, 30.</w:t>
      </w:r>
    </w:p>
    <w:p w14:paraId="40028228"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Makki, S., Assaghir, Z., Taher, Y., Haque, R., Hacid, M. S., &amp; Zeineddine, H. (2019). An experimental study with imbalanced classification approaches for credit card fraud detection. </w:t>
      </w:r>
      <w:r w:rsidRPr="00A95A4F">
        <w:rPr>
          <w:rFonts w:ascii="Arial" w:hAnsi="Arial" w:cs="Arial"/>
          <w:i/>
          <w:iCs/>
          <w:sz w:val="22"/>
          <w:szCs w:val="22"/>
        </w:rPr>
        <w:t>IEEE Access</w:t>
      </w:r>
      <w:r w:rsidRPr="00A95A4F">
        <w:rPr>
          <w:rFonts w:ascii="Arial" w:hAnsi="Arial" w:cs="Arial"/>
          <w:sz w:val="22"/>
          <w:szCs w:val="22"/>
        </w:rPr>
        <w:t xml:space="preserve">, 7, 93010-93022. </w:t>
      </w:r>
      <w:hyperlink r:id="rId64" w:tgtFrame="_blank" w:history="1">
        <w:r w:rsidRPr="00A95A4F">
          <w:rPr>
            <w:rStyle w:val="Hipervnculo"/>
            <w:rFonts w:ascii="Arial" w:hAnsi="Arial" w:cs="Arial"/>
            <w:sz w:val="22"/>
            <w:szCs w:val="22"/>
          </w:rPr>
          <w:t>https://doi.org/10.1109/ACCESS.2019.2927266</w:t>
        </w:r>
      </w:hyperlink>
    </w:p>
    <w:p w14:paraId="3B47FD77"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Molnar, C. (2020). </w:t>
      </w:r>
      <w:r w:rsidRPr="00A95A4F">
        <w:rPr>
          <w:rFonts w:ascii="Arial" w:hAnsi="Arial" w:cs="Arial"/>
          <w:i/>
          <w:iCs/>
          <w:sz w:val="22"/>
          <w:szCs w:val="22"/>
        </w:rPr>
        <w:t>Interpretable machine learning: A guide for making black box models explainable</w:t>
      </w:r>
      <w:r w:rsidRPr="00A95A4F">
        <w:rPr>
          <w:rFonts w:ascii="Arial" w:hAnsi="Arial" w:cs="Arial"/>
          <w:sz w:val="22"/>
          <w:szCs w:val="22"/>
        </w:rPr>
        <w:t xml:space="preserve"> (2nd ed.). </w:t>
      </w:r>
      <w:hyperlink r:id="rId65" w:tgtFrame="_blank" w:history="1">
        <w:r w:rsidRPr="00A95A4F">
          <w:rPr>
            <w:rStyle w:val="Hipervnculo"/>
            <w:rFonts w:ascii="Arial" w:hAnsi="Arial" w:cs="Arial"/>
            <w:sz w:val="22"/>
            <w:szCs w:val="22"/>
          </w:rPr>
          <w:t>https://christophm.github.io/interpretable-ml-book/</w:t>
        </w:r>
      </w:hyperlink>
    </w:p>
    <w:p w14:paraId="53D39C44"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Pragna, L. (2025). Credit Card Fraud Detection Using Machine Learning. </w:t>
      </w:r>
      <w:r w:rsidRPr="00A95A4F">
        <w:rPr>
          <w:rFonts w:ascii="Arial" w:hAnsi="Arial" w:cs="Arial"/>
          <w:i/>
          <w:iCs/>
          <w:sz w:val="22"/>
          <w:szCs w:val="22"/>
        </w:rPr>
        <w:t>Stephen F. Austin State University</w:t>
      </w:r>
      <w:r w:rsidRPr="00A95A4F">
        <w:rPr>
          <w:rFonts w:ascii="Arial" w:hAnsi="Arial" w:cs="Arial"/>
          <w:sz w:val="22"/>
          <w:szCs w:val="22"/>
        </w:rPr>
        <w:t>.</w:t>
      </w:r>
    </w:p>
    <w:p w14:paraId="781EB4F7"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Sadgali, I., Sael, N., &amp; Benabbou, F. (2021). Adaptive Model for Credit Card Fraud Detection. </w:t>
      </w:r>
      <w:r w:rsidRPr="00A95A4F">
        <w:rPr>
          <w:rFonts w:ascii="Arial" w:hAnsi="Arial" w:cs="Arial"/>
          <w:i/>
          <w:iCs/>
          <w:sz w:val="22"/>
          <w:szCs w:val="22"/>
        </w:rPr>
        <w:t>International Journal of Interactive Mobile Technologies</w:t>
      </w:r>
      <w:r w:rsidRPr="00A95A4F">
        <w:rPr>
          <w:rFonts w:ascii="Arial" w:hAnsi="Arial" w:cs="Arial"/>
          <w:sz w:val="22"/>
          <w:szCs w:val="22"/>
        </w:rPr>
        <w:t>, 14(3).</w:t>
      </w:r>
    </w:p>
    <w:p w14:paraId="4D1166E2"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Saito, T., &amp; Rehmsmeier, M. (2015). The precision-recall plot is more informative than the ROC plot when evaluating binary classifiers on imbalanced datasets. </w:t>
      </w:r>
      <w:r w:rsidRPr="00A95A4F">
        <w:rPr>
          <w:rFonts w:ascii="Arial" w:hAnsi="Arial" w:cs="Arial"/>
          <w:i/>
          <w:iCs/>
          <w:sz w:val="22"/>
          <w:szCs w:val="22"/>
        </w:rPr>
        <w:t>PloS one</w:t>
      </w:r>
      <w:r w:rsidRPr="00A95A4F">
        <w:rPr>
          <w:rFonts w:ascii="Arial" w:hAnsi="Arial" w:cs="Arial"/>
          <w:sz w:val="22"/>
          <w:szCs w:val="22"/>
        </w:rPr>
        <w:t xml:space="preserve">, 10(3), e0118432. </w:t>
      </w:r>
      <w:hyperlink r:id="rId66" w:tgtFrame="_blank" w:history="1">
        <w:r w:rsidRPr="00A95A4F">
          <w:rPr>
            <w:rStyle w:val="Hipervnculo"/>
            <w:rFonts w:ascii="Arial" w:hAnsi="Arial" w:cs="Arial"/>
            <w:sz w:val="22"/>
            <w:szCs w:val="22"/>
          </w:rPr>
          <w:t>https://doi.org/10.1371/journal.pone.0118432</w:t>
        </w:r>
      </w:hyperlink>
    </w:p>
    <w:p w14:paraId="2FA4CF62"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lastRenderedPageBreak/>
        <w:t xml:space="preserve">Shanaa, M. (2025). Credit Card Fraud Detection using Explainable AI Methods. </w:t>
      </w:r>
      <w:r w:rsidRPr="00A95A4F">
        <w:rPr>
          <w:rFonts w:ascii="Arial" w:hAnsi="Arial" w:cs="Arial"/>
          <w:i/>
          <w:iCs/>
          <w:sz w:val="22"/>
          <w:szCs w:val="22"/>
        </w:rPr>
        <w:t>Journal of Information Systems Engineering and Management</w:t>
      </w:r>
      <w:r w:rsidRPr="00A95A4F">
        <w:rPr>
          <w:rFonts w:ascii="Arial" w:hAnsi="Arial" w:cs="Arial"/>
          <w:sz w:val="22"/>
          <w:szCs w:val="22"/>
        </w:rPr>
        <w:t>.</w:t>
      </w:r>
    </w:p>
    <w:p w14:paraId="60B4AFED"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Taha, A. A., &amp; Malebary, S. J. (2020). An intelligent approach to credit card fraud detection using an optimized light gradient boosting machine. </w:t>
      </w:r>
      <w:r w:rsidRPr="00A95A4F">
        <w:rPr>
          <w:rFonts w:ascii="Arial" w:hAnsi="Arial" w:cs="Arial"/>
          <w:i/>
          <w:iCs/>
          <w:sz w:val="22"/>
          <w:szCs w:val="22"/>
        </w:rPr>
        <w:t>IEEE Access</w:t>
      </w:r>
      <w:r w:rsidRPr="00A95A4F">
        <w:rPr>
          <w:rFonts w:ascii="Arial" w:hAnsi="Arial" w:cs="Arial"/>
          <w:sz w:val="22"/>
          <w:szCs w:val="22"/>
        </w:rPr>
        <w:t xml:space="preserve">, 8, 25579-25587. </w:t>
      </w:r>
      <w:hyperlink r:id="rId67" w:tgtFrame="_blank" w:history="1">
        <w:r w:rsidRPr="00A95A4F">
          <w:rPr>
            <w:rStyle w:val="Hipervnculo"/>
            <w:rFonts w:ascii="Arial" w:hAnsi="Arial" w:cs="Arial"/>
            <w:sz w:val="22"/>
            <w:szCs w:val="22"/>
          </w:rPr>
          <w:t>https://doi.org/10.1109/ACCESS.2020.2971354</w:t>
        </w:r>
      </w:hyperlink>
    </w:p>
    <w:p w14:paraId="0ECE0253"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The Nilson Report. (2025). </w:t>
      </w:r>
      <w:r w:rsidRPr="00A95A4F">
        <w:rPr>
          <w:rFonts w:ascii="Arial" w:hAnsi="Arial" w:cs="Arial"/>
          <w:i/>
          <w:iCs/>
          <w:sz w:val="22"/>
          <w:szCs w:val="22"/>
        </w:rPr>
        <w:t>Card Fraud Losses Worldwide — 2024</w:t>
      </w:r>
      <w:r w:rsidRPr="00A95A4F">
        <w:rPr>
          <w:rFonts w:ascii="Arial" w:hAnsi="Arial" w:cs="Arial"/>
          <w:sz w:val="22"/>
          <w:szCs w:val="22"/>
        </w:rPr>
        <w:t xml:space="preserve"> (Issue 1298). Recuperado de </w:t>
      </w:r>
      <w:hyperlink r:id="rId68" w:tgtFrame="_blank" w:history="1">
        <w:r w:rsidRPr="00A95A4F">
          <w:rPr>
            <w:rStyle w:val="Hipervnculo"/>
            <w:rFonts w:ascii="Arial" w:hAnsi="Arial" w:cs="Arial"/>
            <w:sz w:val="22"/>
            <w:szCs w:val="22"/>
          </w:rPr>
          <w:t>https://nilsonreport.com/articles/card-fraud-losses-worldwide-2024/</w:t>
        </w:r>
      </w:hyperlink>
    </w:p>
    <w:p w14:paraId="0BBD5E15" w14:textId="77777777" w:rsidR="00234270" w:rsidRPr="001560BB" w:rsidRDefault="00234270" w:rsidP="00A95A4F">
      <w:pPr>
        <w:spacing w:line="240" w:lineRule="auto"/>
        <w:ind w:left="709" w:hanging="709"/>
        <w:rPr>
          <w:rFonts w:ascii="Arial" w:hAnsi="Arial"/>
        </w:rPr>
      </w:pPr>
    </w:p>
    <w:p w14:paraId="1B92C6EC" w14:textId="77777777" w:rsidR="00CE0B41" w:rsidRPr="001560BB" w:rsidRDefault="00CE0B41" w:rsidP="001560BB">
      <w:pPr>
        <w:spacing w:line="240" w:lineRule="auto"/>
        <w:rPr>
          <w:rFonts w:ascii="Arial" w:hAnsi="Arial"/>
        </w:rPr>
      </w:pPr>
    </w:p>
    <w:p w14:paraId="7C82AD52" w14:textId="77777777" w:rsidR="00EF1188" w:rsidRPr="001560BB" w:rsidRDefault="00EF1188" w:rsidP="001560BB">
      <w:pPr>
        <w:spacing w:after="0" w:line="240" w:lineRule="auto"/>
        <w:jc w:val="left"/>
        <w:rPr>
          <w:rFonts w:ascii="Arial" w:eastAsia="Times New Roman" w:hAnsi="Arial"/>
          <w:b/>
          <w:bCs/>
          <w:sz w:val="36"/>
          <w:szCs w:val="36"/>
          <w:lang w:eastAsia="es-ES_tradnl"/>
        </w:rPr>
      </w:pPr>
      <w:r w:rsidRPr="001560BB">
        <w:rPr>
          <w:rFonts w:ascii="Arial" w:hAnsi="Arial"/>
          <w:sz w:val="36"/>
          <w:szCs w:val="36"/>
        </w:rPr>
        <w:br w:type="page"/>
      </w:r>
    </w:p>
    <w:p w14:paraId="3C58E9FF" w14:textId="38750662" w:rsidR="00234270" w:rsidRPr="001560BB" w:rsidRDefault="004A5FA6" w:rsidP="001560BB">
      <w:pPr>
        <w:pStyle w:val="Apartado"/>
        <w:spacing w:after="240" w:line="240" w:lineRule="auto"/>
        <w:rPr>
          <w:rFonts w:ascii="Arial" w:hAnsi="Arial"/>
          <w:sz w:val="36"/>
          <w:szCs w:val="36"/>
        </w:rPr>
      </w:pPr>
      <w:bookmarkStart w:id="79" w:name="_Toc224752889"/>
      <w:r w:rsidRPr="001560BB">
        <w:rPr>
          <w:rFonts w:ascii="Arial" w:hAnsi="Arial"/>
          <w:sz w:val="36"/>
          <w:szCs w:val="36"/>
        </w:rPr>
        <w:lastRenderedPageBreak/>
        <w:t>Anexos</w:t>
      </w:r>
      <w:bookmarkEnd w:id="79"/>
    </w:p>
    <w:p w14:paraId="1E31C1AF" w14:textId="77777777" w:rsidR="00234270" w:rsidRPr="001560BB" w:rsidRDefault="00234270" w:rsidP="001560BB">
      <w:pPr>
        <w:spacing w:line="240" w:lineRule="auto"/>
        <w:rPr>
          <w:rFonts w:ascii="Arial" w:hAnsi="Arial"/>
        </w:rPr>
      </w:pPr>
    </w:p>
    <w:sectPr w:rsidR="00234270" w:rsidRPr="001560BB" w:rsidSect="00742E5D">
      <w:headerReference w:type="even" r:id="rId69"/>
      <w:headerReference w:type="default" r:id="rId70"/>
      <w:footerReference w:type="even" r:id="rId71"/>
      <w:footerReference w:type="default" r:id="rId72"/>
      <w:pgSz w:w="11906" w:h="16838"/>
      <w:pgMar w:top="2153" w:right="1701" w:bottom="1244" w:left="1701" w:header="708" w:footer="708"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Sergio Moya Marín" w:date="2026-01-22T20:06:00Z" w:initials="SM">
    <w:p w14:paraId="61BF1B75" w14:textId="77777777" w:rsidR="00DF07FC" w:rsidRDefault="00DF07FC" w:rsidP="00DF07FC">
      <w:pPr>
        <w:pStyle w:val="Textocomentario"/>
        <w:jc w:val="left"/>
      </w:pPr>
      <w:r>
        <w:rPr>
          <w:rStyle w:val="Refdecomentario"/>
        </w:rPr>
        <w:annotationRef/>
      </w:r>
      <w:r>
        <w:t>Lo que voy a abordar en el tfm</w:t>
      </w:r>
    </w:p>
  </w:comment>
  <w:comment w:id="6" w:author="Sergio Moya Marín" w:date="2026-01-22T20:06:00Z" w:initials="SM">
    <w:p w14:paraId="64A937DC" w14:textId="77777777" w:rsidR="00DF07FC" w:rsidRDefault="00DF07FC" w:rsidP="00DF07FC">
      <w:pPr>
        <w:pStyle w:val="Textocomentario"/>
        <w:jc w:val="left"/>
      </w:pPr>
      <w:r>
        <w:rPr>
          <w:rStyle w:val="Refdecomentario"/>
        </w:rPr>
        <w:annotationRef/>
      </w:r>
      <w:r>
        <w:t>Abordar al final</w:t>
      </w:r>
    </w:p>
  </w:comment>
  <w:comment w:id="7" w:author="Sergio Moya" w:date="2026-03-12T19:31:00Z" w:initials="SM">
    <w:p w14:paraId="413C3AB6" w14:textId="77777777" w:rsidR="00F16FF1" w:rsidRDefault="00F16FF1" w:rsidP="00F16FF1">
      <w:pPr>
        <w:pStyle w:val="Textocomentario"/>
        <w:jc w:val="left"/>
      </w:pPr>
      <w:r>
        <w:rPr>
          <w:rStyle w:val="Refdecomentario"/>
        </w:rPr>
        <w:annotationRef/>
      </w:r>
      <w:r>
        <w:t>Añadir preguntas de investigación e hipótesis</w:t>
      </w:r>
    </w:p>
  </w:comment>
  <w:comment w:id="8" w:author="Sergio Moya" w:date="2026-03-12T19:33:00Z" w:initials="SM">
    <w:p w14:paraId="11AA3655" w14:textId="51669288" w:rsidR="00A75EEE" w:rsidRDefault="00A75EEE" w:rsidP="00A75EEE">
      <w:pPr>
        <w:pStyle w:val="Textocomentario"/>
        <w:jc w:val="left"/>
      </w:pPr>
      <w:r>
        <w:rPr>
          <w:rStyle w:val="Refdecomentario"/>
        </w:rPr>
        <w:annotationRef/>
      </w:r>
      <w:r>
        <w:t>Posterior a los objetivos</w:t>
      </w:r>
    </w:p>
  </w:comment>
  <w:comment w:id="9" w:author="Sergio Moya" w:date="2026-03-12T19:34:00Z" w:initials="SM">
    <w:p w14:paraId="2C0DCC49" w14:textId="77777777" w:rsidR="00A75EEE" w:rsidRDefault="00A75EEE" w:rsidP="00A75EEE">
      <w:pPr>
        <w:pStyle w:val="Textocomentario"/>
        <w:jc w:val="left"/>
      </w:pPr>
      <w:r>
        <w:rPr>
          <w:rStyle w:val="Refdecomentario"/>
        </w:rPr>
        <w:annotationRef/>
      </w:r>
      <w:r>
        <w:rPr>
          <w:color w:val="E3E3E3"/>
          <w:highlight w:val="black"/>
        </w:rPr>
        <w:t>1º. Problema de investigación</w:t>
      </w:r>
      <w:r>
        <w:rPr>
          <w:color w:val="E3E3E3"/>
          <w:highlight w:val="black"/>
        </w:rPr>
        <w:br/>
        <w:t>2º. Preguntas de investigación</w:t>
      </w:r>
      <w:r>
        <w:rPr>
          <w:color w:val="E3E3E3"/>
          <w:highlight w:val="black"/>
        </w:rPr>
        <w:br/>
        <w:t>3º. Objetivos de investigación</w:t>
      </w:r>
      <w:r>
        <w:rPr>
          <w:color w:val="E3E3E3"/>
          <w:highlight w:val="black"/>
        </w:rPr>
        <w:br/>
        <w:t>4º. Hipótesis (si el estudio es hipotético-deductivo)</w:t>
      </w:r>
      <w:r>
        <w:t xml:space="preserve"> </w:t>
      </w:r>
    </w:p>
  </w:comment>
  <w:comment w:id="11" w:author="Sergio Moya Marín" w:date="2026-01-22T19:49:00Z" w:initials="SM">
    <w:p w14:paraId="73608945" w14:textId="346B29B4" w:rsidR="00DF07FC" w:rsidRDefault="00DF07FC" w:rsidP="00DF07FC">
      <w:pPr>
        <w:pStyle w:val="Textocomentario"/>
        <w:jc w:val="left"/>
      </w:pPr>
      <w:r>
        <w:rPr>
          <w:rStyle w:val="Refdecomentario"/>
        </w:rPr>
        <w:annotationRef/>
      </w:r>
      <w:r>
        <w:t>Añadir referencias</w:t>
      </w:r>
    </w:p>
  </w:comment>
  <w:comment w:id="12" w:author="Sergio Moya Marín" w:date="2026-01-22T19:50:00Z" w:initials="SM">
    <w:p w14:paraId="6CD9DCCE" w14:textId="77777777" w:rsidR="00DF07FC" w:rsidRDefault="00DF07FC" w:rsidP="00DF07FC">
      <w:pPr>
        <w:pStyle w:val="Textocomentario"/>
        <w:jc w:val="left"/>
      </w:pPr>
      <w:r>
        <w:rPr>
          <w:rStyle w:val="Refdecomentario"/>
        </w:rPr>
        <w:annotationRef/>
      </w:r>
      <w:r>
        <w:t>2020+, en europa, eeuu...</w:t>
      </w:r>
    </w:p>
  </w:comment>
  <w:comment w:id="21" w:author="Sergio Moya Marín" w:date="2026-01-22T19:55:00Z" w:initials="SM">
    <w:p w14:paraId="506143B8" w14:textId="5DB19E30" w:rsidR="00DF07FC" w:rsidRDefault="00DF07FC" w:rsidP="00DF07FC">
      <w:pPr>
        <w:pStyle w:val="Textocomentario"/>
        <w:jc w:val="left"/>
      </w:pPr>
      <w:r>
        <w:rPr>
          <w:rStyle w:val="Refdecomentario"/>
        </w:rPr>
        <w:annotationRef/>
      </w:r>
      <w:r>
        <w:t>Como limitación del tfm</w:t>
      </w:r>
    </w:p>
  </w:comment>
  <w:comment w:id="24" w:author="Sergio Moya Marín" w:date="2026-01-22T20:08:00Z" w:initials="SM">
    <w:p w14:paraId="21D45CB0" w14:textId="77777777" w:rsidR="00DF07FC" w:rsidRDefault="00DF07FC" w:rsidP="00DF07FC">
      <w:pPr>
        <w:pStyle w:val="Textocomentario"/>
        <w:jc w:val="left"/>
      </w:pPr>
      <w:r>
        <w:rPr>
          <w:rStyle w:val="Refdecomentario"/>
        </w:rPr>
        <w:annotationRef/>
      </w:r>
      <w:r>
        <w:t>Trabajar primero</w:t>
      </w:r>
    </w:p>
  </w:comment>
  <w:comment w:id="25" w:author="Sergio Moya Marín" w:date="2026-01-22T20:09:00Z" w:initials="SM">
    <w:p w14:paraId="54D5F49B" w14:textId="77777777" w:rsidR="00DF07FC" w:rsidRDefault="00DF07FC" w:rsidP="00DF07FC">
      <w:pPr>
        <w:pStyle w:val="Textocomentario"/>
        <w:jc w:val="left"/>
      </w:pPr>
      <w:r>
        <w:rPr>
          <w:rStyle w:val="Refdecomentario"/>
        </w:rPr>
        <w:annotationRef/>
      </w:r>
      <w:r>
        <w:t>Desde el baseline hasta las contribuciones</w:t>
      </w:r>
    </w:p>
  </w:comment>
  <w:comment w:id="26" w:author="Sergio Moya" w:date="2026-03-12T19:35:00Z" w:initials="SM">
    <w:p w14:paraId="1A4B1982" w14:textId="77777777" w:rsidR="00A75EEE" w:rsidRDefault="00A75EEE" w:rsidP="00A75EEE">
      <w:pPr>
        <w:pStyle w:val="Textocomentario"/>
        <w:jc w:val="left"/>
      </w:pPr>
      <w:r>
        <w:rPr>
          <w:rStyle w:val="Refdecomentario"/>
        </w:rPr>
        <w:annotationRef/>
      </w:r>
      <w:r>
        <w:t>Identificar si el estudio es explicativo, exploratorio, etc.</w:t>
      </w:r>
    </w:p>
  </w:comment>
  <w:comment w:id="31" w:author="Sergio Moya" w:date="2026-02-18T00:16:00Z" w:initials="SM">
    <w:p w14:paraId="5D275A1A" w14:textId="77777777" w:rsidR="007039D1" w:rsidRDefault="007039D1" w:rsidP="007039D1">
      <w:pPr>
        <w:pStyle w:val="Textocomentario"/>
        <w:jc w:val="left"/>
      </w:pPr>
      <w:r>
        <w:rPr>
          <w:rStyle w:val="Refdecomentario"/>
        </w:rPr>
        <w:annotationRef/>
      </w:r>
      <w:r>
        <w:t xml:space="preserve">es un neologismo técnico (una adaptación directa del inglés </w:t>
      </w:r>
      <w:r>
        <w:rPr>
          <w:i/>
          <w:iCs/>
        </w:rPr>
        <w:t>Predictive Sequential</w:t>
      </w:r>
      <w:r>
        <w:t xml:space="preserve">) </w:t>
      </w:r>
    </w:p>
  </w:comment>
  <w:comment w:id="42" w:author="Sergio Moya" w:date="2026-03-12T19:25:00Z" w:initials="SM">
    <w:p w14:paraId="6976824B" w14:textId="77777777" w:rsidR="00F16FF1" w:rsidRDefault="00F16FF1" w:rsidP="00F16FF1">
      <w:pPr>
        <w:pStyle w:val="Textocomentario"/>
        <w:jc w:val="left"/>
      </w:pPr>
      <w:r>
        <w:rPr>
          <w:rStyle w:val="Refdecomentario"/>
        </w:rPr>
        <w:annotationRef/>
      </w:r>
      <w:r>
        <w:t>Defenderlo mejor como experimento</w:t>
      </w:r>
    </w:p>
  </w:comment>
  <w:comment w:id="43" w:author="Sergio Moya" w:date="2026-03-12T19:24:00Z" w:initials="SM">
    <w:p w14:paraId="4C56C545" w14:textId="77777777" w:rsidR="00F16FF1" w:rsidRDefault="00F16FF1" w:rsidP="00F16FF1">
      <w:pPr>
        <w:pStyle w:val="Textocomentario"/>
        <w:jc w:val="left"/>
      </w:pPr>
      <w:r>
        <w:rPr>
          <w:rStyle w:val="Refdecomentario"/>
        </w:rPr>
        <w:annotationRef/>
      </w:r>
      <w:r>
        <w:t>Especificar que es el modelo elegido para los siguientes experimentos y por que</w:t>
      </w:r>
    </w:p>
  </w:comment>
  <w:comment w:id="47" w:author="Sergio Moya Marín" w:date="2026-01-22T19:56:00Z" w:initials="SM">
    <w:p w14:paraId="242BA9FC" w14:textId="31FA7516" w:rsidR="00DF07FC" w:rsidRDefault="00DF07FC" w:rsidP="00DF07FC">
      <w:pPr>
        <w:pStyle w:val="Textocomentario"/>
        <w:jc w:val="left"/>
      </w:pPr>
      <w:r>
        <w:rPr>
          <w:rStyle w:val="Refdecomentario"/>
        </w:rPr>
        <w:annotationRef/>
      </w:r>
      <w:r>
        <w:t>Añadir trabajo futuro: experimento tentativos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BF1B75" w15:done="0"/>
  <w15:commentEx w15:paraId="64A937DC" w15:paraIdParent="61BF1B75" w15:done="0"/>
  <w15:commentEx w15:paraId="413C3AB6" w15:paraIdParent="61BF1B75" w15:done="0"/>
  <w15:commentEx w15:paraId="11AA3655" w15:paraIdParent="61BF1B75" w15:done="0"/>
  <w15:commentEx w15:paraId="2C0DCC49" w15:paraIdParent="61BF1B75" w15:done="0"/>
  <w15:commentEx w15:paraId="73608945" w15:done="0"/>
  <w15:commentEx w15:paraId="6CD9DCCE" w15:paraIdParent="73608945" w15:done="0"/>
  <w15:commentEx w15:paraId="506143B8" w15:done="0"/>
  <w15:commentEx w15:paraId="21D45CB0" w15:done="0"/>
  <w15:commentEx w15:paraId="54D5F49B" w15:paraIdParent="21D45CB0" w15:done="0"/>
  <w15:commentEx w15:paraId="1A4B1982" w15:paraIdParent="21D45CB0" w15:done="0"/>
  <w15:commentEx w15:paraId="5D275A1A" w15:done="0"/>
  <w15:commentEx w15:paraId="6976824B" w15:done="0"/>
  <w15:commentEx w15:paraId="4C56C545" w15:done="0"/>
  <w15:commentEx w15:paraId="242BA9F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E74ECA" w16cex:dateUtc="2026-01-22T19:06:00Z"/>
  <w16cex:commentExtensible w16cex:durableId="0E0F74A6" w16cex:dateUtc="2026-01-22T19:06:00Z"/>
  <w16cex:commentExtensible w16cex:durableId="599A11B8" w16cex:dateUtc="2026-03-12T18:31:00Z"/>
  <w16cex:commentExtensible w16cex:durableId="31BE4488" w16cex:dateUtc="2026-03-12T18:33:00Z"/>
  <w16cex:commentExtensible w16cex:durableId="33A6F31C" w16cex:dateUtc="2026-03-12T18:34:00Z"/>
  <w16cex:commentExtensible w16cex:durableId="363872F9" w16cex:dateUtc="2026-01-22T18:49:00Z"/>
  <w16cex:commentExtensible w16cex:durableId="46B2E326" w16cex:dateUtc="2026-01-22T18:50:00Z"/>
  <w16cex:commentExtensible w16cex:durableId="2CFCEC82" w16cex:dateUtc="2026-01-22T18:55:00Z"/>
  <w16cex:commentExtensible w16cex:durableId="6ED9ED52" w16cex:dateUtc="2026-01-22T19:08:00Z"/>
  <w16cex:commentExtensible w16cex:durableId="4ED41ADC" w16cex:dateUtc="2026-01-22T19:09:00Z"/>
  <w16cex:commentExtensible w16cex:durableId="14B0F5D3" w16cex:dateUtc="2026-03-12T18:35:00Z"/>
  <w16cex:commentExtensible w16cex:durableId="0D333CEB" w16cex:dateUtc="2026-02-17T23:16:00Z"/>
  <w16cex:commentExtensible w16cex:durableId="4C905C4F" w16cex:dateUtc="2026-03-12T18:25:00Z"/>
  <w16cex:commentExtensible w16cex:durableId="37FA0C99" w16cex:dateUtc="2026-03-12T18:24:00Z"/>
  <w16cex:commentExtensible w16cex:durableId="3B540EDD" w16cex:dateUtc="2026-01-22T18: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BF1B75" w16cid:durableId="0AE74ECA"/>
  <w16cid:commentId w16cid:paraId="64A937DC" w16cid:durableId="0E0F74A6"/>
  <w16cid:commentId w16cid:paraId="413C3AB6" w16cid:durableId="599A11B8"/>
  <w16cid:commentId w16cid:paraId="11AA3655" w16cid:durableId="31BE4488"/>
  <w16cid:commentId w16cid:paraId="2C0DCC49" w16cid:durableId="33A6F31C"/>
  <w16cid:commentId w16cid:paraId="73608945" w16cid:durableId="363872F9"/>
  <w16cid:commentId w16cid:paraId="6CD9DCCE" w16cid:durableId="46B2E326"/>
  <w16cid:commentId w16cid:paraId="506143B8" w16cid:durableId="2CFCEC82"/>
  <w16cid:commentId w16cid:paraId="21D45CB0" w16cid:durableId="6ED9ED52"/>
  <w16cid:commentId w16cid:paraId="54D5F49B" w16cid:durableId="4ED41ADC"/>
  <w16cid:commentId w16cid:paraId="1A4B1982" w16cid:durableId="14B0F5D3"/>
  <w16cid:commentId w16cid:paraId="5D275A1A" w16cid:durableId="0D333CEB"/>
  <w16cid:commentId w16cid:paraId="6976824B" w16cid:durableId="4C905C4F"/>
  <w16cid:commentId w16cid:paraId="4C56C545" w16cid:durableId="37FA0C99"/>
  <w16cid:commentId w16cid:paraId="242BA9FC" w16cid:durableId="3B540E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8AEF3" w14:textId="77777777" w:rsidR="00B02148" w:rsidRDefault="00B02148">
      <w:pPr>
        <w:spacing w:after="0" w:line="240" w:lineRule="auto"/>
      </w:pPr>
      <w:r>
        <w:separator/>
      </w:r>
    </w:p>
  </w:endnote>
  <w:endnote w:type="continuationSeparator" w:id="0">
    <w:p w14:paraId="25BAF23D" w14:textId="77777777" w:rsidR="00B02148" w:rsidRDefault="00B02148">
      <w:pPr>
        <w:spacing w:after="0" w:line="240" w:lineRule="auto"/>
      </w:pPr>
      <w:r>
        <w:continuationSeparator/>
      </w:r>
    </w:p>
  </w:endnote>
  <w:endnote w:type="continuationNotice" w:id="1">
    <w:p w14:paraId="6361D105" w14:textId="77777777" w:rsidR="00B02148" w:rsidRDefault="00B0214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isuelt Pro Light">
    <w:altName w:val="Calibri"/>
    <w:panose1 w:val="00000000000000000000"/>
    <w:charset w:val="00"/>
    <w:family w:val="swiss"/>
    <w:notTrueType/>
    <w:pitch w:val="variable"/>
    <w:sig w:usb0="A00002AF" w:usb1="5000205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ohit Devanagar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460AB" w14:textId="20034AC1" w:rsidR="005A5D7C" w:rsidRDefault="005A5D7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0729462"/>
      <w:docPartObj>
        <w:docPartGallery w:val="Page Numbers (Bottom of Page)"/>
        <w:docPartUnique/>
      </w:docPartObj>
    </w:sdtPr>
    <w:sdtContent>
      <w:sdt>
        <w:sdtPr>
          <w:id w:val="-1705238520"/>
          <w:docPartObj>
            <w:docPartGallery w:val="Page Numbers (Top of Page)"/>
            <w:docPartUnique/>
          </w:docPartObj>
        </w:sdtPr>
        <w:sdtContent>
          <w:p w14:paraId="1D976563" w14:textId="6711D0A7" w:rsidR="005A5D7C" w:rsidRDefault="005A5D7C" w:rsidP="00234270">
            <w:pPr>
              <w:pStyle w:val="Piedepgina"/>
              <w:jc w:val="right"/>
            </w:pPr>
            <w:r>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4F9F16C6" w14:textId="6AB42FB7" w:rsidR="005A5D7C" w:rsidRDefault="005A5D7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02C4D" w14:textId="77777777" w:rsidR="00B02148" w:rsidRDefault="00B02148">
      <w:pPr>
        <w:spacing w:after="0" w:line="240" w:lineRule="auto"/>
      </w:pPr>
      <w:r>
        <w:separator/>
      </w:r>
    </w:p>
  </w:footnote>
  <w:footnote w:type="continuationSeparator" w:id="0">
    <w:p w14:paraId="5C306167" w14:textId="77777777" w:rsidR="00B02148" w:rsidRDefault="00B02148">
      <w:pPr>
        <w:spacing w:after="0" w:line="240" w:lineRule="auto"/>
      </w:pPr>
      <w:r>
        <w:continuationSeparator/>
      </w:r>
    </w:p>
  </w:footnote>
  <w:footnote w:type="continuationNotice" w:id="1">
    <w:p w14:paraId="2005E110" w14:textId="77777777" w:rsidR="00B02148" w:rsidRDefault="00B0214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9DFCF" w14:textId="77777777" w:rsidR="005A5D7C" w:rsidRDefault="005A5D7C">
    <w:pPr>
      <w:pStyle w:val="Cabeceraizquierda"/>
    </w:pPr>
    <w:r>
      <w:rPr>
        <w:noProof/>
        <w:lang w:eastAsia="es-ES"/>
      </w:rPr>
      <w:drawing>
        <wp:anchor distT="0" distB="0" distL="0" distR="0" simplePos="0" relativeHeight="251658241" behindDoc="1" locked="0" layoutInCell="1" allowOverlap="1" wp14:anchorId="56432DAE" wp14:editId="6A3C5F00">
          <wp:simplePos x="0" y="0"/>
          <wp:positionH relativeFrom="column">
            <wp:posOffset>-720090</wp:posOffset>
          </wp:positionH>
          <wp:positionV relativeFrom="paragraph">
            <wp:posOffset>-71120</wp:posOffset>
          </wp:positionV>
          <wp:extent cx="1644650" cy="822325"/>
          <wp:effectExtent l="0" t="0" r="0" b="0"/>
          <wp:wrapNone/>
          <wp:docPr id="14"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A4D30" w14:textId="77777777" w:rsidR="005A5D7C" w:rsidRDefault="005A5D7C">
    <w:pPr>
      <w:pStyle w:val="Encabezado"/>
    </w:pPr>
    <w:r>
      <w:rPr>
        <w:noProof/>
        <w:lang w:eastAsia="es-ES"/>
      </w:rPr>
      <w:drawing>
        <wp:anchor distT="0" distB="0" distL="0" distR="0" simplePos="0" relativeHeight="251658240" behindDoc="1" locked="0" layoutInCell="1" allowOverlap="1" wp14:anchorId="29156755" wp14:editId="2A30F3AE">
          <wp:simplePos x="0" y="0"/>
          <wp:positionH relativeFrom="column">
            <wp:posOffset>4341951</wp:posOffset>
          </wp:positionH>
          <wp:positionV relativeFrom="paragraph">
            <wp:posOffset>-71120</wp:posOffset>
          </wp:positionV>
          <wp:extent cx="1644650" cy="822325"/>
          <wp:effectExtent l="0" t="0" r="0" b="0"/>
          <wp:wrapNone/>
          <wp:docPr id="15"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46DD"/>
    <w:multiLevelType w:val="multilevel"/>
    <w:tmpl w:val="20FC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10CB3"/>
    <w:multiLevelType w:val="multilevel"/>
    <w:tmpl w:val="D122B5C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4A30410"/>
    <w:multiLevelType w:val="multilevel"/>
    <w:tmpl w:val="1EA4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F2D8C"/>
    <w:multiLevelType w:val="multilevel"/>
    <w:tmpl w:val="091A6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B02CD0"/>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5" w15:restartNumberingAfterBreak="0">
    <w:nsid w:val="06DD75F5"/>
    <w:multiLevelType w:val="hybridMultilevel"/>
    <w:tmpl w:val="01E63C54"/>
    <w:lvl w:ilvl="0" w:tplc="0C0A000F">
      <w:start w:val="1"/>
      <w:numFmt w:val="decimal"/>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6" w15:restartNumberingAfterBreak="0">
    <w:nsid w:val="06E77F18"/>
    <w:multiLevelType w:val="multilevel"/>
    <w:tmpl w:val="6E344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EA4BCA"/>
    <w:multiLevelType w:val="hybridMultilevel"/>
    <w:tmpl w:val="26D89400"/>
    <w:lvl w:ilvl="0" w:tplc="58C2790C">
      <w:start w:val="1"/>
      <w:numFmt w:val="decimal"/>
      <w:lvlText w:val="%1)"/>
      <w:lvlJc w:val="left"/>
      <w:pPr>
        <w:ind w:left="720" w:hanging="360"/>
      </w:pPr>
      <w:rPr>
        <w:sz w:val="22"/>
        <w:szCs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0B446C63"/>
    <w:multiLevelType w:val="multilevel"/>
    <w:tmpl w:val="3E8AC5AC"/>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4."/>
      <w:lvlJc w:val="left"/>
      <w:pPr>
        <w:ind w:left="360" w:hanging="360"/>
      </w:pPr>
      <w:rPr>
        <w:rFonts w:hint="default"/>
        <w:b/>
      </w:r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0BAB52E3"/>
    <w:multiLevelType w:val="multilevel"/>
    <w:tmpl w:val="18000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D86CB2"/>
    <w:multiLevelType w:val="hybridMultilevel"/>
    <w:tmpl w:val="8C46D60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15:restartNumberingAfterBreak="0">
    <w:nsid w:val="0E0C113D"/>
    <w:multiLevelType w:val="multilevel"/>
    <w:tmpl w:val="6E344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493202"/>
    <w:multiLevelType w:val="multilevel"/>
    <w:tmpl w:val="48A8C7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0931866"/>
    <w:multiLevelType w:val="multilevel"/>
    <w:tmpl w:val="6494E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1548C3"/>
    <w:multiLevelType w:val="hybridMultilevel"/>
    <w:tmpl w:val="4C7CB6D0"/>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5" w15:restartNumberingAfterBreak="0">
    <w:nsid w:val="164214F8"/>
    <w:multiLevelType w:val="multilevel"/>
    <w:tmpl w:val="67103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9446CC"/>
    <w:multiLevelType w:val="multilevel"/>
    <w:tmpl w:val="7D04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424940"/>
    <w:multiLevelType w:val="multilevel"/>
    <w:tmpl w:val="9E12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3D7EFA"/>
    <w:multiLevelType w:val="multilevel"/>
    <w:tmpl w:val="392C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503831"/>
    <w:multiLevelType w:val="multilevel"/>
    <w:tmpl w:val="F2CC2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9922E0"/>
    <w:multiLevelType w:val="multilevel"/>
    <w:tmpl w:val="3F2AA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3B3BBE"/>
    <w:multiLevelType w:val="multilevel"/>
    <w:tmpl w:val="743E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4C49B8"/>
    <w:multiLevelType w:val="multilevel"/>
    <w:tmpl w:val="9AEE4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843DFC"/>
    <w:multiLevelType w:val="multilevel"/>
    <w:tmpl w:val="5DF641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7C6B2D"/>
    <w:multiLevelType w:val="multilevel"/>
    <w:tmpl w:val="DABCF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D60C78"/>
    <w:multiLevelType w:val="multilevel"/>
    <w:tmpl w:val="01043D7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27E957B4"/>
    <w:multiLevelType w:val="multilevel"/>
    <w:tmpl w:val="C8C0F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2D57EB"/>
    <w:multiLevelType w:val="multilevel"/>
    <w:tmpl w:val="4972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75081A"/>
    <w:multiLevelType w:val="multilevel"/>
    <w:tmpl w:val="136A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B338E2"/>
    <w:multiLevelType w:val="multilevel"/>
    <w:tmpl w:val="10A87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337DA3"/>
    <w:multiLevelType w:val="multilevel"/>
    <w:tmpl w:val="5AC8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467C4D"/>
    <w:multiLevelType w:val="multilevel"/>
    <w:tmpl w:val="BE704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1611896"/>
    <w:multiLevelType w:val="multilevel"/>
    <w:tmpl w:val="CCB6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C02CED"/>
    <w:multiLevelType w:val="multilevel"/>
    <w:tmpl w:val="8210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823CAF"/>
    <w:multiLevelType w:val="multilevel"/>
    <w:tmpl w:val="A320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3100DE"/>
    <w:multiLevelType w:val="multilevel"/>
    <w:tmpl w:val="6E344F1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3D6B6F71"/>
    <w:multiLevelType w:val="multilevel"/>
    <w:tmpl w:val="17DA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7A3FBA"/>
    <w:multiLevelType w:val="hybridMultilevel"/>
    <w:tmpl w:val="6D1AE4A8"/>
    <w:lvl w:ilvl="0" w:tplc="F01874AC">
      <w:start w:val="1"/>
      <w:numFmt w:val="decimal"/>
      <w:lvlText w:val="%1."/>
      <w:lvlJc w:val="left"/>
      <w:pPr>
        <w:ind w:left="360" w:hanging="360"/>
      </w:pPr>
      <w:rPr>
        <w:rFonts w:hint="default"/>
        <w:b/>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8" w15:restartNumberingAfterBreak="0">
    <w:nsid w:val="40222390"/>
    <w:multiLevelType w:val="multilevel"/>
    <w:tmpl w:val="2DC8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012285"/>
    <w:multiLevelType w:val="multilevel"/>
    <w:tmpl w:val="E774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897586"/>
    <w:multiLevelType w:val="hybridMultilevel"/>
    <w:tmpl w:val="D1BCB0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483D08E6"/>
    <w:multiLevelType w:val="multilevel"/>
    <w:tmpl w:val="471C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6E7314"/>
    <w:multiLevelType w:val="multilevel"/>
    <w:tmpl w:val="53AA17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2C24DD"/>
    <w:multiLevelType w:val="multilevel"/>
    <w:tmpl w:val="C33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4871E8"/>
    <w:multiLevelType w:val="multilevel"/>
    <w:tmpl w:val="D3305E1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DE336C"/>
    <w:multiLevelType w:val="multilevel"/>
    <w:tmpl w:val="C31CC3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01455FF"/>
    <w:multiLevelType w:val="multilevel"/>
    <w:tmpl w:val="08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47" w15:restartNumberingAfterBreak="0">
    <w:nsid w:val="51073111"/>
    <w:multiLevelType w:val="multilevel"/>
    <w:tmpl w:val="3306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6C684E"/>
    <w:multiLevelType w:val="multilevel"/>
    <w:tmpl w:val="758AD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21356DA"/>
    <w:multiLevelType w:val="multilevel"/>
    <w:tmpl w:val="E12E3D98"/>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579252F5"/>
    <w:multiLevelType w:val="multilevel"/>
    <w:tmpl w:val="8564E4D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1" w15:restartNumberingAfterBreak="0">
    <w:nsid w:val="5A6C1EC2"/>
    <w:multiLevelType w:val="multilevel"/>
    <w:tmpl w:val="6E344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BC31D0A"/>
    <w:multiLevelType w:val="multilevel"/>
    <w:tmpl w:val="7F5E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6856C9"/>
    <w:multiLevelType w:val="multilevel"/>
    <w:tmpl w:val="4CCA3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F01367"/>
    <w:multiLevelType w:val="multilevel"/>
    <w:tmpl w:val="28E2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BE52D9"/>
    <w:multiLevelType w:val="multilevel"/>
    <w:tmpl w:val="0FB2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CE1CBB"/>
    <w:multiLevelType w:val="multilevel"/>
    <w:tmpl w:val="E12E3D9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442AD3"/>
    <w:multiLevelType w:val="multilevel"/>
    <w:tmpl w:val="36FA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866A0A"/>
    <w:multiLevelType w:val="multilevel"/>
    <w:tmpl w:val="6E344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95C3BF5"/>
    <w:multiLevelType w:val="multilevel"/>
    <w:tmpl w:val="CD085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A4B1CDB"/>
    <w:multiLevelType w:val="hybridMultilevel"/>
    <w:tmpl w:val="683E8830"/>
    <w:lvl w:ilvl="0" w:tplc="546045C8">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1" w15:restartNumberingAfterBreak="0">
    <w:nsid w:val="6C333DAD"/>
    <w:multiLevelType w:val="multilevel"/>
    <w:tmpl w:val="CED8B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DE81CB7"/>
    <w:multiLevelType w:val="multilevel"/>
    <w:tmpl w:val="B3F8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4A47B2"/>
    <w:multiLevelType w:val="multilevel"/>
    <w:tmpl w:val="65562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1104967"/>
    <w:multiLevelType w:val="hybridMultilevel"/>
    <w:tmpl w:val="EB84DA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5" w15:restartNumberingAfterBreak="0">
    <w:nsid w:val="72416FAA"/>
    <w:multiLevelType w:val="multilevel"/>
    <w:tmpl w:val="49B4E66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6" w15:restartNumberingAfterBreak="0">
    <w:nsid w:val="727B3179"/>
    <w:multiLevelType w:val="multilevel"/>
    <w:tmpl w:val="447A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763D00"/>
    <w:multiLevelType w:val="multilevel"/>
    <w:tmpl w:val="EF08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780321"/>
    <w:multiLevelType w:val="hybridMultilevel"/>
    <w:tmpl w:val="6924274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9" w15:restartNumberingAfterBreak="0">
    <w:nsid w:val="74581BB9"/>
    <w:multiLevelType w:val="multilevel"/>
    <w:tmpl w:val="5B94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C923D9"/>
    <w:multiLevelType w:val="hybridMultilevel"/>
    <w:tmpl w:val="C26C40A6"/>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71" w15:restartNumberingAfterBreak="0">
    <w:nsid w:val="7E1D60C3"/>
    <w:multiLevelType w:val="hybridMultilevel"/>
    <w:tmpl w:val="CC6008D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2" w15:restartNumberingAfterBreak="0">
    <w:nsid w:val="7F2A3C5C"/>
    <w:multiLevelType w:val="multilevel"/>
    <w:tmpl w:val="3E8AC5AC"/>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4."/>
      <w:lvlJc w:val="left"/>
      <w:pPr>
        <w:ind w:left="360" w:hanging="360"/>
      </w:pPr>
      <w:rPr>
        <w:rFonts w:hint="default"/>
        <w:b/>
      </w:r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176699081">
    <w:abstractNumId w:val="8"/>
  </w:num>
  <w:num w:numId="2" w16cid:durableId="494494898">
    <w:abstractNumId w:val="46"/>
  </w:num>
  <w:num w:numId="3" w16cid:durableId="1200778367">
    <w:abstractNumId w:val="65"/>
  </w:num>
  <w:num w:numId="4" w16cid:durableId="500238440">
    <w:abstractNumId w:val="50"/>
  </w:num>
  <w:num w:numId="5" w16cid:durableId="54090542">
    <w:abstractNumId w:val="8"/>
  </w:num>
  <w:num w:numId="6" w16cid:durableId="236794149">
    <w:abstractNumId w:val="15"/>
  </w:num>
  <w:num w:numId="7" w16cid:durableId="1297445989">
    <w:abstractNumId w:val="5"/>
  </w:num>
  <w:num w:numId="8" w16cid:durableId="605771027">
    <w:abstractNumId w:val="7"/>
  </w:num>
  <w:num w:numId="9" w16cid:durableId="641925348">
    <w:abstractNumId w:val="44"/>
  </w:num>
  <w:num w:numId="10" w16cid:durableId="1405370748">
    <w:abstractNumId w:val="51"/>
  </w:num>
  <w:num w:numId="11" w16cid:durableId="1782718875">
    <w:abstractNumId w:val="56"/>
  </w:num>
  <w:num w:numId="12" w16cid:durableId="1867138050">
    <w:abstractNumId w:val="49"/>
  </w:num>
  <w:num w:numId="13" w16cid:durableId="1515454589">
    <w:abstractNumId w:val="8"/>
  </w:num>
  <w:num w:numId="14" w16cid:durableId="1048535536">
    <w:abstractNumId w:val="8"/>
  </w:num>
  <w:num w:numId="15" w16cid:durableId="154689950">
    <w:abstractNumId w:val="8"/>
  </w:num>
  <w:num w:numId="16" w16cid:durableId="1622687441">
    <w:abstractNumId w:val="8"/>
  </w:num>
  <w:num w:numId="17" w16cid:durableId="546987107">
    <w:abstractNumId w:val="8"/>
  </w:num>
  <w:num w:numId="18" w16cid:durableId="2037077925">
    <w:abstractNumId w:val="8"/>
  </w:num>
  <w:num w:numId="19" w16cid:durableId="202911025">
    <w:abstractNumId w:val="54"/>
  </w:num>
  <w:num w:numId="20" w16cid:durableId="1163200953">
    <w:abstractNumId w:val="53"/>
  </w:num>
  <w:num w:numId="21" w16cid:durableId="887686438">
    <w:abstractNumId w:val="29"/>
  </w:num>
  <w:num w:numId="22" w16cid:durableId="359208971">
    <w:abstractNumId w:val="23"/>
  </w:num>
  <w:num w:numId="23" w16cid:durableId="612171986">
    <w:abstractNumId w:val="19"/>
  </w:num>
  <w:num w:numId="24" w16cid:durableId="1913075478">
    <w:abstractNumId w:val="27"/>
  </w:num>
  <w:num w:numId="25" w16cid:durableId="2133286701">
    <w:abstractNumId w:val="8"/>
  </w:num>
  <w:num w:numId="26" w16cid:durableId="881870947">
    <w:abstractNumId w:val="8"/>
  </w:num>
  <w:num w:numId="27" w16cid:durableId="1832214677">
    <w:abstractNumId w:val="8"/>
  </w:num>
  <w:num w:numId="28" w16cid:durableId="1497916287">
    <w:abstractNumId w:val="8"/>
  </w:num>
  <w:num w:numId="29" w16cid:durableId="1617057083">
    <w:abstractNumId w:val="8"/>
  </w:num>
  <w:num w:numId="30" w16cid:durableId="1689064264">
    <w:abstractNumId w:val="8"/>
  </w:num>
  <w:num w:numId="31" w16cid:durableId="384565334">
    <w:abstractNumId w:val="39"/>
  </w:num>
  <w:num w:numId="32" w16cid:durableId="1829705080">
    <w:abstractNumId w:val="8"/>
  </w:num>
  <w:num w:numId="33" w16cid:durableId="496265946">
    <w:abstractNumId w:val="8"/>
  </w:num>
  <w:num w:numId="34" w16cid:durableId="1507741614">
    <w:abstractNumId w:val="1"/>
  </w:num>
  <w:num w:numId="35" w16cid:durableId="739327860">
    <w:abstractNumId w:val="8"/>
  </w:num>
  <w:num w:numId="36" w16cid:durableId="1239092181">
    <w:abstractNumId w:val="52"/>
  </w:num>
  <w:num w:numId="37" w16cid:durableId="1537350934">
    <w:abstractNumId w:val="18"/>
  </w:num>
  <w:num w:numId="38" w16cid:durableId="991953662">
    <w:abstractNumId w:val="2"/>
  </w:num>
  <w:num w:numId="39" w16cid:durableId="1673140504">
    <w:abstractNumId w:val="69"/>
  </w:num>
  <w:num w:numId="40" w16cid:durableId="391733110">
    <w:abstractNumId w:val="37"/>
  </w:num>
  <w:num w:numId="41" w16cid:durableId="116871802">
    <w:abstractNumId w:val="64"/>
  </w:num>
  <w:num w:numId="42" w16cid:durableId="1233081910">
    <w:abstractNumId w:val="31"/>
  </w:num>
  <w:num w:numId="43" w16cid:durableId="700476519">
    <w:abstractNumId w:val="30"/>
  </w:num>
  <w:num w:numId="44" w16cid:durableId="1838155833">
    <w:abstractNumId w:val="63"/>
  </w:num>
  <w:num w:numId="45" w16cid:durableId="548492312">
    <w:abstractNumId w:val="8"/>
  </w:num>
  <w:num w:numId="46" w16cid:durableId="1365449020">
    <w:abstractNumId w:val="8"/>
  </w:num>
  <w:num w:numId="47" w16cid:durableId="58095565">
    <w:abstractNumId w:val="8"/>
  </w:num>
  <w:num w:numId="48" w16cid:durableId="2006975715">
    <w:abstractNumId w:val="41"/>
  </w:num>
  <w:num w:numId="49" w16cid:durableId="79497306">
    <w:abstractNumId w:val="24"/>
  </w:num>
  <w:num w:numId="50" w16cid:durableId="2121415597">
    <w:abstractNumId w:val="8"/>
  </w:num>
  <w:num w:numId="51" w16cid:durableId="1897885630">
    <w:abstractNumId w:val="8"/>
  </w:num>
  <w:num w:numId="52" w16cid:durableId="1785884815">
    <w:abstractNumId w:val="8"/>
  </w:num>
  <w:num w:numId="53" w16cid:durableId="1144083397">
    <w:abstractNumId w:val="8"/>
  </w:num>
  <w:num w:numId="54" w16cid:durableId="201207800">
    <w:abstractNumId w:val="8"/>
  </w:num>
  <w:num w:numId="55" w16cid:durableId="443039468">
    <w:abstractNumId w:val="8"/>
  </w:num>
  <w:num w:numId="56" w16cid:durableId="111629732">
    <w:abstractNumId w:val="8"/>
  </w:num>
  <w:num w:numId="57" w16cid:durableId="1534876872">
    <w:abstractNumId w:val="66"/>
  </w:num>
  <w:num w:numId="58" w16cid:durableId="841630886">
    <w:abstractNumId w:val="34"/>
  </w:num>
  <w:num w:numId="59" w16cid:durableId="147332457">
    <w:abstractNumId w:val="57"/>
  </w:num>
  <w:num w:numId="60" w16cid:durableId="1726952072">
    <w:abstractNumId w:val="9"/>
  </w:num>
  <w:num w:numId="61" w16cid:durableId="1202982037">
    <w:abstractNumId w:val="17"/>
  </w:num>
  <w:num w:numId="62" w16cid:durableId="596136958">
    <w:abstractNumId w:val="62"/>
  </w:num>
  <w:num w:numId="63" w16cid:durableId="1540318805">
    <w:abstractNumId w:val="60"/>
  </w:num>
  <w:num w:numId="64" w16cid:durableId="1383560384">
    <w:abstractNumId w:val="8"/>
  </w:num>
  <w:num w:numId="65" w16cid:durableId="766000792">
    <w:abstractNumId w:val="4"/>
  </w:num>
  <w:num w:numId="66" w16cid:durableId="760642094">
    <w:abstractNumId w:val="72"/>
  </w:num>
  <w:num w:numId="67" w16cid:durableId="1038628803">
    <w:abstractNumId w:val="4"/>
  </w:num>
  <w:num w:numId="68" w16cid:durableId="439568490">
    <w:abstractNumId w:val="40"/>
  </w:num>
  <w:num w:numId="69" w16cid:durableId="516501371">
    <w:abstractNumId w:val="4"/>
  </w:num>
  <w:num w:numId="70" w16cid:durableId="1864905542">
    <w:abstractNumId w:val="4"/>
  </w:num>
  <w:num w:numId="71" w16cid:durableId="1138649261">
    <w:abstractNumId w:val="6"/>
  </w:num>
  <w:num w:numId="72" w16cid:durableId="54014029">
    <w:abstractNumId w:val="11"/>
  </w:num>
  <w:num w:numId="73" w16cid:durableId="536435765">
    <w:abstractNumId w:val="4"/>
  </w:num>
  <w:num w:numId="74" w16cid:durableId="1068264346">
    <w:abstractNumId w:val="4"/>
  </w:num>
  <w:num w:numId="75" w16cid:durableId="1566262037">
    <w:abstractNumId w:val="4"/>
  </w:num>
  <w:num w:numId="76" w16cid:durableId="1944222289">
    <w:abstractNumId w:val="35"/>
  </w:num>
  <w:num w:numId="77" w16cid:durableId="851532290">
    <w:abstractNumId w:val="4"/>
  </w:num>
  <w:num w:numId="78" w16cid:durableId="927810419">
    <w:abstractNumId w:val="4"/>
  </w:num>
  <w:num w:numId="79" w16cid:durableId="1340692222">
    <w:abstractNumId w:val="4"/>
  </w:num>
  <w:num w:numId="80" w16cid:durableId="2016224658">
    <w:abstractNumId w:val="25"/>
  </w:num>
  <w:num w:numId="81" w16cid:durableId="1654215340">
    <w:abstractNumId w:val="58"/>
  </w:num>
  <w:num w:numId="82" w16cid:durableId="1724140020">
    <w:abstractNumId w:val="4"/>
  </w:num>
  <w:num w:numId="83" w16cid:durableId="495850546">
    <w:abstractNumId w:val="68"/>
  </w:num>
  <w:num w:numId="84" w16cid:durableId="1918049249">
    <w:abstractNumId w:val="36"/>
  </w:num>
  <w:num w:numId="85" w16cid:durableId="766343421">
    <w:abstractNumId w:val="28"/>
  </w:num>
  <w:num w:numId="86" w16cid:durableId="1498769241">
    <w:abstractNumId w:val="4"/>
  </w:num>
  <w:num w:numId="87" w16cid:durableId="1359812244">
    <w:abstractNumId w:val="4"/>
  </w:num>
  <w:num w:numId="88" w16cid:durableId="2136481363">
    <w:abstractNumId w:val="4"/>
  </w:num>
  <w:num w:numId="89" w16cid:durableId="405107229">
    <w:abstractNumId w:val="4"/>
  </w:num>
  <w:num w:numId="90" w16cid:durableId="1787574365">
    <w:abstractNumId w:val="4"/>
  </w:num>
  <w:num w:numId="91" w16cid:durableId="602880272">
    <w:abstractNumId w:val="4"/>
  </w:num>
  <w:num w:numId="92" w16cid:durableId="291137230">
    <w:abstractNumId w:val="4"/>
  </w:num>
  <w:num w:numId="93" w16cid:durableId="1285648576">
    <w:abstractNumId w:val="4"/>
  </w:num>
  <w:num w:numId="94" w16cid:durableId="53281645">
    <w:abstractNumId w:val="4"/>
  </w:num>
  <w:num w:numId="95" w16cid:durableId="240875848">
    <w:abstractNumId w:val="4"/>
  </w:num>
  <w:num w:numId="96" w16cid:durableId="1453861316">
    <w:abstractNumId w:val="13"/>
  </w:num>
  <w:num w:numId="97" w16cid:durableId="1352803074">
    <w:abstractNumId w:val="4"/>
  </w:num>
  <w:num w:numId="98" w16cid:durableId="864907344">
    <w:abstractNumId w:val="42"/>
  </w:num>
  <w:num w:numId="99" w16cid:durableId="1526208391">
    <w:abstractNumId w:val="4"/>
  </w:num>
  <w:num w:numId="100" w16cid:durableId="1160345402">
    <w:abstractNumId w:val="4"/>
  </w:num>
  <w:num w:numId="101" w16cid:durableId="3358748">
    <w:abstractNumId w:val="4"/>
  </w:num>
  <w:num w:numId="102" w16cid:durableId="1410034972">
    <w:abstractNumId w:val="26"/>
  </w:num>
  <w:num w:numId="103" w16cid:durableId="1684091492">
    <w:abstractNumId w:val="4"/>
  </w:num>
  <w:num w:numId="104" w16cid:durableId="304744141">
    <w:abstractNumId w:val="4"/>
  </w:num>
  <w:num w:numId="105" w16cid:durableId="900675759">
    <w:abstractNumId w:val="4"/>
  </w:num>
  <w:num w:numId="106" w16cid:durableId="105274670">
    <w:abstractNumId w:val="45"/>
  </w:num>
  <w:num w:numId="107" w16cid:durableId="595022119">
    <w:abstractNumId w:val="4"/>
  </w:num>
  <w:num w:numId="108" w16cid:durableId="86659819">
    <w:abstractNumId w:val="4"/>
  </w:num>
  <w:num w:numId="109" w16cid:durableId="709651870">
    <w:abstractNumId w:val="4"/>
  </w:num>
  <w:num w:numId="110" w16cid:durableId="1946813662">
    <w:abstractNumId w:val="4"/>
  </w:num>
  <w:num w:numId="111" w16cid:durableId="1257248572">
    <w:abstractNumId w:val="4"/>
  </w:num>
  <w:num w:numId="112" w16cid:durableId="277033691">
    <w:abstractNumId w:val="4"/>
  </w:num>
  <w:num w:numId="113" w16cid:durableId="1542324837">
    <w:abstractNumId w:val="4"/>
  </w:num>
  <w:num w:numId="114" w16cid:durableId="1266772052">
    <w:abstractNumId w:val="4"/>
  </w:num>
  <w:num w:numId="115" w16cid:durableId="1101949730">
    <w:abstractNumId w:val="4"/>
  </w:num>
  <w:num w:numId="116" w16cid:durableId="1593317511">
    <w:abstractNumId w:val="4"/>
  </w:num>
  <w:num w:numId="117" w16cid:durableId="344405650">
    <w:abstractNumId w:val="4"/>
  </w:num>
  <w:num w:numId="118" w16cid:durableId="2074693580">
    <w:abstractNumId w:val="4"/>
  </w:num>
  <w:num w:numId="119" w16cid:durableId="845755056">
    <w:abstractNumId w:val="4"/>
  </w:num>
  <w:num w:numId="120" w16cid:durableId="883563731">
    <w:abstractNumId w:val="4"/>
  </w:num>
  <w:num w:numId="121" w16cid:durableId="1843205857">
    <w:abstractNumId w:val="4"/>
  </w:num>
  <w:num w:numId="122" w16cid:durableId="34894343">
    <w:abstractNumId w:val="4"/>
  </w:num>
  <w:num w:numId="123" w16cid:durableId="1549224119">
    <w:abstractNumId w:val="16"/>
  </w:num>
  <w:num w:numId="124" w16cid:durableId="589315466">
    <w:abstractNumId w:val="43"/>
  </w:num>
  <w:num w:numId="125" w16cid:durableId="505634470">
    <w:abstractNumId w:val="21"/>
  </w:num>
  <w:num w:numId="126" w16cid:durableId="554318877">
    <w:abstractNumId w:val="55"/>
  </w:num>
  <w:num w:numId="127" w16cid:durableId="866210892">
    <w:abstractNumId w:val="61"/>
  </w:num>
  <w:num w:numId="128" w16cid:durableId="2086762505">
    <w:abstractNumId w:val="33"/>
  </w:num>
  <w:num w:numId="129" w16cid:durableId="317080664">
    <w:abstractNumId w:val="20"/>
  </w:num>
  <w:num w:numId="130" w16cid:durableId="866018878">
    <w:abstractNumId w:val="38"/>
  </w:num>
  <w:num w:numId="131" w16cid:durableId="1347101783">
    <w:abstractNumId w:val="32"/>
  </w:num>
  <w:num w:numId="132" w16cid:durableId="1551114141">
    <w:abstractNumId w:val="47"/>
  </w:num>
  <w:num w:numId="133" w16cid:durableId="985356075">
    <w:abstractNumId w:val="67"/>
  </w:num>
  <w:num w:numId="134" w16cid:durableId="1475180571">
    <w:abstractNumId w:val="4"/>
  </w:num>
  <w:num w:numId="135" w16cid:durableId="1617953740">
    <w:abstractNumId w:val="4"/>
  </w:num>
  <w:num w:numId="136" w16cid:durableId="1894657317">
    <w:abstractNumId w:val="22"/>
  </w:num>
  <w:num w:numId="137" w16cid:durableId="524949181">
    <w:abstractNumId w:val="71"/>
  </w:num>
  <w:num w:numId="138" w16cid:durableId="335764875">
    <w:abstractNumId w:val="4"/>
  </w:num>
  <w:num w:numId="139" w16cid:durableId="1719278643">
    <w:abstractNumId w:val="14"/>
  </w:num>
  <w:num w:numId="140" w16cid:durableId="81265465">
    <w:abstractNumId w:val="4"/>
  </w:num>
  <w:num w:numId="141" w16cid:durableId="1491092367">
    <w:abstractNumId w:val="4"/>
  </w:num>
  <w:num w:numId="142" w16cid:durableId="1409614168">
    <w:abstractNumId w:val="4"/>
  </w:num>
  <w:num w:numId="143" w16cid:durableId="636689497">
    <w:abstractNumId w:val="4"/>
  </w:num>
  <w:num w:numId="144" w16cid:durableId="1079252313">
    <w:abstractNumId w:val="4"/>
  </w:num>
  <w:num w:numId="145" w16cid:durableId="1661888689">
    <w:abstractNumId w:val="4"/>
  </w:num>
  <w:num w:numId="146" w16cid:durableId="1816411049">
    <w:abstractNumId w:val="4"/>
  </w:num>
  <w:num w:numId="147" w16cid:durableId="1511214682">
    <w:abstractNumId w:val="4"/>
  </w:num>
  <w:num w:numId="148" w16cid:durableId="1256597690">
    <w:abstractNumId w:val="4"/>
  </w:num>
  <w:num w:numId="149" w16cid:durableId="360205231">
    <w:abstractNumId w:val="0"/>
  </w:num>
  <w:num w:numId="150" w16cid:durableId="1113549932">
    <w:abstractNumId w:val="4"/>
  </w:num>
  <w:num w:numId="151" w16cid:durableId="184099635">
    <w:abstractNumId w:val="4"/>
  </w:num>
  <w:num w:numId="152" w16cid:durableId="983239053">
    <w:abstractNumId w:val="4"/>
  </w:num>
  <w:num w:numId="153" w16cid:durableId="1575972187">
    <w:abstractNumId w:val="4"/>
  </w:num>
  <w:num w:numId="154" w16cid:durableId="548225888">
    <w:abstractNumId w:val="4"/>
  </w:num>
  <w:num w:numId="155" w16cid:durableId="1762876805">
    <w:abstractNumId w:val="4"/>
  </w:num>
  <w:num w:numId="156" w16cid:durableId="546142573">
    <w:abstractNumId w:val="4"/>
  </w:num>
  <w:num w:numId="157" w16cid:durableId="778447152">
    <w:abstractNumId w:val="4"/>
  </w:num>
  <w:num w:numId="158" w16cid:durableId="1997495800">
    <w:abstractNumId w:val="4"/>
  </w:num>
  <w:num w:numId="159" w16cid:durableId="1988584137">
    <w:abstractNumId w:val="59"/>
  </w:num>
  <w:num w:numId="160" w16cid:durableId="321010586">
    <w:abstractNumId w:val="3"/>
  </w:num>
  <w:num w:numId="161" w16cid:durableId="1223639285">
    <w:abstractNumId w:val="48"/>
  </w:num>
  <w:num w:numId="162" w16cid:durableId="163588812">
    <w:abstractNumId w:val="10"/>
  </w:num>
  <w:num w:numId="163" w16cid:durableId="1533574504">
    <w:abstractNumId w:val="12"/>
  </w:num>
  <w:num w:numId="164" w16cid:durableId="270942518">
    <w:abstractNumId w:val="70"/>
  </w:num>
  <w:num w:numId="165" w16cid:durableId="1216745986">
    <w:abstractNumId w:val="4"/>
  </w:num>
  <w:num w:numId="166" w16cid:durableId="1895190908">
    <w:abstractNumId w:val="4"/>
  </w:num>
  <w:num w:numId="167" w16cid:durableId="574048179">
    <w:abstractNumId w:val="4"/>
  </w:num>
  <w:num w:numId="168" w16cid:durableId="71709624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rgio Moya Marín">
    <w15:presenceInfo w15:providerId="Windows Live" w15:userId="572b4a714540edbc"/>
  </w15:person>
  <w15:person w15:author="Sergio Moya">
    <w15:presenceInfo w15:providerId="AD" w15:userId="S::smoya@mesbook.com::dbfaa5d2-bc3f-4e87-a8c0-fb3d57ad3e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358"/>
    <w:rsid w:val="00043DC1"/>
    <w:rsid w:val="00057D46"/>
    <w:rsid w:val="00060AE2"/>
    <w:rsid w:val="00061772"/>
    <w:rsid w:val="00074D6D"/>
    <w:rsid w:val="0009523F"/>
    <w:rsid w:val="000A0621"/>
    <w:rsid w:val="000B3BB1"/>
    <w:rsid w:val="000B60AF"/>
    <w:rsid w:val="000C3D42"/>
    <w:rsid w:val="000D0D97"/>
    <w:rsid w:val="00100B1C"/>
    <w:rsid w:val="00144251"/>
    <w:rsid w:val="001560BB"/>
    <w:rsid w:val="0016250D"/>
    <w:rsid w:val="00185F56"/>
    <w:rsid w:val="00191522"/>
    <w:rsid w:val="00197658"/>
    <w:rsid w:val="001A1BD9"/>
    <w:rsid w:val="001B0B07"/>
    <w:rsid w:val="001B6DFC"/>
    <w:rsid w:val="001E36DB"/>
    <w:rsid w:val="001F18C9"/>
    <w:rsid w:val="0020159F"/>
    <w:rsid w:val="002040B2"/>
    <w:rsid w:val="00222B99"/>
    <w:rsid w:val="00224E47"/>
    <w:rsid w:val="00234270"/>
    <w:rsid w:val="00237EE7"/>
    <w:rsid w:val="002639BC"/>
    <w:rsid w:val="002648AC"/>
    <w:rsid w:val="00273985"/>
    <w:rsid w:val="00277CF4"/>
    <w:rsid w:val="002801BE"/>
    <w:rsid w:val="002926D6"/>
    <w:rsid w:val="002B1AA1"/>
    <w:rsid w:val="002B7F4A"/>
    <w:rsid w:val="002C091A"/>
    <w:rsid w:val="002C1A13"/>
    <w:rsid w:val="002C5EF7"/>
    <w:rsid w:val="002F0F31"/>
    <w:rsid w:val="00302440"/>
    <w:rsid w:val="00306BC3"/>
    <w:rsid w:val="003173E0"/>
    <w:rsid w:val="00331118"/>
    <w:rsid w:val="003424CA"/>
    <w:rsid w:val="00363757"/>
    <w:rsid w:val="00381307"/>
    <w:rsid w:val="003A3A09"/>
    <w:rsid w:val="003E115C"/>
    <w:rsid w:val="003F2451"/>
    <w:rsid w:val="003F32A1"/>
    <w:rsid w:val="00401154"/>
    <w:rsid w:val="0042570A"/>
    <w:rsid w:val="0043470D"/>
    <w:rsid w:val="00437A56"/>
    <w:rsid w:val="00445DF1"/>
    <w:rsid w:val="0046741A"/>
    <w:rsid w:val="00486FB3"/>
    <w:rsid w:val="0049302D"/>
    <w:rsid w:val="00495C6F"/>
    <w:rsid w:val="004A5FA6"/>
    <w:rsid w:val="004D39A8"/>
    <w:rsid w:val="004D70AA"/>
    <w:rsid w:val="004E1A73"/>
    <w:rsid w:val="004E7175"/>
    <w:rsid w:val="005012E8"/>
    <w:rsid w:val="00507EDB"/>
    <w:rsid w:val="00560BD9"/>
    <w:rsid w:val="005672F8"/>
    <w:rsid w:val="00570749"/>
    <w:rsid w:val="005709BF"/>
    <w:rsid w:val="005727BA"/>
    <w:rsid w:val="005772A5"/>
    <w:rsid w:val="005A2A00"/>
    <w:rsid w:val="005A2C74"/>
    <w:rsid w:val="005A3292"/>
    <w:rsid w:val="005A5D7C"/>
    <w:rsid w:val="005A5F26"/>
    <w:rsid w:val="005B2477"/>
    <w:rsid w:val="005B467B"/>
    <w:rsid w:val="00605EF1"/>
    <w:rsid w:val="00607890"/>
    <w:rsid w:val="00612D69"/>
    <w:rsid w:val="006164CB"/>
    <w:rsid w:val="006A7E28"/>
    <w:rsid w:val="006B4B02"/>
    <w:rsid w:val="006D27DB"/>
    <w:rsid w:val="007039D1"/>
    <w:rsid w:val="0072179D"/>
    <w:rsid w:val="0072428F"/>
    <w:rsid w:val="0072474B"/>
    <w:rsid w:val="00727D35"/>
    <w:rsid w:val="007300B6"/>
    <w:rsid w:val="00742E5D"/>
    <w:rsid w:val="00753F1E"/>
    <w:rsid w:val="0076162F"/>
    <w:rsid w:val="00794FA8"/>
    <w:rsid w:val="007A29DF"/>
    <w:rsid w:val="007C21F6"/>
    <w:rsid w:val="007C630D"/>
    <w:rsid w:val="007D46C2"/>
    <w:rsid w:val="007E000E"/>
    <w:rsid w:val="007E6476"/>
    <w:rsid w:val="00802E91"/>
    <w:rsid w:val="00826A5F"/>
    <w:rsid w:val="00834892"/>
    <w:rsid w:val="00860ACC"/>
    <w:rsid w:val="00896183"/>
    <w:rsid w:val="008D16E1"/>
    <w:rsid w:val="00906358"/>
    <w:rsid w:val="00906997"/>
    <w:rsid w:val="00926917"/>
    <w:rsid w:val="00931C85"/>
    <w:rsid w:val="00933020"/>
    <w:rsid w:val="0094142A"/>
    <w:rsid w:val="009669C3"/>
    <w:rsid w:val="00970A36"/>
    <w:rsid w:val="00973AE0"/>
    <w:rsid w:val="009804A5"/>
    <w:rsid w:val="009B006C"/>
    <w:rsid w:val="009D12D7"/>
    <w:rsid w:val="00A054B0"/>
    <w:rsid w:val="00A06F0E"/>
    <w:rsid w:val="00A13D4B"/>
    <w:rsid w:val="00A54EBE"/>
    <w:rsid w:val="00A64561"/>
    <w:rsid w:val="00A71D85"/>
    <w:rsid w:val="00A75EEE"/>
    <w:rsid w:val="00A7770A"/>
    <w:rsid w:val="00A91AB2"/>
    <w:rsid w:val="00A95A4F"/>
    <w:rsid w:val="00A973DB"/>
    <w:rsid w:val="00AA0070"/>
    <w:rsid w:val="00AB745D"/>
    <w:rsid w:val="00B007B9"/>
    <w:rsid w:val="00B02148"/>
    <w:rsid w:val="00B062A6"/>
    <w:rsid w:val="00B123A0"/>
    <w:rsid w:val="00B167F9"/>
    <w:rsid w:val="00B27542"/>
    <w:rsid w:val="00B32233"/>
    <w:rsid w:val="00B34EE6"/>
    <w:rsid w:val="00B51451"/>
    <w:rsid w:val="00B514D9"/>
    <w:rsid w:val="00B75896"/>
    <w:rsid w:val="00B84A55"/>
    <w:rsid w:val="00B85BAB"/>
    <w:rsid w:val="00B873C6"/>
    <w:rsid w:val="00B87C5C"/>
    <w:rsid w:val="00BD0B07"/>
    <w:rsid w:val="00BF40E1"/>
    <w:rsid w:val="00C07C28"/>
    <w:rsid w:val="00C35A4D"/>
    <w:rsid w:val="00C5507C"/>
    <w:rsid w:val="00C65AA8"/>
    <w:rsid w:val="00C82475"/>
    <w:rsid w:val="00C95FBD"/>
    <w:rsid w:val="00CB0CB6"/>
    <w:rsid w:val="00CB1598"/>
    <w:rsid w:val="00CB2E27"/>
    <w:rsid w:val="00CB449B"/>
    <w:rsid w:val="00CB73FC"/>
    <w:rsid w:val="00CD2098"/>
    <w:rsid w:val="00CE0B41"/>
    <w:rsid w:val="00CF08CB"/>
    <w:rsid w:val="00D0298D"/>
    <w:rsid w:val="00D0444A"/>
    <w:rsid w:val="00D12BD7"/>
    <w:rsid w:val="00D2467C"/>
    <w:rsid w:val="00D277DC"/>
    <w:rsid w:val="00D334EC"/>
    <w:rsid w:val="00D4044C"/>
    <w:rsid w:val="00D40C58"/>
    <w:rsid w:val="00D433DB"/>
    <w:rsid w:val="00D51ACD"/>
    <w:rsid w:val="00D529AB"/>
    <w:rsid w:val="00D83885"/>
    <w:rsid w:val="00D92FD5"/>
    <w:rsid w:val="00D94BF0"/>
    <w:rsid w:val="00DC2256"/>
    <w:rsid w:val="00DF07FC"/>
    <w:rsid w:val="00E112A7"/>
    <w:rsid w:val="00E173DC"/>
    <w:rsid w:val="00E17B4E"/>
    <w:rsid w:val="00E20F27"/>
    <w:rsid w:val="00E24E54"/>
    <w:rsid w:val="00E97F84"/>
    <w:rsid w:val="00EA137B"/>
    <w:rsid w:val="00EB78BE"/>
    <w:rsid w:val="00EC4119"/>
    <w:rsid w:val="00ED0F92"/>
    <w:rsid w:val="00ED5BE2"/>
    <w:rsid w:val="00ED76F4"/>
    <w:rsid w:val="00EE2284"/>
    <w:rsid w:val="00EF1188"/>
    <w:rsid w:val="00F00180"/>
    <w:rsid w:val="00F10E28"/>
    <w:rsid w:val="00F16E2B"/>
    <w:rsid w:val="00F16FF1"/>
    <w:rsid w:val="00F205DB"/>
    <w:rsid w:val="00F2362A"/>
    <w:rsid w:val="00F254C4"/>
    <w:rsid w:val="00F266B5"/>
    <w:rsid w:val="00F27CBA"/>
    <w:rsid w:val="00F426B1"/>
    <w:rsid w:val="00F6655C"/>
    <w:rsid w:val="00F84B54"/>
    <w:rsid w:val="00F97913"/>
    <w:rsid w:val="00FA5D4B"/>
    <w:rsid w:val="00FA751D"/>
    <w:rsid w:val="00FC1F55"/>
    <w:rsid w:val="00FC22B5"/>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E6E81"/>
  <w15:docId w15:val="{38098A02-4AA5-4BC6-9980-52ABE8CE5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qFormat="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F31"/>
    <w:pPr>
      <w:spacing w:after="200" w:line="360" w:lineRule="auto"/>
      <w:jc w:val="both"/>
    </w:pPr>
    <w:rPr>
      <w:rFonts w:ascii="Visuelt Pro Light" w:hAnsi="Visuelt Pro Light" w:cs="Arial"/>
      <w:sz w:val="22"/>
    </w:rPr>
  </w:style>
  <w:style w:type="paragraph" w:styleId="Ttulo1">
    <w:name w:val="heading 1"/>
    <w:basedOn w:val="Normal"/>
    <w:next w:val="Normal"/>
    <w:link w:val="Ttulo1Car"/>
    <w:uiPriority w:val="9"/>
    <w:qFormat/>
    <w:rsid w:val="003D305D"/>
    <w:pPr>
      <w:keepNext/>
      <w:keepLines/>
      <w:numPr>
        <w:numId w:val="65"/>
      </w:numPr>
      <w:spacing w:before="240" w:after="240"/>
      <w:outlineLvl w:val="0"/>
    </w:pPr>
    <w:rPr>
      <w:rFonts w:eastAsiaTheme="majorEastAsia"/>
      <w:color w:val="000000" w:themeColor="text1"/>
      <w:sz w:val="44"/>
      <w:szCs w:val="36"/>
    </w:rPr>
  </w:style>
  <w:style w:type="paragraph" w:styleId="Ttulo2">
    <w:name w:val="heading 2"/>
    <w:basedOn w:val="Ttulo1"/>
    <w:next w:val="Normal"/>
    <w:link w:val="Ttulo2Car"/>
    <w:uiPriority w:val="9"/>
    <w:unhideWhenUsed/>
    <w:qFormat/>
    <w:rsid w:val="00C34DDE"/>
    <w:pPr>
      <w:numPr>
        <w:ilvl w:val="1"/>
      </w:numPr>
      <w:outlineLvl w:val="1"/>
    </w:pPr>
    <w:rPr>
      <w:sz w:val="32"/>
      <w:szCs w:val="32"/>
      <w:lang w:eastAsia="es-ES"/>
    </w:rPr>
  </w:style>
  <w:style w:type="paragraph" w:styleId="Ttulo3">
    <w:name w:val="heading 3"/>
    <w:basedOn w:val="Ttulo2"/>
    <w:next w:val="Normal"/>
    <w:link w:val="Ttulo3Car"/>
    <w:uiPriority w:val="9"/>
    <w:unhideWhenUsed/>
    <w:qFormat/>
    <w:rsid w:val="000C0251"/>
    <w:pPr>
      <w:numPr>
        <w:ilvl w:val="2"/>
      </w:numPr>
      <w:outlineLvl w:val="2"/>
    </w:pPr>
  </w:style>
  <w:style w:type="paragraph" w:styleId="Ttulo4">
    <w:name w:val="heading 4"/>
    <w:basedOn w:val="Normal"/>
    <w:next w:val="Normal"/>
    <w:link w:val="Ttulo4Car"/>
    <w:uiPriority w:val="9"/>
    <w:unhideWhenUsed/>
    <w:qFormat/>
    <w:rsid w:val="00D0298D"/>
    <w:pPr>
      <w:keepNext/>
      <w:keepLines/>
      <w:numPr>
        <w:ilvl w:val="3"/>
        <w:numId w:val="65"/>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4D70AA"/>
    <w:pPr>
      <w:keepNext/>
      <w:keepLines/>
      <w:numPr>
        <w:ilvl w:val="4"/>
        <w:numId w:val="65"/>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4D70AA"/>
    <w:pPr>
      <w:keepNext/>
      <w:keepLines/>
      <w:numPr>
        <w:ilvl w:val="5"/>
        <w:numId w:val="65"/>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7D46C2"/>
    <w:pPr>
      <w:keepNext/>
      <w:keepLines/>
      <w:numPr>
        <w:ilvl w:val="6"/>
        <w:numId w:val="65"/>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7D46C2"/>
    <w:pPr>
      <w:keepNext/>
      <w:keepLines/>
      <w:numPr>
        <w:ilvl w:val="7"/>
        <w:numId w:val="65"/>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7D46C2"/>
    <w:pPr>
      <w:keepNext/>
      <w:keepLines/>
      <w:numPr>
        <w:ilvl w:val="8"/>
        <w:numId w:val="6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5E56A0"/>
  </w:style>
  <w:style w:type="character" w:customStyle="1" w:styleId="PiedepginaCar">
    <w:name w:val="Pie de página Car"/>
    <w:basedOn w:val="Fuentedeprrafopredeter"/>
    <w:link w:val="Piedepgina"/>
    <w:uiPriority w:val="99"/>
    <w:qFormat/>
    <w:rsid w:val="005E56A0"/>
  </w:style>
  <w:style w:type="character" w:customStyle="1" w:styleId="TextodegloboCar">
    <w:name w:val="Texto de globo Car"/>
    <w:basedOn w:val="Fuentedeprrafopredeter"/>
    <w:link w:val="Textodeglobo"/>
    <w:uiPriority w:val="99"/>
    <w:semiHidden/>
    <w:qFormat/>
    <w:rsid w:val="005E56A0"/>
    <w:rPr>
      <w:rFonts w:ascii="Tahoma" w:hAnsi="Tahoma" w:cs="Tahoma"/>
      <w:sz w:val="16"/>
      <w:szCs w:val="16"/>
    </w:rPr>
  </w:style>
  <w:style w:type="character" w:customStyle="1" w:styleId="Ttulo1Car">
    <w:name w:val="Título 1 Car"/>
    <w:basedOn w:val="Fuentedeprrafopredeter"/>
    <w:link w:val="Ttulo1"/>
    <w:uiPriority w:val="9"/>
    <w:qFormat/>
    <w:rsid w:val="003D305D"/>
    <w:rPr>
      <w:rFonts w:ascii="Arial" w:eastAsiaTheme="majorEastAsia" w:hAnsi="Arial" w:cs="Arial"/>
      <w:color w:val="000000" w:themeColor="text1"/>
      <w:sz w:val="44"/>
      <w:szCs w:val="36"/>
    </w:rPr>
  </w:style>
  <w:style w:type="character" w:customStyle="1" w:styleId="TtuloCar">
    <w:name w:val="Título Car"/>
    <w:basedOn w:val="Fuentedeprrafopredeter"/>
    <w:link w:val="Ttulo"/>
    <w:uiPriority w:val="10"/>
    <w:qFormat/>
    <w:rsid w:val="0066332F"/>
    <w:rPr>
      <w:rFonts w:asciiTheme="majorHAnsi" w:eastAsiaTheme="majorEastAsia" w:hAnsiTheme="majorHAnsi" w:cstheme="majorBidi"/>
      <w:spacing w:val="-10"/>
      <w:sz w:val="56"/>
      <w:szCs w:val="56"/>
    </w:rPr>
  </w:style>
  <w:style w:type="character" w:customStyle="1" w:styleId="Ttulo2Car">
    <w:name w:val="Título 2 Car"/>
    <w:basedOn w:val="Fuentedeprrafopredeter"/>
    <w:link w:val="Ttulo2"/>
    <w:uiPriority w:val="9"/>
    <w:qFormat/>
    <w:rsid w:val="00C34DDE"/>
    <w:rPr>
      <w:rFonts w:ascii="Arial" w:eastAsiaTheme="majorEastAsia" w:hAnsi="Arial" w:cs="Arial"/>
      <w:color w:val="000000" w:themeColor="text1"/>
      <w:sz w:val="32"/>
      <w:szCs w:val="32"/>
      <w:lang w:eastAsia="es-ES"/>
    </w:rPr>
  </w:style>
  <w:style w:type="character" w:customStyle="1" w:styleId="Ttulo3Car">
    <w:name w:val="Título 3 Car"/>
    <w:basedOn w:val="Fuentedeprrafopredeter"/>
    <w:link w:val="Ttulo3"/>
    <w:uiPriority w:val="9"/>
    <w:qFormat/>
    <w:rsid w:val="000C0251"/>
    <w:rPr>
      <w:rFonts w:ascii="Arial" w:eastAsiaTheme="majorEastAsia" w:hAnsi="Arial" w:cs="Arial"/>
      <w:color w:val="000000" w:themeColor="text1"/>
      <w:sz w:val="32"/>
      <w:szCs w:val="32"/>
      <w:lang w:eastAsia="es-ES"/>
    </w:rPr>
  </w:style>
  <w:style w:type="character" w:customStyle="1" w:styleId="EnlacedeInternet">
    <w:name w:val="Enlace de Internet"/>
    <w:uiPriority w:val="99"/>
    <w:unhideWhenUsed/>
    <w:qFormat/>
    <w:rsid w:val="00AC09EB"/>
    <w:rPr>
      <w:color w:val="000080"/>
      <w:u w:val="single"/>
    </w:rPr>
  </w:style>
  <w:style w:type="character" w:customStyle="1" w:styleId="MapadeldocumentoCar">
    <w:name w:val="Mapa del documento Car"/>
    <w:basedOn w:val="Fuentedeprrafopredeter"/>
    <w:link w:val="Mapadeldocumento"/>
    <w:uiPriority w:val="99"/>
    <w:qFormat/>
    <w:rsid w:val="00F438E0"/>
    <w:rPr>
      <w:rFonts w:ascii="Tahoma" w:eastAsiaTheme="minorEastAsia" w:hAnsi="Tahoma" w:cs="Tahoma"/>
      <w:sz w:val="16"/>
      <w:szCs w:val="16"/>
      <w:lang w:eastAsia="es-ES"/>
    </w:rPr>
  </w:style>
  <w:style w:type="character" w:customStyle="1" w:styleId="Enlacedelndice">
    <w:name w:val="Enlace del índice"/>
    <w:qFormat/>
  </w:style>
  <w:style w:type="paragraph" w:styleId="Ttulo">
    <w:name w:val="Title"/>
    <w:basedOn w:val="Normal"/>
    <w:next w:val="Textoindependiente"/>
    <w:link w:val="TtuloCar"/>
    <w:uiPriority w:val="10"/>
    <w:qFormat/>
    <w:rsid w:val="0066332F"/>
    <w:pPr>
      <w:spacing w:after="0" w:line="240" w:lineRule="auto"/>
      <w:contextualSpacing/>
    </w:pPr>
    <w:rPr>
      <w:rFonts w:asciiTheme="majorHAnsi" w:eastAsiaTheme="majorEastAsia" w:hAnsiTheme="majorHAnsi" w:cstheme="majorBidi"/>
      <w:spacing w:val="-10"/>
      <w:sz w:val="56"/>
      <w:szCs w:val="56"/>
    </w:rPr>
  </w:style>
  <w:style w:type="paragraph" w:styleId="Textoindependiente">
    <w:name w:val="Body Text"/>
    <w:basedOn w:val="Normal"/>
    <w:pPr>
      <w:spacing w:after="140" w:line="288" w:lineRule="auto"/>
    </w:pPr>
  </w:style>
  <w:style w:type="paragraph" w:styleId="Lista">
    <w:name w:val="List"/>
    <w:basedOn w:val="Textoindependiente"/>
    <w:rPr>
      <w:rFonts w:cs="Lohit Devanagari"/>
    </w:rPr>
  </w:style>
  <w:style w:type="paragraph" w:styleId="Descripcin">
    <w:name w:val="caption"/>
    <w:basedOn w:val="Normal"/>
    <w:next w:val="Normal"/>
    <w:uiPriority w:val="35"/>
    <w:unhideWhenUsed/>
    <w:qFormat/>
    <w:rsid w:val="00B82A95"/>
    <w:pPr>
      <w:spacing w:line="240" w:lineRule="auto"/>
      <w:jc w:val="center"/>
    </w:pPr>
    <w:rPr>
      <w:i/>
      <w:iCs/>
      <w:color w:val="000000" w:themeColor="text1"/>
      <w:sz w:val="18"/>
      <w:szCs w:val="18"/>
    </w:rPr>
  </w:style>
  <w:style w:type="paragraph" w:customStyle="1" w:styleId="ndice">
    <w:name w:val="Índice"/>
    <w:basedOn w:val="Normal"/>
    <w:qFormat/>
    <w:pPr>
      <w:suppressLineNumbers/>
    </w:pPr>
    <w:rPr>
      <w:rFonts w:cs="Lohit Devanagari"/>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5E56A0"/>
    <w:pPr>
      <w:tabs>
        <w:tab w:val="center" w:pos="4252"/>
        <w:tab w:val="right" w:pos="8504"/>
      </w:tabs>
      <w:spacing w:after="0" w:line="240" w:lineRule="auto"/>
    </w:pPr>
  </w:style>
  <w:style w:type="paragraph" w:styleId="Piedepgina">
    <w:name w:val="footer"/>
    <w:basedOn w:val="Normal"/>
    <w:link w:val="PiedepginaCar"/>
    <w:uiPriority w:val="99"/>
    <w:unhideWhenUsed/>
    <w:rsid w:val="005E56A0"/>
    <w:pPr>
      <w:tabs>
        <w:tab w:val="center" w:pos="4252"/>
        <w:tab w:val="right" w:pos="8504"/>
      </w:tabs>
      <w:spacing w:after="0" w:line="240" w:lineRule="auto"/>
    </w:pPr>
  </w:style>
  <w:style w:type="paragraph" w:styleId="Textodeglobo">
    <w:name w:val="Balloon Text"/>
    <w:basedOn w:val="Normal"/>
    <w:link w:val="TextodegloboCar"/>
    <w:uiPriority w:val="99"/>
    <w:semiHidden/>
    <w:unhideWhenUsed/>
    <w:qFormat/>
    <w:rsid w:val="005E56A0"/>
    <w:pPr>
      <w:spacing w:after="0" w:line="240" w:lineRule="auto"/>
    </w:pPr>
    <w:rPr>
      <w:rFonts w:ascii="Tahoma" w:hAnsi="Tahoma" w:cs="Tahoma"/>
      <w:sz w:val="16"/>
      <w:szCs w:val="16"/>
    </w:rPr>
  </w:style>
  <w:style w:type="paragraph" w:styleId="TtuloTDC">
    <w:name w:val="TOC Heading"/>
    <w:basedOn w:val="Ttulo1"/>
    <w:next w:val="Normal"/>
    <w:uiPriority w:val="39"/>
    <w:unhideWhenUsed/>
    <w:qFormat/>
    <w:rsid w:val="00AC09EB"/>
    <w:pPr>
      <w:numPr>
        <w:numId w:val="0"/>
      </w:numPr>
      <w:spacing w:after="0" w:line="259" w:lineRule="auto"/>
      <w:jc w:val="left"/>
    </w:pPr>
    <w:rPr>
      <w:rFonts w:asciiTheme="majorHAnsi" w:hAnsiTheme="majorHAnsi" w:cstheme="majorBidi"/>
      <w:color w:val="365F91" w:themeColor="accent1" w:themeShade="BF"/>
      <w:sz w:val="32"/>
      <w:szCs w:val="32"/>
      <w:lang w:eastAsia="es-ES"/>
    </w:rPr>
  </w:style>
  <w:style w:type="paragraph" w:styleId="TDC1">
    <w:name w:val="toc 1"/>
    <w:basedOn w:val="Normal"/>
    <w:next w:val="Normal"/>
    <w:autoRedefine/>
    <w:uiPriority w:val="39"/>
    <w:unhideWhenUsed/>
    <w:rsid w:val="00AC09EB"/>
    <w:pPr>
      <w:spacing w:after="100"/>
    </w:pPr>
  </w:style>
  <w:style w:type="paragraph" w:styleId="TDC2">
    <w:name w:val="toc 2"/>
    <w:basedOn w:val="Normal"/>
    <w:next w:val="Normal"/>
    <w:autoRedefine/>
    <w:uiPriority w:val="39"/>
    <w:unhideWhenUsed/>
    <w:rsid w:val="00AC09EB"/>
    <w:pPr>
      <w:spacing w:after="100"/>
      <w:ind w:left="220"/>
    </w:pPr>
  </w:style>
  <w:style w:type="paragraph" w:styleId="TDC3">
    <w:name w:val="toc 3"/>
    <w:basedOn w:val="Normal"/>
    <w:next w:val="Normal"/>
    <w:autoRedefine/>
    <w:uiPriority w:val="39"/>
    <w:unhideWhenUsed/>
    <w:rsid w:val="00AC09EB"/>
    <w:pPr>
      <w:spacing w:after="100"/>
      <w:ind w:left="440"/>
    </w:pPr>
  </w:style>
  <w:style w:type="paragraph" w:styleId="Prrafodelista">
    <w:name w:val="List Paragraph"/>
    <w:basedOn w:val="Normal"/>
    <w:uiPriority w:val="34"/>
    <w:qFormat/>
    <w:rsid w:val="0020312E"/>
    <w:pPr>
      <w:ind w:left="720"/>
      <w:contextualSpacing/>
    </w:pPr>
  </w:style>
  <w:style w:type="paragraph" w:styleId="Tabladeilustraciones">
    <w:name w:val="table of figures"/>
    <w:basedOn w:val="Normal"/>
    <w:next w:val="Normal"/>
    <w:uiPriority w:val="99"/>
    <w:unhideWhenUsed/>
    <w:qFormat/>
    <w:rsid w:val="002B75E8"/>
    <w:pPr>
      <w:spacing w:after="0"/>
    </w:pPr>
  </w:style>
  <w:style w:type="paragraph" w:styleId="Mapadeldocumento">
    <w:name w:val="Document Map"/>
    <w:basedOn w:val="Normal"/>
    <w:link w:val="MapadeldocumentoCar"/>
    <w:uiPriority w:val="99"/>
    <w:unhideWhenUsed/>
    <w:qFormat/>
    <w:rsid w:val="00F438E0"/>
    <w:pPr>
      <w:spacing w:after="0" w:line="240" w:lineRule="auto"/>
      <w:jc w:val="left"/>
    </w:pPr>
    <w:rPr>
      <w:rFonts w:ascii="Tahoma" w:eastAsiaTheme="minorEastAsia" w:hAnsi="Tahoma" w:cs="Tahoma"/>
      <w:sz w:val="16"/>
      <w:szCs w:val="16"/>
      <w:lang w:eastAsia="es-ES"/>
    </w:rPr>
  </w:style>
  <w:style w:type="paragraph" w:customStyle="1" w:styleId="FrameContents">
    <w:name w:val="Frame Contents"/>
    <w:basedOn w:val="Normal"/>
    <w:qFormat/>
  </w:style>
  <w:style w:type="paragraph" w:customStyle="1" w:styleId="Contenidodelmarco">
    <w:name w:val="Contenido del marco"/>
    <w:basedOn w:val="Normal"/>
    <w:qFormat/>
  </w:style>
  <w:style w:type="paragraph" w:customStyle="1" w:styleId="Cabeceraizquierda">
    <w:name w:val="Cabecera izquierda"/>
    <w:basedOn w:val="Encabezado"/>
    <w:qFormat/>
    <w:pPr>
      <w:suppressLineNumbers/>
    </w:pPr>
  </w:style>
  <w:style w:type="paragraph" w:styleId="Ttulodendice">
    <w:name w:val="index heading"/>
    <w:basedOn w:val="Ttulo"/>
    <w:pPr>
      <w:suppressLineNumbers/>
    </w:pPr>
    <w:rPr>
      <w:b/>
      <w:bCs/>
      <w:sz w:val="32"/>
      <w:szCs w:val="32"/>
    </w:rPr>
  </w:style>
  <w:style w:type="paragraph" w:styleId="Encabezadodelista">
    <w:name w:val="toa heading"/>
    <w:basedOn w:val="Ttulodendice"/>
    <w:qFormat/>
  </w:style>
  <w:style w:type="table" w:styleId="Tablaconcuadrcula">
    <w:name w:val="Table Grid"/>
    <w:basedOn w:val="Tablanormal"/>
    <w:uiPriority w:val="59"/>
    <w:rsid w:val="00E143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95FBD"/>
    <w:rPr>
      <w:color w:val="0000FF" w:themeColor="hyperlink"/>
      <w:u w:val="single"/>
    </w:rPr>
  </w:style>
  <w:style w:type="table" w:styleId="Tablaconcuadrcula1clara-nfasis5">
    <w:name w:val="Grid Table 1 Light Accent 5"/>
    <w:basedOn w:val="Tablanormal"/>
    <w:uiPriority w:val="46"/>
    <w:rsid w:val="00AA0070"/>
    <w:pPr>
      <w:suppressAutoHyphens w:val="0"/>
    </w:pPr>
    <w:rPr>
      <w:rFonts w:ascii="Calibri" w:eastAsia="Calibri" w:hAnsi="Calibri" w:cs="Times New Roman"/>
      <w:szCs w:val="20"/>
      <w:lang w:eastAsia="es-E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AA0070"/>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laconcuadrcula4-nfasis6">
    <w:name w:val="Grid Table 4 Accent 6"/>
    <w:basedOn w:val="Tablanormal"/>
    <w:uiPriority w:val="49"/>
    <w:rsid w:val="00AA007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customStyle="1" w:styleId="Resaltado">
    <w:name w:val="Resaltado"/>
    <w:basedOn w:val="Normal"/>
    <w:qFormat/>
    <w:rsid w:val="00CE0B41"/>
    <w:pPr>
      <w:shd w:val="clear" w:color="auto" w:fill="FFFFFF"/>
      <w:suppressAutoHyphens w:val="0"/>
      <w:spacing w:after="0"/>
      <w:jc w:val="left"/>
    </w:pPr>
    <w:rPr>
      <w:rFonts w:eastAsia="Times New Roman"/>
      <w:b/>
      <w:color w:val="E65113"/>
      <w:lang w:val="en-US" w:eastAsia="es-ES_tradnl"/>
    </w:rPr>
  </w:style>
  <w:style w:type="character" w:customStyle="1" w:styleId="ApartadoCar">
    <w:name w:val="Apartado Car"/>
    <w:basedOn w:val="Fuentedeprrafopredeter"/>
    <w:link w:val="Apartado"/>
    <w:locked/>
    <w:rsid w:val="00CE0B41"/>
    <w:rPr>
      <w:rFonts w:ascii="Arial" w:eastAsia="Times New Roman" w:hAnsi="Arial" w:cs="Arial"/>
      <w:b/>
      <w:bCs/>
      <w:sz w:val="40"/>
      <w:szCs w:val="40"/>
      <w:lang w:eastAsia="es-ES_tradnl"/>
    </w:rPr>
  </w:style>
  <w:style w:type="paragraph" w:customStyle="1" w:styleId="Apartado">
    <w:name w:val="Apartado"/>
    <w:basedOn w:val="Ttulo2"/>
    <w:link w:val="ApartadoCar"/>
    <w:qFormat/>
    <w:rsid w:val="00CE0B41"/>
    <w:pPr>
      <w:numPr>
        <w:ilvl w:val="0"/>
        <w:numId w:val="0"/>
      </w:numPr>
      <w:suppressAutoHyphens w:val="0"/>
      <w:spacing w:before="0" w:after="0"/>
      <w:jc w:val="left"/>
    </w:pPr>
    <w:rPr>
      <w:rFonts w:eastAsia="Times New Roman"/>
      <w:b/>
      <w:bCs/>
      <w:color w:val="auto"/>
      <w:sz w:val="40"/>
      <w:szCs w:val="40"/>
      <w:lang w:eastAsia="es-ES_tradnl"/>
    </w:rPr>
  </w:style>
  <w:style w:type="paragraph" w:customStyle="1" w:styleId="Resaltadocentrado">
    <w:name w:val="Resaltado centrado"/>
    <w:basedOn w:val="Resaltado"/>
    <w:qFormat/>
    <w:rsid w:val="00CE0B41"/>
    <w:pPr>
      <w:jc w:val="center"/>
    </w:pPr>
    <w:rPr>
      <w:sz w:val="32"/>
    </w:rPr>
  </w:style>
  <w:style w:type="paragraph" w:styleId="Sinespaciado">
    <w:name w:val="No Spacing"/>
    <w:uiPriority w:val="1"/>
    <w:qFormat/>
    <w:rsid w:val="00234270"/>
    <w:pPr>
      <w:jc w:val="both"/>
    </w:pPr>
    <w:rPr>
      <w:rFonts w:ascii="Visuelt Pro Light" w:hAnsi="Visuelt Pro Light" w:cs="Arial"/>
      <w:sz w:val="22"/>
    </w:rPr>
  </w:style>
  <w:style w:type="paragraph" w:customStyle="1" w:styleId="TtuloCAPTULO">
    <w:name w:val="Título CAPÍTULO"/>
    <w:basedOn w:val="Ttulo2"/>
    <w:next w:val="Normal"/>
    <w:qFormat/>
    <w:rsid w:val="00F16E2B"/>
    <w:pPr>
      <w:numPr>
        <w:ilvl w:val="0"/>
        <w:numId w:val="0"/>
      </w:numPr>
      <w:suppressAutoHyphens w:val="0"/>
      <w:spacing w:before="200" w:after="360" w:line="240" w:lineRule="auto"/>
      <w:jc w:val="center"/>
    </w:pPr>
    <w:rPr>
      <w:rFonts w:ascii="Arial" w:eastAsia="Calibri" w:hAnsi="Arial"/>
      <w:b/>
      <w:caps/>
      <w:color w:val="auto"/>
      <w:sz w:val="28"/>
      <w:szCs w:val="26"/>
      <w:lang w:eastAsia="es-VE"/>
    </w:rPr>
  </w:style>
  <w:style w:type="paragraph" w:styleId="Subttulo">
    <w:name w:val="Subtitle"/>
    <w:aliases w:val="Título APARTADO"/>
    <w:basedOn w:val="Ttulo2"/>
    <w:next w:val="Normal"/>
    <w:link w:val="SubttuloCar"/>
    <w:uiPriority w:val="11"/>
    <w:qFormat/>
    <w:rsid w:val="004D70AA"/>
    <w:pPr>
      <w:numPr>
        <w:numId w:val="0"/>
      </w:numPr>
      <w:suppressAutoHyphens w:val="0"/>
      <w:spacing w:before="40" w:after="0" w:line="276" w:lineRule="auto"/>
      <w:ind w:left="709"/>
      <w:jc w:val="left"/>
    </w:pPr>
    <w:rPr>
      <w:rFonts w:ascii="Arial" w:hAnsi="Arial" w:cstheme="majorBidi"/>
      <w:b/>
      <w:color w:val="auto"/>
      <w:spacing w:val="15"/>
      <w:sz w:val="24"/>
      <w:szCs w:val="26"/>
    </w:rPr>
  </w:style>
  <w:style w:type="character" w:customStyle="1" w:styleId="SubttuloCar">
    <w:name w:val="Subtítulo Car"/>
    <w:aliases w:val="Título APARTADO Car"/>
    <w:basedOn w:val="Fuentedeprrafopredeter"/>
    <w:link w:val="Subttulo"/>
    <w:uiPriority w:val="11"/>
    <w:rsid w:val="004D70AA"/>
    <w:rPr>
      <w:rFonts w:ascii="Arial" w:eastAsiaTheme="majorEastAsia" w:hAnsi="Arial" w:cstheme="majorBidi"/>
      <w:b/>
      <w:spacing w:val="15"/>
      <w:sz w:val="24"/>
      <w:szCs w:val="26"/>
      <w:lang w:eastAsia="es-ES"/>
    </w:rPr>
  </w:style>
  <w:style w:type="paragraph" w:customStyle="1" w:styleId="TtuloSUBAPARTADO">
    <w:name w:val="Título SUB APARTADO"/>
    <w:basedOn w:val="Ttulo3"/>
    <w:next w:val="Normal"/>
    <w:qFormat/>
    <w:rsid w:val="004D70AA"/>
    <w:pPr>
      <w:numPr>
        <w:ilvl w:val="0"/>
        <w:numId w:val="0"/>
      </w:numPr>
      <w:suppressAutoHyphens w:val="0"/>
      <w:spacing w:before="40" w:after="0" w:line="276" w:lineRule="auto"/>
      <w:ind w:left="1418"/>
      <w:jc w:val="left"/>
    </w:pPr>
    <w:rPr>
      <w:rFonts w:ascii="Arial" w:hAnsi="Arial" w:cstheme="majorBidi"/>
      <w:b/>
      <w:color w:val="auto"/>
      <w:sz w:val="22"/>
      <w:szCs w:val="24"/>
    </w:rPr>
  </w:style>
  <w:style w:type="paragraph" w:customStyle="1" w:styleId="Tablas">
    <w:name w:val="Tablas"/>
    <w:basedOn w:val="Ttulo6"/>
    <w:qFormat/>
    <w:rsid w:val="004D70AA"/>
    <w:pPr>
      <w:suppressAutoHyphens w:val="0"/>
      <w:spacing w:line="240" w:lineRule="auto"/>
      <w:contextualSpacing/>
      <w:jc w:val="center"/>
    </w:pPr>
    <w:rPr>
      <w:rFonts w:ascii="Arial" w:hAnsi="Arial"/>
      <w:color w:val="auto"/>
      <w:lang w:eastAsia="es-ES"/>
    </w:rPr>
  </w:style>
  <w:style w:type="paragraph" w:customStyle="1" w:styleId="Figuras">
    <w:name w:val="Figuras"/>
    <w:basedOn w:val="Ttulo5"/>
    <w:next w:val="Normal"/>
    <w:qFormat/>
    <w:rsid w:val="004D70AA"/>
    <w:pPr>
      <w:suppressAutoHyphens w:val="0"/>
      <w:spacing w:line="240" w:lineRule="auto"/>
      <w:contextualSpacing/>
      <w:jc w:val="center"/>
    </w:pPr>
    <w:rPr>
      <w:rFonts w:ascii="Arial" w:hAnsi="Arial"/>
      <w:color w:val="auto"/>
      <w:lang w:eastAsia="es-ES"/>
    </w:rPr>
  </w:style>
  <w:style w:type="paragraph" w:styleId="NormalWeb">
    <w:name w:val="Normal (Web)"/>
    <w:basedOn w:val="Normal"/>
    <w:uiPriority w:val="99"/>
    <w:unhideWhenUsed/>
    <w:rsid w:val="004D70AA"/>
    <w:pPr>
      <w:suppressAutoHyphens w:val="0"/>
      <w:spacing w:before="100" w:beforeAutospacing="1" w:after="100" w:afterAutospacing="1" w:line="240" w:lineRule="auto"/>
      <w:ind w:firstLine="284"/>
      <w:jc w:val="left"/>
    </w:pPr>
    <w:rPr>
      <w:rFonts w:ascii="Times New Roman" w:eastAsia="Times New Roman" w:hAnsi="Times New Roman" w:cs="Times New Roman"/>
      <w:sz w:val="24"/>
      <w:szCs w:val="24"/>
      <w:lang w:val="en-US"/>
    </w:rPr>
  </w:style>
  <w:style w:type="paragraph" w:customStyle="1" w:styleId="TEXTOTABLAS">
    <w:name w:val="TEXTO TABLAS"/>
    <w:basedOn w:val="Normal"/>
    <w:link w:val="TEXTOTABLASCar"/>
    <w:qFormat/>
    <w:rsid w:val="004D70AA"/>
    <w:pPr>
      <w:suppressAutoHyphens w:val="0"/>
      <w:spacing w:after="0" w:line="240" w:lineRule="auto"/>
      <w:jc w:val="center"/>
    </w:pPr>
    <w:rPr>
      <w:rFonts w:ascii="Arial" w:eastAsiaTheme="minorEastAsia" w:hAnsi="Arial" w:cstheme="minorBidi"/>
      <w:sz w:val="20"/>
      <w:lang w:eastAsia="es-ES"/>
    </w:rPr>
  </w:style>
  <w:style w:type="character" w:customStyle="1" w:styleId="TEXTOTABLASCar">
    <w:name w:val="TEXTO TABLAS Car"/>
    <w:basedOn w:val="Fuentedeprrafopredeter"/>
    <w:link w:val="TEXTOTABLAS"/>
    <w:rsid w:val="004D70AA"/>
    <w:rPr>
      <w:rFonts w:ascii="Arial" w:eastAsiaTheme="minorEastAsia" w:hAnsi="Arial"/>
      <w:lang w:eastAsia="es-ES"/>
    </w:rPr>
  </w:style>
  <w:style w:type="character" w:customStyle="1" w:styleId="Ttulo6Car">
    <w:name w:val="Título 6 Car"/>
    <w:basedOn w:val="Fuentedeprrafopredeter"/>
    <w:link w:val="Ttulo6"/>
    <w:uiPriority w:val="9"/>
    <w:semiHidden/>
    <w:rsid w:val="004D70AA"/>
    <w:rPr>
      <w:rFonts w:asciiTheme="majorHAnsi" w:eastAsiaTheme="majorEastAsia" w:hAnsiTheme="majorHAnsi" w:cstheme="majorBidi"/>
      <w:color w:val="243F60" w:themeColor="accent1" w:themeShade="7F"/>
      <w:sz w:val="22"/>
    </w:rPr>
  </w:style>
  <w:style w:type="character" w:customStyle="1" w:styleId="Ttulo5Car">
    <w:name w:val="Título 5 Car"/>
    <w:basedOn w:val="Fuentedeprrafopredeter"/>
    <w:link w:val="Ttulo5"/>
    <w:uiPriority w:val="9"/>
    <w:semiHidden/>
    <w:rsid w:val="004D70AA"/>
    <w:rPr>
      <w:rFonts w:asciiTheme="majorHAnsi" w:eastAsiaTheme="majorEastAsia" w:hAnsiTheme="majorHAnsi" w:cstheme="majorBidi"/>
      <w:color w:val="365F91" w:themeColor="accent1" w:themeShade="BF"/>
      <w:sz w:val="22"/>
    </w:rPr>
  </w:style>
  <w:style w:type="character" w:styleId="Textodelmarcadordeposicin">
    <w:name w:val="Placeholder Text"/>
    <w:basedOn w:val="Fuentedeprrafopredeter"/>
    <w:uiPriority w:val="99"/>
    <w:semiHidden/>
    <w:rsid w:val="00794FA8"/>
    <w:rPr>
      <w:color w:val="666666"/>
    </w:rPr>
  </w:style>
  <w:style w:type="character" w:customStyle="1" w:styleId="Ttulo4Car">
    <w:name w:val="Título 4 Car"/>
    <w:basedOn w:val="Fuentedeprrafopredeter"/>
    <w:link w:val="Ttulo4"/>
    <w:uiPriority w:val="9"/>
    <w:rsid w:val="00D0298D"/>
    <w:rPr>
      <w:rFonts w:asciiTheme="majorHAnsi" w:eastAsiaTheme="majorEastAsia" w:hAnsiTheme="majorHAnsi" w:cstheme="majorBidi"/>
      <w:i/>
      <w:iCs/>
      <w:color w:val="365F91" w:themeColor="accent1" w:themeShade="BF"/>
      <w:sz w:val="22"/>
    </w:rPr>
  </w:style>
  <w:style w:type="character" w:styleId="Mencinsinresolver">
    <w:name w:val="Unresolved Mention"/>
    <w:basedOn w:val="Fuentedeprrafopredeter"/>
    <w:uiPriority w:val="99"/>
    <w:semiHidden/>
    <w:unhideWhenUsed/>
    <w:rsid w:val="009669C3"/>
    <w:rPr>
      <w:color w:val="605E5C"/>
      <w:shd w:val="clear" w:color="auto" w:fill="E1DFDD"/>
    </w:rPr>
  </w:style>
  <w:style w:type="character" w:styleId="Refdecomentario">
    <w:name w:val="annotation reference"/>
    <w:basedOn w:val="Fuentedeprrafopredeter"/>
    <w:uiPriority w:val="99"/>
    <w:semiHidden/>
    <w:unhideWhenUsed/>
    <w:rsid w:val="00DF07FC"/>
    <w:rPr>
      <w:sz w:val="16"/>
      <w:szCs w:val="16"/>
    </w:rPr>
  </w:style>
  <w:style w:type="paragraph" w:styleId="Textocomentario">
    <w:name w:val="annotation text"/>
    <w:basedOn w:val="Normal"/>
    <w:link w:val="TextocomentarioCar"/>
    <w:uiPriority w:val="99"/>
    <w:unhideWhenUsed/>
    <w:rsid w:val="00DF07FC"/>
    <w:pPr>
      <w:spacing w:line="240" w:lineRule="auto"/>
    </w:pPr>
    <w:rPr>
      <w:sz w:val="20"/>
      <w:szCs w:val="20"/>
    </w:rPr>
  </w:style>
  <w:style w:type="character" w:customStyle="1" w:styleId="TextocomentarioCar">
    <w:name w:val="Texto comentario Car"/>
    <w:basedOn w:val="Fuentedeprrafopredeter"/>
    <w:link w:val="Textocomentario"/>
    <w:uiPriority w:val="99"/>
    <w:rsid w:val="00DF07FC"/>
    <w:rPr>
      <w:rFonts w:ascii="Visuelt Pro Light" w:hAnsi="Visuelt Pro Light" w:cs="Arial"/>
      <w:szCs w:val="20"/>
    </w:rPr>
  </w:style>
  <w:style w:type="paragraph" w:styleId="Asuntodelcomentario">
    <w:name w:val="annotation subject"/>
    <w:basedOn w:val="Textocomentario"/>
    <w:next w:val="Textocomentario"/>
    <w:link w:val="AsuntodelcomentarioCar"/>
    <w:uiPriority w:val="99"/>
    <w:semiHidden/>
    <w:unhideWhenUsed/>
    <w:rsid w:val="00DF07FC"/>
    <w:rPr>
      <w:b/>
      <w:bCs/>
    </w:rPr>
  </w:style>
  <w:style w:type="character" w:customStyle="1" w:styleId="AsuntodelcomentarioCar">
    <w:name w:val="Asunto del comentario Car"/>
    <w:basedOn w:val="TextocomentarioCar"/>
    <w:link w:val="Asuntodelcomentario"/>
    <w:uiPriority w:val="99"/>
    <w:semiHidden/>
    <w:rsid w:val="00DF07FC"/>
    <w:rPr>
      <w:rFonts w:ascii="Visuelt Pro Light" w:hAnsi="Visuelt Pro Light" w:cs="Arial"/>
      <w:b/>
      <w:bCs/>
      <w:szCs w:val="20"/>
    </w:rPr>
  </w:style>
  <w:style w:type="character" w:customStyle="1" w:styleId="Ttulo7Car">
    <w:name w:val="Título 7 Car"/>
    <w:basedOn w:val="Fuentedeprrafopredeter"/>
    <w:link w:val="Ttulo7"/>
    <w:uiPriority w:val="9"/>
    <w:semiHidden/>
    <w:rsid w:val="007D46C2"/>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uiPriority w:val="9"/>
    <w:semiHidden/>
    <w:rsid w:val="007D46C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7D46C2"/>
    <w:rPr>
      <w:rFonts w:asciiTheme="majorHAnsi" w:eastAsiaTheme="majorEastAsia" w:hAnsiTheme="majorHAnsi" w:cstheme="majorBidi"/>
      <w:i/>
      <w:iCs/>
      <w:color w:val="272727" w:themeColor="text1" w:themeTint="D8"/>
      <w:sz w:val="21"/>
      <w:szCs w:val="21"/>
    </w:rPr>
  </w:style>
  <w:style w:type="character" w:customStyle="1" w:styleId="citation-33">
    <w:name w:val="citation-33"/>
    <w:basedOn w:val="Fuentedeprrafopredeter"/>
    <w:rsid w:val="000D0D97"/>
  </w:style>
  <w:style w:type="character" w:customStyle="1" w:styleId="button-label">
    <w:name w:val="button-label"/>
    <w:basedOn w:val="Fuentedeprrafopredeter"/>
    <w:rsid w:val="000D0D97"/>
  </w:style>
  <w:style w:type="table" w:styleId="Tabladelista4-nfasis6">
    <w:name w:val="List Table 4 Accent 6"/>
    <w:basedOn w:val="Tablanormal"/>
    <w:uiPriority w:val="49"/>
    <w:rsid w:val="00E112A7"/>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CdigoHTML">
    <w:name w:val="HTML Code"/>
    <w:basedOn w:val="Fuentedeprrafopredeter"/>
    <w:uiPriority w:val="99"/>
    <w:semiHidden/>
    <w:unhideWhenUsed/>
    <w:rsid w:val="0076162F"/>
    <w:rPr>
      <w:rFonts w:ascii="Courier New" w:eastAsia="Times New Roman" w:hAnsi="Courier New" w:cs="Courier New"/>
      <w:sz w:val="20"/>
      <w:szCs w:val="20"/>
    </w:rPr>
  </w:style>
  <w:style w:type="character" w:styleId="Fuerte">
    <w:name w:val="Strong"/>
    <w:basedOn w:val="Fuentedeprrafopredeter"/>
    <w:uiPriority w:val="22"/>
    <w:qFormat/>
    <w:rsid w:val="0076162F"/>
    <w:rPr>
      <w:b/>
      <w:bCs/>
    </w:rPr>
  </w:style>
  <w:style w:type="table" w:styleId="Tablaconcuadrcula5oscura-nfasis6">
    <w:name w:val="Grid Table 5 Dark Accent 6"/>
    <w:basedOn w:val="Tablanormal"/>
    <w:uiPriority w:val="50"/>
    <w:rsid w:val="0046741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Tabladelista3-nfasis6">
    <w:name w:val="List Table 3 Accent 6"/>
    <w:basedOn w:val="Tablanormal"/>
    <w:uiPriority w:val="48"/>
    <w:rsid w:val="0020159F"/>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Revisin">
    <w:name w:val="Revision"/>
    <w:hidden/>
    <w:uiPriority w:val="99"/>
    <w:semiHidden/>
    <w:rsid w:val="00F84B54"/>
    <w:pPr>
      <w:suppressAutoHyphens w:val="0"/>
    </w:pPr>
    <w:rPr>
      <w:rFonts w:ascii="Visuelt Pro Light" w:hAnsi="Visuelt Pro Light" w:cs="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151429">
      <w:bodyDiv w:val="1"/>
      <w:marLeft w:val="0"/>
      <w:marRight w:val="0"/>
      <w:marTop w:val="0"/>
      <w:marBottom w:val="0"/>
      <w:divBdr>
        <w:top w:val="none" w:sz="0" w:space="0" w:color="auto"/>
        <w:left w:val="none" w:sz="0" w:space="0" w:color="auto"/>
        <w:bottom w:val="none" w:sz="0" w:space="0" w:color="auto"/>
        <w:right w:val="none" w:sz="0" w:space="0" w:color="auto"/>
      </w:divBdr>
    </w:div>
    <w:div w:id="1400133362">
      <w:bodyDiv w:val="1"/>
      <w:marLeft w:val="0"/>
      <w:marRight w:val="0"/>
      <w:marTop w:val="0"/>
      <w:marBottom w:val="0"/>
      <w:divBdr>
        <w:top w:val="none" w:sz="0" w:space="0" w:color="auto"/>
        <w:left w:val="none" w:sz="0" w:space="0" w:color="auto"/>
        <w:bottom w:val="none" w:sz="0" w:space="0" w:color="auto"/>
        <w:right w:val="none" w:sz="0" w:space="0" w:color="auto"/>
      </w:divBdr>
    </w:div>
    <w:div w:id="16795767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2.jpeg"/><Relationship Id="rId21" Type="http://schemas.openxmlformats.org/officeDocument/2006/relationships/image" Target="media/image7.png"/><Relationship Id="rId42" Type="http://schemas.openxmlformats.org/officeDocument/2006/relationships/hyperlink" Target="https://doi.org/10.1145/1541880.1541882" TargetMode="External"/><Relationship Id="rId47" Type="http://schemas.openxmlformats.org/officeDocument/2006/relationships/hyperlink" Target="https://doi.org/10.1016/j.eswa.2014.02.026" TargetMode="External"/><Relationship Id="rId63" Type="http://schemas.openxmlformats.org/officeDocument/2006/relationships/hyperlink" Target="https://www.google.com/search?q=https://doi.org/10.1016/j.knosys.2020.105650" TargetMode="External"/><Relationship Id="rId68" Type="http://schemas.openxmlformats.org/officeDocument/2006/relationships/hyperlink" Target="https://nilsonreport.com/articles/card-fraud-losses-worldwide-2024/" TargetMode="External"/><Relationship Id="rId2" Type="http://schemas.openxmlformats.org/officeDocument/2006/relationships/customXml" Target="../customXml/item2.xml"/><Relationship Id="rId16" Type="http://schemas.openxmlformats.org/officeDocument/2006/relationships/image" Target="media/image2.jpeg"/><Relationship Id="rId29" Type="http://schemas.openxmlformats.org/officeDocument/2006/relationships/image" Target="media/image15.png"/><Relationship Id="rId11" Type="http://schemas.openxmlformats.org/officeDocument/2006/relationships/image" Target="media/image1.jpeg"/><Relationship Id="rId24" Type="http://schemas.openxmlformats.org/officeDocument/2006/relationships/image" Target="media/image10.svg"/><Relationship Id="rId32" Type="http://schemas.openxmlformats.org/officeDocument/2006/relationships/image" Target="media/image18.png"/><Relationship Id="rId37" Type="http://schemas.openxmlformats.org/officeDocument/2006/relationships/hyperlink" Target="https://doi.org/10.1007/s10115-023-02018-x" TargetMode="External"/><Relationship Id="rId40" Type="http://schemas.openxmlformats.org/officeDocument/2006/relationships/hyperlink" Target="https://doi.org/10.1080/01605682.2021.1922098" TargetMode="External"/><Relationship Id="rId45" Type="http://schemas.openxmlformats.org/officeDocument/2006/relationships/hyperlink" Target="https://doi.org/10.1016/j.eswa.2015.12.030" TargetMode="External"/><Relationship Id="rId53" Type="http://schemas.openxmlformats.org/officeDocument/2006/relationships/hyperlink" Target="https://doi.org/10.1145/2523813" TargetMode="External"/><Relationship Id="rId58" Type="http://schemas.openxmlformats.org/officeDocument/2006/relationships/hyperlink" Target="https://otexts.com/fpp3/" TargetMode="External"/><Relationship Id="rId66" Type="http://schemas.openxmlformats.org/officeDocument/2006/relationships/hyperlink" Target="https://doi.org/10.1371/journal.pone.0118432" TargetMode="External"/><Relationship Id="rId74" Type="http://schemas.microsoft.com/office/2011/relationships/people" Target="people.xml"/><Relationship Id="rId5" Type="http://schemas.openxmlformats.org/officeDocument/2006/relationships/numbering" Target="numbering.xml"/><Relationship Id="rId61" Type="http://schemas.openxmlformats.org/officeDocument/2006/relationships/hyperlink" Target="https://github.com/Fraud-Detection-Handbook/fraud-detection-handbook" TargetMode="External"/><Relationship Id="rId19" Type="http://schemas.openxmlformats.org/officeDocument/2006/relationships/image" Target="media/image5.png"/><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yperlink" Target="https://doi.org/10.1613/jair.953" TargetMode="External"/><Relationship Id="rId48" Type="http://schemas.openxmlformats.org/officeDocument/2006/relationships/hyperlink" Target="https://doi.org/10.1109/SSCI.2015.33" TargetMode="External"/><Relationship Id="rId56" Type="http://schemas.openxmlformats.org/officeDocument/2006/relationships/hyperlink" Target="https://doi.org/10.3390/math13162563" TargetMode="External"/><Relationship Id="rId64" Type="http://schemas.openxmlformats.org/officeDocument/2006/relationships/hyperlink" Target="https://doi.org/10.1109/ACCESS.2019.2927266" TargetMode="External"/><Relationship Id="rId69"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hyperlink" Target="https://doi.org/10.1613/jair.1.11192" TargetMode="External"/><Relationship Id="rId72"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yperlink" Target="https://www.google.com/search?q=https://ssrn.com/abstract%3D3436449" TargetMode="External"/><Relationship Id="rId46" Type="http://schemas.openxmlformats.org/officeDocument/2006/relationships/hyperlink" Target="https://www.google.com/search?q=https://doi.org/10.1016/j.eswa.2015.04.042" TargetMode="External"/><Relationship Id="rId59" Type="http://schemas.openxmlformats.org/officeDocument/2006/relationships/hyperlink" Target="https://doi.org/10.1109/ACCESS.2021.3134330" TargetMode="External"/><Relationship Id="rId67" Type="http://schemas.openxmlformats.org/officeDocument/2006/relationships/hyperlink" Target="https://www.google.com/search?q=https://doi.org/10.1109/ACCESS.2020.2971354" TargetMode="External"/><Relationship Id="rId20" Type="http://schemas.openxmlformats.org/officeDocument/2006/relationships/image" Target="media/image6.png"/><Relationship Id="rId41" Type="http://schemas.openxmlformats.org/officeDocument/2006/relationships/hyperlink" Target="https://www.google.com/search?q=https://doi.org/10.1016/j.ins.2020.12.059" TargetMode="External"/><Relationship Id="rId54" Type="http://schemas.openxmlformats.org/officeDocument/2006/relationships/hyperlink" Target="https://journal.literasikhatulistiwa.org/index.php/kjarti/article/download/229/36" TargetMode="External"/><Relationship Id="rId62" Type="http://schemas.openxmlformats.org/officeDocument/2006/relationships/hyperlink" Target="https://www.atlantis-press.com/article/126022073.pdf" TargetMode="External"/><Relationship Id="rId70" Type="http://schemas.openxmlformats.org/officeDocument/2006/relationships/header" Target="header2.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doi.org/10.1109/DeSE54285.2021.9719584" TargetMode="External"/><Relationship Id="rId49" Type="http://schemas.openxmlformats.org/officeDocument/2006/relationships/hyperlink" Target="https://doi.org/10.1038/s41598-024-62585-z" TargetMode="External"/><Relationship Id="rId57" Type="http://schemas.openxmlformats.org/officeDocument/2006/relationships/hyperlink" Target="https://doi.org/10.1109/TKDE.2008.239" TargetMode="External"/><Relationship Id="rId10" Type="http://schemas.openxmlformats.org/officeDocument/2006/relationships/endnotes" Target="endnotes.xml"/><Relationship Id="rId31" Type="http://schemas.openxmlformats.org/officeDocument/2006/relationships/image" Target="media/image17.svg"/><Relationship Id="rId44" Type="http://schemas.openxmlformats.org/officeDocument/2006/relationships/hyperlink" Target="https://doi.org/10.1145/2939672.2939785" TargetMode="External"/><Relationship Id="rId52" Type="http://schemas.openxmlformats.org/officeDocument/2006/relationships/hyperlink" Target="https://doi.org/10.1016/j.ins.2018.12.030" TargetMode="External"/><Relationship Id="rId60" Type="http://schemas.openxmlformats.org/officeDocument/2006/relationships/hyperlink" Target="https://heca-analitika.com/ijma/article/download/301/204/2406" TargetMode="External"/><Relationship Id="rId65" Type="http://schemas.openxmlformats.org/officeDocument/2006/relationships/hyperlink" Target="https://christophm.github.io/interpretable-ml-book/" TargetMode="External"/><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image" Target="media/image4.svg"/><Relationship Id="rId39" Type="http://schemas.openxmlformats.org/officeDocument/2006/relationships/hyperlink" Target="https://doi.org/10.1023/A:1010933404324" TargetMode="External"/><Relationship Id="rId34" Type="http://schemas.openxmlformats.org/officeDocument/2006/relationships/image" Target="media/image20.png"/><Relationship Id="rId50" Type="http://schemas.openxmlformats.org/officeDocument/2006/relationships/hyperlink" Target="https://www.google.com/search?q=https://doi.org/10.1109/TIFS.2025.3214567" TargetMode="External"/><Relationship Id="rId55" Type="http://schemas.openxmlformats.org/officeDocument/2006/relationships/hyperlink" Target="https://journalwjarr.com/sites/default/files/fulltext_pdf/WJARR-2025-0492.pdf" TargetMode="External"/><Relationship Id="rId7" Type="http://schemas.openxmlformats.org/officeDocument/2006/relationships/settings" Target="settings.xml"/><Relationship Id="rId7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_rels/header2.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VIU" ma:contentTypeID="0x0101001F78872F1579B14E90DA3A6EEDE63FFE0018510EEED1C50C49AD0F3D3BCEAAFC3C" ma:contentTypeVersion="26" ma:contentTypeDescription="" ma:contentTypeScope="" ma:versionID="d0b27130e95aaa99b0c356f807fd553b">
  <xsd:schema xmlns:xsd="http://www.w3.org/2001/XMLSchema" xmlns:xs="http://www.w3.org/2001/XMLSchema" xmlns:p="http://schemas.microsoft.com/office/2006/metadata/properties" xmlns:ns2="ef848eef-985f-4e5f-af94-9b10d2c40a72" xmlns:ns3="17bdaf06-e97e-4c95-a053-70575cfc447b" targetNamespace="http://schemas.microsoft.com/office/2006/metadata/properties" ma:root="true" ma:fieldsID="15aeb2f0f67f5185a412b0c5958713dc" ns2:_="" ns3:_="">
    <xsd:import namespace="ef848eef-985f-4e5f-af94-9b10d2c40a72"/>
    <xsd:import namespace="17bdaf06-e97e-4c95-a053-70575cfc447b"/>
    <xsd:element name="properties">
      <xsd:complexType>
        <xsd:sequence>
          <xsd:element name="documentManagement">
            <xsd:complexType>
              <xsd:all>
                <xsd:element ref="ns2:GDDescripcion" minOccurs="0"/>
                <xsd:element ref="ns2:GDTipoDoc" minOccurs="0"/>
                <xsd:element ref="ns2:GDAsuntoF3" minOccurs="0"/>
                <xsd:element ref="ns2:Vigente"/>
                <xsd:element ref="ns2:Fecha_x0020_Firma" minOccurs="0"/>
                <xsd:element ref="ns2:Responsable_x0020_" minOccurs="0"/>
                <xsd:element ref="ns2:Tipo_x0020_de_x0020_Servicio" minOccurs="0"/>
                <xsd:element ref="ns2:Homologado_x0020_por" minOccurs="0"/>
                <xsd:element ref="ns2:Evaluación" minOccurs="0"/>
                <xsd:element ref="ns2:GDUBFisica" minOccurs="0"/>
                <xsd:element ref="ns2:N_x00ba__x0020_de_x0020_Incidencias_x0020_" minOccurs="0"/>
                <xsd:element ref="ns3:TIPODOC" minOccurs="0"/>
                <xsd:element ref="ns3:N_x00ba_versi_x00f3_n" minOccurs="0"/>
                <xsd:element ref="ns3:Fechaalta" minOccurs="0"/>
                <xsd:element ref="ns3:Fechabaja" minOccurs="0"/>
                <xsd:element ref="ns3:Motivobaja" minOccurs="0"/>
                <xsd:element ref="ns3:VIGENTE0" minOccurs="0"/>
                <xsd:element ref="ns3:PROCESO" minOccurs="0"/>
                <xsd:element ref="ns3:_x00da_ltimarevisi_x00f3_n" minOccurs="0"/>
                <xsd:element ref="ns3:AYUDAPDI" minOccurs="0"/>
                <xsd:element ref="ns3:WEB"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848eef-985f-4e5f-af94-9b10d2c40a72" elementFormDefault="qualified">
    <xsd:import namespace="http://schemas.microsoft.com/office/2006/documentManagement/types"/>
    <xsd:import namespace="http://schemas.microsoft.com/office/infopath/2007/PartnerControls"/>
    <xsd:element name="GDDescripcion" ma:index="2" nillable="true" ma:displayName="Descripcion" ma:internalName="GDDescripcion">
      <xsd:simpleType>
        <xsd:restriction base="dms:Note"/>
      </xsd:simpleType>
    </xsd:element>
    <xsd:element name="GDTipoDoc" ma:index="3" nillable="true" ma:displayName="Tipo documento" ma:format="Dropdown" ma:internalName="GDTipoDoc">
      <xsd:simpleType>
        <xsd:restriction base="dms:Choice">
          <xsd:enumeration value="Acta"/>
          <xsd:enumeration value="Acuerdo de colaboración"/>
          <xsd:enumeration value="Acuerdo Marco"/>
          <xsd:enumeration value="Adenda"/>
          <xsd:enumeration value="Anexo"/>
          <xsd:enumeration value="Bases"/>
          <xsd:enumeration value="Concurso"/>
          <xsd:enumeration value="Contrato"/>
          <xsd:enumeration value="Convenio"/>
          <xsd:enumeration value="Implantación"/>
          <xsd:enumeration value="Informe"/>
          <xsd:enumeration value="Manual"/>
          <xsd:enumeration value="Norma"/>
          <xsd:enumeration value="Notificación"/>
          <xsd:enumeration value="Procedimiento"/>
          <xsd:enumeration value="Promoción"/>
          <xsd:enumeration value="Reacredita"/>
          <xsd:enumeration value="Reglamento"/>
          <xsd:enumeration value="Resolución"/>
          <xsd:enumeration value="Seguimiento"/>
          <xsd:enumeration value="Verificación"/>
        </xsd:restriction>
      </xsd:simpleType>
    </xsd:element>
    <xsd:element name="GDAsuntoF3" ma:index="4" nillable="true" ma:displayName="Asuntos" ma:format="Dropdown" ma:internalName="GDAsuntoF3">
      <xsd:simpleType>
        <xsd:restriction base="dms:Choice">
          <xsd:enumeration value="Concurso"/>
          <xsd:enumeration value="Documento interno"/>
          <xsd:enumeration value="VIU"/>
          <xsd:enumeration value="VIU ANECA"/>
          <xsd:enumeration value="VIU AVAP"/>
          <xsd:enumeration value="VIU BOE DOGV"/>
          <xsd:enumeration value="VIU Consejo Universidades"/>
          <xsd:enumeration value="VIU Instituciones"/>
        </xsd:restriction>
      </xsd:simpleType>
    </xsd:element>
    <xsd:element name="Vigente" ma:index="5" ma:displayName="Vigente" ma:default="1" ma:format="Dropdown" ma:internalName="Vigente">
      <xsd:simpleType>
        <xsd:restriction base="dms:Boolean"/>
      </xsd:simpleType>
    </xsd:element>
    <xsd:element name="Fecha_x0020_Firma" ma:index="6" nillable="true" ma:displayName="Fecha Firma" ma:default="" ma:format="DateTime" ma:internalName="Fecha_x0020_Firma">
      <xsd:simpleType>
        <xsd:restriction base="dms:DateTime"/>
      </xsd:simpleType>
    </xsd:element>
    <xsd:element name="Responsable_x0020_" ma:index="7" nillable="true" ma:displayName="Responsable " ma:default="" ma:format="Dropdown" ma:internalName="Responsable_x0020_">
      <xsd:simpleType>
        <xsd:restriction base="dms:Choice">
          <xsd:enumeration value="ADMISIONES"/>
          <xsd:enumeration value="CX"/>
          <xsd:enumeration value="DIRECCIÓN DE CALIDAD Y SOSTENIBILIDAD"/>
          <xsd:enumeration value="DIRECCIÓN DE PROYECTOS ACADÉMICOS"/>
          <xsd:enumeration value="ESCUELA INGENIERÍA, CIENCIA Y TECNOLOGÍA"/>
          <xsd:enumeration value="FACULTAD ARTES, HUMANIDADES Y COMUNICACIÓN"/>
          <xsd:enumeration value="FACULTAD CIENCIAS EDUCACIÓN"/>
          <xsd:enumeration value="FACULTAD CIENCIAS SALUD"/>
          <xsd:enumeration value="FACULTAD CIENCIAS SOCIALES Y JURÍDICAS"/>
          <xsd:enumeration value="GABINETE RECTORADO"/>
          <xsd:enumeration value="GERENCIA"/>
          <xsd:enumeration value="MARKETING"/>
          <xsd:enumeration value="RRHH"/>
          <xsd:enumeration value="SECRETARÍA GENERAL"/>
          <xsd:enumeration value="VR DOCENCIA E INNOVACIÓN_CRAI"/>
          <xsd:enumeration value="VR DOCENCIA E INNOVACIÓN_FORMACIÓN"/>
          <xsd:enumeration value="VR INVESTIGACIÓN Y TRANSFERENCIA"/>
          <xsd:enumeration value="VR PROFESORADO Y ORDENACIÓN"/>
          <xsd:enumeration value="VR TECNOLOGÍA Y TRANSFORMACIÓN DIGITAL"/>
        </xsd:restriction>
      </xsd:simpleType>
    </xsd:element>
    <xsd:element name="Tipo_x0020_de_x0020_Servicio" ma:index="8" nillable="true" ma:displayName="Tipo de Servicio" ma:default="" ma:format="Dropdown" ma:internalName="Tipo_x0020_de_x0020_Servicio">
      <xsd:simpleType>
        <xsd:restriction base="dms:Choice">
          <xsd:enumeration value="Derechos de autor _ Acuerdos comerciales"/>
          <xsd:enumeration value="Empresas Grupo _ Empresas Grupo"/>
          <xsd:enumeration value="Asesoría Laboral _ Otros servicios"/>
          <xsd:enumeration value="Auditoría  _ Otros servicios"/>
          <xsd:enumeration value="Consultorías varias - Servicios profesionales _ Otros servicios"/>
          <xsd:enumeration value="Estudios de mercado _ Otros servicios"/>
          <xsd:enumeration value="Notarios _ Otros servicios"/>
          <xsd:enumeration value="Otros Servicios _ Otros servicios"/>
          <xsd:enumeration value="Prevención de riesgos _ Otros servicios"/>
          <xsd:enumeration value="Seguros _ Otros servicios"/>
          <xsd:enumeration value="Servicios Financieros _ Otros servicios"/>
          <xsd:enumeration value="Servicios jurídicos _ Otros servicios"/>
          <xsd:enumeration value="Servicios técnicos  _ Otros servicios"/>
          <xsd:enumeration value="Tintoreria _ Otros servicios"/>
          <xsd:enumeration value="Diseño y Producción PLV _ Producción"/>
          <xsd:enumeration value="Impresión _ Producción"/>
          <xsd:enumeration value="Marketing Directo (Mailings,BBDD) _ Producción"/>
          <xsd:enumeration value="Material Audiovisual _ Producción"/>
          <xsd:enumeration value="Patentes y Marcas _ Producción"/>
          <xsd:enumeration value="Servicios editoriales _ Producción"/>
          <xsd:enumeration value="Traducción _ Producción"/>
          <xsd:enumeration value="Autorías _ Producto"/>
          <xsd:enumeration value="Material Didáctico _ Producto"/>
          <xsd:enumeration value="Material Docente _ Producto"/>
          <xsd:enumeration value="Obsequios y Merchandising _ Producto"/>
          <xsd:enumeration value="Utillaje y PAE _ Producto"/>
          <xsd:enumeration value="Prácticas Centro _ Profesores"/>
          <xsd:enumeration value="Prácticas tutor _ Profesores"/>
          <xsd:enumeration value="Profesores colaboradores _ Profesores"/>
          <xsd:enumeration value="Profesores colaboradores puntuales _ Profesores"/>
          <xsd:enumeration value="Agencia de medios _ Publicidad y Marketing"/>
          <xsd:enumeration value="Agencia de noticias _ Publicidad y Marketing"/>
          <xsd:enumeration value="Agencias Creativas _ Publicidad y Marketing"/>
          <xsd:enumeration value="Agencias de Branding _ Publicidad y Marketing"/>
          <xsd:enumeration value="Agencias de Comunicación y RRPP _ Publicidad y Marketing"/>
          <xsd:enumeration value="Agencias de publicidad _ Publicidad y Marketing"/>
          <xsd:enumeration value="Agencias Reputación Digital _ Publicidad y Marketing"/>
          <xsd:enumeration value="Catálogos _ Publicidad y Marketing"/>
          <xsd:enumeration value="Creación de contenidos y mat. promocional _ Publicidad y Marketing"/>
          <xsd:enumeration value="Diseño y Prod. PLV - Producción _ Publicidad y Marketing"/>
          <xsd:enumeration value="Eventos y ferias _ Publicidad y Marketing"/>
          <xsd:enumeration value="Gastos de Publicidad/ Marketing _ Publicidad y Marketing"/>
          <xsd:enumeration value="Inversión medios Radio _ Publicidad y Marketing"/>
          <xsd:enumeration value="Inversión medios TV _ Publicidad y Marketing"/>
          <xsd:enumeration value="Premios _ Publicidad y Marketing"/>
          <xsd:enumeration value="Presentaciones y actos literarios _ Publicidad y Marketing"/>
          <xsd:enumeration value="Producción Audiovisual - Producción _ Publicidad y Marketing"/>
          <xsd:enumeration value="Producción spot _ Publicidad y Marketing"/>
          <xsd:enumeration value="Promocion en PV - Producción _ Publicidad y Marketing"/>
          <xsd:enumeration value="Consultorias varias - Servicios profesionales _ Real Estate"/>
          <xsd:enumeration value="Instalaciones obra _ Real Estate"/>
          <xsd:enumeration value="Mobiliario obra _ Real Estate"/>
          <xsd:enumeration value="Obras y reformas _ Real Estate"/>
          <xsd:enumeration value="Alquiler de software, licencias, plataformas y aplicac. _ Tecnología"/>
          <xsd:enumeration value="Aplicaciones informáticas (licencias perpetuas) _ Tecnología"/>
          <xsd:enumeration value="Centralita _ Tecnología"/>
          <xsd:enumeration value="Certificaciones Digitales _ Tecnología"/>
          <xsd:enumeration value="Consultoria de proyectos _ Tecnología"/>
          <xsd:enumeration value="Consultoría IT _ Tecnología"/>
          <xsd:enumeration value="Gestión documental e impresión _ Tecnología"/>
          <xsd:enumeration value="Hosting _ Tecnología"/>
          <xsd:enumeration value="Mto. Software _ Tecnología"/>
          <xsd:enumeration value="Correo _ Transportes"/>
          <xsd:enumeration value="Agua _ Servicios Generales"/>
          <xsd:enumeration value="Alquiler aparcamientos _ Servicios Generales"/>
          <xsd:enumeration value="Arrendamiento locales _ Servicios Generales"/>
          <xsd:enumeration value="Catering alimentación _ Servicios Generales"/>
          <xsd:enumeration value="Catering y Restauración _ Servicios Generales"/>
          <xsd:enumeration value="Comunidad de propietarios _ Servicios Generales"/>
          <xsd:enumeration value="Contratación Pers. Externo _ Servicios Generales"/>
          <xsd:enumeration value="Control de plagas e higiene _ Servicios Generales"/>
          <xsd:enumeration value="Cuotas y asociaciones _ Servicios Generales"/>
          <xsd:enumeration value="ETT _ Servicios Generales"/>
          <xsd:enumeration value="Formación _ Servicios Generales"/>
          <xsd:enumeration value="Gas y electricidad _ Servicios Generales"/>
          <xsd:enumeration value="Gestion de resíduos _ Servicios Generales"/>
          <xsd:enumeration value="Instalaciones _ Servicios Generales"/>
          <xsd:enumeration value="Jardineria _ Servicios Generales"/>
          <xsd:enumeration value="Limpieza _ Servicios Generales"/>
          <xsd:enumeration value="Mantenimiento elevadores _ Servicios Generales"/>
          <xsd:enumeration value="Mantenimiento general _ Servicios Generales"/>
          <xsd:enumeration value="Material de oficina y pequeño mobiliario _ Servicios Generales"/>
          <xsd:enumeration value="Mobiliario _ Servicios Generales"/>
          <xsd:enumeration value="Obras y reformas _ Servicios Generales"/>
          <xsd:enumeration value="Otras Infraestructuras _ Servicios Generales"/>
          <xsd:enumeration value="Otras Inmovilizado material _ Servicios Generales"/>
          <xsd:enumeration value="Reparación y conservación _ Servicios Generales"/>
          <xsd:enumeration value="Seguridad y vigilancia  _ Servicios Generales"/>
          <xsd:enumeration value="Seguros personal _ Servicios Generales"/>
          <xsd:enumeration value="Seguros Retribución Flexible _ Servicios Generales"/>
          <xsd:enumeration value="Selección de personal _ Servicios Generales"/>
          <xsd:enumeration value="Suscripciones _ Servicios Generales"/>
          <xsd:enumeration value="Telefonía _ Servicios Generales"/>
          <xsd:enumeration value="Vending _ Servicios Generales"/>
        </xsd:restriction>
      </xsd:simpleType>
    </xsd:element>
    <xsd:element name="Homologado_x0020_por" ma:index="9" nillable="true" ma:displayName="Homologado por" ma:default="" ma:format="Dropdown" ma:internalName="Homologado_x0020_por">
      <xsd:simpleType>
        <xsd:restriction base="dms:Choice">
          <xsd:enumeration value="Servicio prestado"/>
          <xsd:enumeration value="Histórico"/>
          <xsd:enumeration value="Grupo Planeta"/>
        </xsd:restriction>
      </xsd:simpleType>
    </xsd:element>
    <xsd:element name="Evaluación" ma:index="10" nillable="true" ma:displayName="Evaluación" ma:default="" ma:format="Dropdown" ma:internalName="Evaluaci_x00f3_n">
      <xsd:simpleType>
        <xsd:restriction base="dms:Choice">
          <xsd:enumeration value="A_Apto"/>
          <xsd:enumeration value="B_A prueba"/>
          <xsd:enumeration value="C_No apto"/>
        </xsd:restriction>
      </xsd:simpleType>
    </xsd:element>
    <xsd:element name="GDUBFisica" ma:index="11" nillable="true" ma:displayName="Ub. Física" ma:internalName="GDUBFisica">
      <xsd:simpleType>
        <xsd:restriction base="dms:Note">
          <xsd:maxLength value="255"/>
        </xsd:restriction>
      </xsd:simpleType>
    </xsd:element>
    <xsd:element name="N_x00ba__x0020_de_x0020_Incidencias_x0020_" ma:index="18" nillable="true" ma:displayName="Nº de Incidencias " ma:default="" ma:internalName="N_x00BA__x0020_de_x0020_Incidencias_x0020_"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17bdaf06-e97e-4c95-a053-70575cfc447b" elementFormDefault="qualified">
    <xsd:import namespace="http://schemas.microsoft.com/office/2006/documentManagement/types"/>
    <xsd:import namespace="http://schemas.microsoft.com/office/infopath/2007/PartnerControls"/>
    <xsd:element name="TIPODOC" ma:index="19" nillable="true" ma:displayName="TIPO DOC" ma:format="Dropdown" ma:internalName="TIPODOC">
      <xsd:simpleType>
        <xsd:restriction base="dms:Choice">
          <xsd:enumeration value="Proceso"/>
          <xsd:enumeration value="Subproceso"/>
          <xsd:enumeration value="Instruccion"/>
          <xsd:enumeration value="Formato"/>
          <xsd:enumeration value="Otro"/>
          <xsd:enumeration value="Procedimiento"/>
          <xsd:enumeration value="Protocolo"/>
        </xsd:restriction>
      </xsd:simpleType>
    </xsd:element>
    <xsd:element name="N_x00ba_versi_x00f3_n" ma:index="20" nillable="true" ma:displayName="Nº versión" ma:format="Dropdown" ma:internalName="N_x00ba_versi_x00f3_n" ma:percentage="FALSE">
      <xsd:simpleType>
        <xsd:restriction base="dms:Number"/>
      </xsd:simpleType>
    </xsd:element>
    <xsd:element name="Fechaalta" ma:index="21" nillable="true" ma:displayName="Fecha alta" ma:format="DateOnly" ma:internalName="Fechaalta">
      <xsd:simpleType>
        <xsd:restriction base="dms:DateTime"/>
      </xsd:simpleType>
    </xsd:element>
    <xsd:element name="Fechabaja" ma:index="22" nillable="true" ma:displayName="Fecha baja" ma:format="DateOnly" ma:indexed="true" ma:internalName="Fechabaja">
      <xsd:simpleType>
        <xsd:restriction base="dms:DateTime"/>
      </xsd:simpleType>
    </xsd:element>
    <xsd:element name="Motivobaja" ma:index="23" nillable="true" ma:displayName="Motivo baja/cambio" ma:format="Dropdown" ma:internalName="Motivobaja">
      <xsd:simpleType>
        <xsd:restriction base="dms:Note">
          <xsd:maxLength value="255"/>
        </xsd:restriction>
      </xsd:simpleType>
    </xsd:element>
    <xsd:element name="VIGENTE0" ma:index="24" nillable="true" ma:displayName="VIGENTE" ma:format="Dropdown" ma:internalName="VIGENTE0">
      <xsd:simpleType>
        <xsd:restriction base="dms:Choice">
          <xsd:enumeration value="SI"/>
          <xsd:enumeration value="NO"/>
          <xsd:enumeration value="EN REVISIÓN"/>
        </xsd:restriction>
      </xsd:simpleType>
    </xsd:element>
    <xsd:element name="PROCESO" ma:index="25" nillable="true" ma:displayName="PROCESO" ma:format="Dropdown" ma:indexed="true" ma:internalName="PROCESO">
      <xsd:simpleType>
        <xsd:restriction base="dms:Choice">
          <xsd:enumeration value="DOCUMENTACION GENERAL"/>
          <xsd:enumeration value="P01_G GRUPOS INTERES"/>
          <xsd:enumeration value="P02_G ESTRATEGICA"/>
          <xsd:enumeration value="P03_G EXPERIENCIA ESTUDIANTE"/>
          <xsd:enumeration value="P04_DISEÑO OFERTA ACADEMICA"/>
          <xsd:enumeration value="P05_G MARKETING"/>
          <xsd:enumeration value="P06_ACOMPAÑAMIENTO ESTUDIANTE"/>
          <xsd:enumeration value="P07_SERVICIOS UNIVERSITARIOS"/>
          <xsd:enumeration value="P08_SELECCION Y ADMISION"/>
          <xsd:enumeration value="P09_MATRICULACION"/>
          <xsd:enumeration value="P10_PLANIFICACION ACADEMICA"/>
          <xsd:enumeration value="P11_ DESARROLLO DOCENCIA"/>
          <xsd:enumeration value="P12_EGRESO"/>
          <xsd:enumeration value="P13_INVESTIGACION Y TRANSFERENCIA"/>
          <xsd:enumeration value="P14_RECURSOS MATERIALES Y SERVICIOS"/>
          <xsd:enumeration value="P15_TIC"/>
          <xsd:enumeration value="P16_INFRAESTRUCTURAS Y MANTENIMIENTO"/>
          <xsd:enumeration value="P17_ECONOMICO FINANCIERO"/>
          <xsd:enumeration value="P18_G SOSTENIBLE"/>
          <xsd:enumeration value="P19_G MEJORA CONTINUA"/>
          <xsd:enumeration value="P20_G CALIDAD ACADÉMICA"/>
          <xsd:enumeration value="P21_G PERSONAS"/>
        </xsd:restriction>
      </xsd:simpleType>
    </xsd:element>
    <xsd:element name="_x00da_ltimarevisi_x00f3_n" ma:index="26" nillable="true" ma:displayName="Última revisión" ma:format="DateOnly" ma:internalName="_x00da_ltimarevisi_x00f3_n">
      <xsd:simpleType>
        <xsd:restriction base="dms:DateTime"/>
      </xsd:simpleType>
    </xsd:element>
    <xsd:element name="AYUDAPDI" ma:index="27" nillable="true" ma:displayName="AYUDA PDI" ma:default="0" ma:format="Dropdown" ma:internalName="AYUDAPDI">
      <xsd:simpleType>
        <xsd:restriction base="dms:Boolean"/>
      </xsd:simpleType>
    </xsd:element>
    <xsd:element name="WEB" ma:index="28" nillable="true" ma:displayName="WEB" ma:default="0" ma:format="Dropdown" ma:internalName="WEB">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5" ma:displayName="Tipo de contenido"/>
        <xsd:element ref="dc:title" minOccurs="0" maxOccurs="1" ma:index="1"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GDDescripcion xmlns="ef848eef-985f-4e5f-af94-9b10d2c40a72" xsi:nil="true"/>
    <N_x00ba_versi_x00f3_n xmlns="17bdaf06-e97e-4c95-a053-70575cfc447b">2</N_x00ba_versi_x00f3_n>
    <Tipo_x0020_de_x0020_Servicio xmlns="ef848eef-985f-4e5f-af94-9b10d2c40a72" xsi:nil="true"/>
    <WEB xmlns="17bdaf06-e97e-4c95-a053-70575cfc447b">false</WEB>
    <Evaluación xmlns="ef848eef-985f-4e5f-af94-9b10d2c40a72" xsi:nil="true"/>
    <VIGENTE0 xmlns="17bdaf06-e97e-4c95-a053-70575cfc447b">SI</VIGENTE0>
    <Motivobaja xmlns="17bdaf06-e97e-4c95-a053-70575cfc447b">Se genera una nueva versión para no dar lugar a confusión al estudiantado si lee que hay 2 modalidades de TFT evitando así posibles incidencias.</Motivobaja>
    <Fechabaja xmlns="17bdaf06-e97e-4c95-a053-70575cfc447b" xsi:nil="true"/>
    <Responsable_x0020_ xmlns="ef848eef-985f-4e5f-af94-9b10d2c40a72" xsi:nil="true"/>
    <Fechaalta xmlns="17bdaf06-e97e-4c95-a053-70575cfc447b">2025-05-28T07:00:00+00:00</Fechaalta>
    <TIPODOC xmlns="17bdaf06-e97e-4c95-a053-70575cfc447b">Formato</TIPODOC>
    <_x00da_ltimarevisi_x00f3_n xmlns="17bdaf06-e97e-4c95-a053-70575cfc447b" xsi:nil="true"/>
    <N_x00ba__x0020_de_x0020_Incidencias_x0020_ xmlns="ef848eef-985f-4e5f-af94-9b10d2c40a72" xsi:nil="true"/>
    <GDAsuntoF3 xmlns="ef848eef-985f-4e5f-af94-9b10d2c40a72" xsi:nil="true"/>
    <Homologado_x0020_por xmlns="ef848eef-985f-4e5f-af94-9b10d2c40a72" xsi:nil="true"/>
    <Vigente xmlns="ef848eef-985f-4e5f-af94-9b10d2c40a72">true</Vigente>
    <PROCESO xmlns="17bdaf06-e97e-4c95-a053-70575cfc447b">P11_ DESARROLLO DOCENCIA</PROCESO>
    <Fecha_x0020_Firma xmlns="ef848eef-985f-4e5f-af94-9b10d2c40a72" xsi:nil="true"/>
    <GDTipoDoc xmlns="ef848eef-985f-4e5f-af94-9b10d2c40a72" xsi:nil="true"/>
    <GDUBFisica xmlns="ef848eef-985f-4e5f-af94-9b10d2c40a72" xsi:nil="true"/>
    <AYUDAPDI xmlns="17bdaf06-e97e-4c95-a053-70575cfc447b">false</AYUDAPDI>
  </documentManagement>
</p:properties>
</file>

<file path=customXml/itemProps1.xml><?xml version="1.0" encoding="utf-8"?>
<ds:datastoreItem xmlns:ds="http://schemas.openxmlformats.org/officeDocument/2006/customXml" ds:itemID="{D63F4731-4595-44D5-887D-AE208B5F9D7E}">
  <ds:schemaRefs>
    <ds:schemaRef ds:uri="http://schemas.openxmlformats.org/officeDocument/2006/bibliography"/>
  </ds:schemaRefs>
</ds:datastoreItem>
</file>

<file path=customXml/itemProps2.xml><?xml version="1.0" encoding="utf-8"?>
<ds:datastoreItem xmlns:ds="http://schemas.openxmlformats.org/officeDocument/2006/customXml" ds:itemID="{D2E34552-30F1-4197-AD08-9874EE871786}">
  <ds:schemaRefs>
    <ds:schemaRef ds:uri="http://schemas.microsoft.com/sharepoint/v3/contenttype/forms"/>
  </ds:schemaRefs>
</ds:datastoreItem>
</file>

<file path=customXml/itemProps3.xml><?xml version="1.0" encoding="utf-8"?>
<ds:datastoreItem xmlns:ds="http://schemas.openxmlformats.org/officeDocument/2006/customXml" ds:itemID="{3E57E9A8-5303-411D-9422-2A748018A8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848eef-985f-4e5f-af94-9b10d2c40a72"/>
    <ds:schemaRef ds:uri="17bdaf06-e97e-4c95-a053-70575cfc44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7A964DA-14FF-4E77-85C4-CF3717E496CA}">
  <ds:schemaRefs>
    <ds:schemaRef ds:uri="http://schemas.microsoft.com/office/2006/metadata/properties"/>
    <ds:schemaRef ds:uri="http://schemas.microsoft.com/office/infopath/2007/PartnerControls"/>
    <ds:schemaRef ds:uri="ef848eef-985f-4e5f-af94-9b10d2c40a72"/>
    <ds:schemaRef ds:uri="17bdaf06-e97e-4c95-a053-70575cfc447b"/>
  </ds:schemaRefs>
</ds:datastoreItem>
</file>

<file path=docProps/app.xml><?xml version="1.0" encoding="utf-8"?>
<Properties xmlns="http://schemas.openxmlformats.org/officeDocument/2006/extended-properties" xmlns:vt="http://schemas.openxmlformats.org/officeDocument/2006/docPropsVTypes">
  <Template>Normal.dotm</Template>
  <TotalTime>7847</TotalTime>
  <Pages>55</Pages>
  <Words>17522</Words>
  <Characters>96374</Characters>
  <Application>Microsoft Office Word</Application>
  <DocSecurity>0</DocSecurity>
  <Lines>803</Lines>
  <Paragraphs>227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113669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cgabardal</dc:creator>
  <cp:keywords/>
  <dc:description/>
  <cp:lastModifiedBy>Sergio Moya</cp:lastModifiedBy>
  <cp:revision>15</cp:revision>
  <cp:lastPrinted>2026-03-13T21:50:00Z</cp:lastPrinted>
  <dcterms:created xsi:type="dcterms:W3CDTF">2026-03-15T11:21:00Z</dcterms:created>
  <dcterms:modified xsi:type="dcterms:W3CDTF">2026-03-22T12:33:00Z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 Company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0x0101001F78872F1579B14E90DA3A6EEDE63FFE0018510EEED1C50C49AD0F3D3BCEAAFC3C</vt:lpwstr>
  </property>
  <property fmtid="{D5CDD505-2E9C-101B-9397-08002B2CF9AE}" pid="10" name="MediaServiceImageTags">
    <vt:lpwstr/>
  </property>
  <property fmtid="{D5CDD505-2E9C-101B-9397-08002B2CF9AE}" pid="11" name="lcf76f155ced4ddcb4097134ff3c332f">
    <vt:lpwstr/>
  </property>
  <property fmtid="{D5CDD505-2E9C-101B-9397-08002B2CF9AE}" pid="12" name="TaxCatchAll">
    <vt:lpwstr/>
  </property>
  <property fmtid="{D5CDD505-2E9C-101B-9397-08002B2CF9AE}" pid="13" name="GrammarlyDocumentId">
    <vt:lpwstr>846195cd-f9ae-4d02-8aa1-74a4664e6bf3</vt:lpwstr>
  </property>
</Properties>
</file>