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665" w:rsidP="2020139E" w:rsidRDefault="002E22C3" w14:paraId="75D4E705" w14:textId="77777777" w14:noSpellErr="1">
      <w:pPr>
        <w:pStyle w:val="Ttulo"/>
        <w:spacing w:after="120" w:afterAutospacing="off"/>
        <w:jc w:val="both"/>
      </w:pPr>
      <w:bookmarkStart w:name="_y559txwx4i7d" w:id="0"/>
      <w:bookmarkEnd w:id="0"/>
      <w:r w:rsidR="2020139E">
        <w:rPr/>
        <w:t>O que é CDS View?</w:t>
      </w:r>
    </w:p>
    <w:p w:rsidR="2020139E" w:rsidP="2020139E" w:rsidRDefault="2020139E" w14:paraId="3744BCD5" w14:textId="71CF75D2">
      <w:pPr>
        <w:spacing w:after="120" w:afterAutospacing="off"/>
        <w:jc w:val="both"/>
        <w:rPr>
          <w:sz w:val="24"/>
          <w:szCs w:val="24"/>
        </w:rPr>
      </w:pPr>
      <w:r w:rsidRPr="2020139E" w:rsidR="2020139E">
        <w:rPr>
          <w:sz w:val="24"/>
          <w:szCs w:val="24"/>
        </w:rPr>
        <w:t>CDS (Core Data Service) é como se fosse um serviço padrão, uma infraestrutura de modelagem de dados introduzida pela SAP para simplificar como os desenvolvedores definem semanticamente os modelos de dados. Funciona de forma centralizada e é utilizada por todas as aplicações HANA para interagir com o banco de dados “in memory” e alimentar relatórios, aplicativos analíticos etc.</w:t>
      </w:r>
    </w:p>
    <w:p w:rsidR="00AF0665" w:rsidP="2020139E" w:rsidRDefault="002E22C3" w14:paraId="75D4E708" w14:textId="77777777" w14:noSpellErr="1">
      <w:pPr>
        <w:pStyle w:val="Ttulo1"/>
        <w:spacing w:after="120" w:afterAutospacing="off"/>
        <w:jc w:val="both"/>
      </w:pPr>
      <w:bookmarkStart w:name="_4olpnnu8gtxp" w:id="1"/>
      <w:bookmarkEnd w:id="1"/>
      <w:r w:rsidR="2020139E">
        <w:rPr/>
        <w:t>CDS View vs View</w:t>
      </w:r>
    </w:p>
    <w:p w:rsidR="0004530F" w:rsidP="2020139E" w:rsidRDefault="0004530F" w14:paraId="64A672D7" w14:textId="68DAEC07">
      <w:pPr>
        <w:spacing w:after="120" w:afterAutospacing="off"/>
        <w:jc w:val="both"/>
        <w:rPr>
          <w:sz w:val="24"/>
          <w:szCs w:val="24"/>
        </w:rPr>
      </w:pPr>
      <w:r w:rsidRPr="2020139E" w:rsidR="2020139E">
        <w:rPr>
          <w:sz w:val="24"/>
          <w:szCs w:val="24"/>
        </w:rPr>
        <w:t>De forma simples, a CDS é uma evolução das antigas Views, por isso é comum a utilização do termo “CDS View”. As diferenças entre as duas Views são:</w:t>
      </w:r>
    </w:p>
    <w:tbl>
      <w:tblPr>
        <w:tblStyle w:val="Tabelacomgrade"/>
        <w:tblW w:w="9070" w:type="dxa"/>
        <w:jc w:val="center"/>
        <w:tblLayout w:type="fixed"/>
        <w:tblLook w:val="04A0" w:firstRow="1" w:lastRow="0" w:firstColumn="1" w:lastColumn="0" w:noHBand="0" w:noVBand="1"/>
      </w:tblPr>
      <w:tblGrid>
        <w:gridCol w:w="4535"/>
        <w:gridCol w:w="4535"/>
      </w:tblGrid>
      <w:tr w:rsidR="00763790" w:rsidTr="2020139E" w14:paraId="684BA112" w14:textId="77777777">
        <w:trPr>
          <w:trHeight w:val="794"/>
          <w:jc w:val="center"/>
        </w:trPr>
        <w:tc>
          <w:tcPr>
            <w:tcW w:w="4535" w:type="dxa"/>
            <w:tcMar/>
            <w:vAlign w:val="center"/>
          </w:tcPr>
          <w:p w:rsidR="0004530F" w:rsidP="2020139E" w:rsidRDefault="0004530F" w14:paraId="1E6BC98C" w14:textId="25FFB029" w14:noSpellErr="1">
            <w:pPr>
              <w:spacing w:after="120" w:afterAutospacing="off"/>
              <w:jc w:val="center"/>
              <w:rPr>
                <w:color w:val="auto"/>
                <w:sz w:val="24"/>
                <w:szCs w:val="24"/>
              </w:rPr>
            </w:pPr>
            <w:r w:rsidRPr="2020139E" w:rsidR="2020139E">
              <w:rPr>
                <w:color w:val="auto"/>
                <w:sz w:val="24"/>
                <w:szCs w:val="24"/>
              </w:rPr>
              <w:t>View</w:t>
            </w:r>
          </w:p>
        </w:tc>
        <w:tc>
          <w:tcPr>
            <w:tcW w:w="4535" w:type="dxa"/>
            <w:tcMar/>
            <w:vAlign w:val="center"/>
          </w:tcPr>
          <w:p w:rsidR="0004530F" w:rsidP="2020139E" w:rsidRDefault="0004530F" w14:paraId="281FD56E" w14:textId="4460EDCB" w14:noSpellErr="1">
            <w:pPr>
              <w:spacing w:after="120" w:afterAutospacing="off"/>
              <w:jc w:val="center"/>
              <w:rPr>
                <w:color w:val="auto"/>
                <w:sz w:val="24"/>
                <w:szCs w:val="24"/>
              </w:rPr>
            </w:pPr>
            <w:r w:rsidRPr="2020139E" w:rsidR="2020139E">
              <w:rPr>
                <w:color w:val="auto"/>
                <w:sz w:val="24"/>
                <w:szCs w:val="24"/>
              </w:rPr>
              <w:t>CDS View</w:t>
            </w:r>
          </w:p>
        </w:tc>
      </w:tr>
      <w:tr w:rsidR="00763790" w:rsidTr="2020139E" w14:paraId="3C296C18" w14:textId="77777777">
        <w:trPr>
          <w:trHeight w:val="794"/>
          <w:jc w:val="center"/>
        </w:trPr>
        <w:tc>
          <w:tcPr>
            <w:tcW w:w="4535" w:type="dxa"/>
            <w:tcMar/>
            <w:vAlign w:val="center"/>
          </w:tcPr>
          <w:p w:rsidR="0004530F" w:rsidP="2020139E" w:rsidRDefault="0004530F" w14:paraId="5CB13B0B" w14:textId="1E761140" w14:noSpellErr="1">
            <w:pPr>
              <w:spacing w:after="120" w:afterAutospacing="off"/>
              <w:rPr>
                <w:rFonts w:ascii="Montserrat" w:hAnsi="Montserrat" w:eastAsia="Montserrat" w:cs="Montserrat"/>
                <w:color w:val="auto"/>
                <w:sz w:val="24"/>
                <w:szCs w:val="24"/>
              </w:rPr>
            </w:pPr>
            <w:r w:rsidRPr="2020139E" w:rsidR="2020139E">
              <w:rPr>
                <w:rFonts w:ascii="Montserrat" w:hAnsi="Montserrat" w:eastAsia="Montserrat" w:cs="Montserrat"/>
                <w:color w:val="auto"/>
                <w:sz w:val="24"/>
                <w:szCs w:val="24"/>
              </w:rPr>
              <w:t>Pode ser criado a partir do SAP GUI ou Eclipse.</w:t>
            </w:r>
          </w:p>
        </w:tc>
        <w:tc>
          <w:tcPr>
            <w:tcW w:w="4535" w:type="dxa"/>
            <w:tcMar/>
            <w:vAlign w:val="center"/>
          </w:tcPr>
          <w:p w:rsidR="0004530F" w:rsidP="2020139E" w:rsidRDefault="0004530F" w14:paraId="1632F68E" w14:textId="328097CC" w14:noSpellErr="1">
            <w:pPr>
              <w:spacing w:after="120" w:afterAutospacing="off"/>
              <w:rPr>
                <w:rFonts w:ascii="Montserrat" w:hAnsi="Montserrat" w:eastAsia="Montserrat" w:cs="Montserrat"/>
                <w:color w:val="auto"/>
                <w:sz w:val="24"/>
                <w:szCs w:val="24"/>
              </w:rPr>
            </w:pPr>
            <w:r w:rsidRPr="2020139E" w:rsidR="2020139E">
              <w:rPr>
                <w:rFonts w:ascii="Montserrat" w:hAnsi="Montserrat" w:eastAsia="Montserrat" w:cs="Montserrat"/>
                <w:color w:val="auto"/>
                <w:sz w:val="24"/>
                <w:szCs w:val="24"/>
              </w:rPr>
              <w:t>Só pode ser criado a partir do Eclipse ou SAP HANA Studio.</w:t>
            </w:r>
          </w:p>
        </w:tc>
      </w:tr>
      <w:tr w:rsidR="00763790" w:rsidTr="2020139E" w14:paraId="10FC1ACE" w14:textId="77777777">
        <w:trPr>
          <w:trHeight w:val="794"/>
          <w:jc w:val="center"/>
        </w:trPr>
        <w:tc>
          <w:tcPr>
            <w:tcW w:w="4535" w:type="dxa"/>
            <w:tcMar/>
            <w:vAlign w:val="center"/>
          </w:tcPr>
          <w:p w:rsidR="0004530F" w:rsidP="2020139E" w:rsidRDefault="0004530F" w14:paraId="386F0DA6" w14:textId="79684D35" w14:noSpellErr="1">
            <w:pPr>
              <w:spacing w:after="120" w:afterAutospacing="off"/>
              <w:rPr>
                <w:color w:val="auto"/>
                <w:sz w:val="24"/>
                <w:szCs w:val="24"/>
              </w:rPr>
            </w:pPr>
            <w:r w:rsidRPr="2020139E" w:rsidR="2020139E">
              <w:rPr>
                <w:rFonts w:ascii="Montserrat" w:hAnsi="Montserrat" w:eastAsia="Montserrat" w:cs="Montserrat"/>
                <w:color w:val="auto"/>
                <w:sz w:val="24"/>
                <w:szCs w:val="24"/>
              </w:rPr>
              <w:t>Não é possível definir anotações.</w:t>
            </w:r>
          </w:p>
        </w:tc>
        <w:tc>
          <w:tcPr>
            <w:tcW w:w="4535" w:type="dxa"/>
            <w:tcMar/>
            <w:vAlign w:val="center"/>
          </w:tcPr>
          <w:p w:rsidR="0004530F" w:rsidP="2020139E" w:rsidRDefault="0004530F" w14:paraId="176B788B" w14:textId="3166D40E" w14:noSpellErr="1">
            <w:pPr>
              <w:spacing w:after="120" w:afterAutospacing="off"/>
              <w:rPr>
                <w:color w:val="auto"/>
                <w:sz w:val="24"/>
                <w:szCs w:val="24"/>
              </w:rPr>
            </w:pPr>
            <w:r w:rsidRPr="2020139E" w:rsidR="2020139E">
              <w:rPr>
                <w:rFonts w:ascii="Montserrat" w:hAnsi="Montserrat" w:eastAsia="Montserrat" w:cs="Montserrat"/>
                <w:color w:val="auto"/>
                <w:sz w:val="24"/>
                <w:szCs w:val="24"/>
              </w:rPr>
              <w:t>As anotações são fornecidas para enriquecer os metadados.</w:t>
            </w:r>
          </w:p>
        </w:tc>
      </w:tr>
      <w:tr w:rsidR="00763790" w:rsidTr="2020139E" w14:paraId="46BDC579" w14:textId="77777777">
        <w:trPr>
          <w:trHeight w:val="794"/>
          <w:jc w:val="center"/>
        </w:trPr>
        <w:tc>
          <w:tcPr>
            <w:tcW w:w="4535" w:type="dxa"/>
            <w:tcMar/>
            <w:vAlign w:val="center"/>
          </w:tcPr>
          <w:p w:rsidR="0004530F" w:rsidP="2020139E" w:rsidRDefault="0004530F" w14:paraId="329D0E0E" w14:textId="7B7DF71E" w14:noSpellErr="1">
            <w:pPr>
              <w:spacing w:after="120" w:afterAutospacing="off"/>
              <w:rPr>
                <w:color w:val="auto"/>
                <w:sz w:val="24"/>
                <w:szCs w:val="24"/>
              </w:rPr>
            </w:pPr>
            <w:r w:rsidRPr="2020139E" w:rsidR="2020139E">
              <w:rPr>
                <w:rFonts w:ascii="Montserrat" w:hAnsi="Montserrat" w:eastAsia="Montserrat" w:cs="Montserrat"/>
                <w:color w:val="auto"/>
                <w:sz w:val="24"/>
                <w:szCs w:val="24"/>
              </w:rPr>
              <w:t>A agregação não é possível.</w:t>
            </w:r>
          </w:p>
        </w:tc>
        <w:tc>
          <w:tcPr>
            <w:tcW w:w="4535" w:type="dxa"/>
            <w:tcMar/>
            <w:vAlign w:val="center"/>
          </w:tcPr>
          <w:p w:rsidR="0004530F" w:rsidP="2020139E" w:rsidRDefault="0004530F" w14:paraId="4E30F1EC" w14:textId="2A7E2978" w14:noSpellErr="1">
            <w:pPr>
              <w:spacing w:after="120" w:afterAutospacing="off"/>
              <w:rPr>
                <w:color w:val="auto"/>
                <w:sz w:val="24"/>
                <w:szCs w:val="24"/>
              </w:rPr>
            </w:pPr>
            <w:r w:rsidRPr="2020139E" w:rsidR="2020139E">
              <w:rPr>
                <w:rFonts w:ascii="Montserrat" w:hAnsi="Montserrat" w:eastAsia="Montserrat" w:cs="Montserrat"/>
                <w:color w:val="auto"/>
                <w:sz w:val="24"/>
                <w:szCs w:val="24"/>
              </w:rPr>
              <w:t>Pode fornecer a função de agregação.</w:t>
            </w:r>
          </w:p>
        </w:tc>
      </w:tr>
      <w:tr w:rsidR="00763790" w:rsidTr="2020139E" w14:paraId="0A31ACFC" w14:textId="77777777">
        <w:trPr>
          <w:trHeight w:val="794"/>
          <w:jc w:val="center"/>
        </w:trPr>
        <w:tc>
          <w:tcPr>
            <w:tcW w:w="4535" w:type="dxa"/>
            <w:tcMar/>
            <w:vAlign w:val="center"/>
          </w:tcPr>
          <w:p w:rsidR="0004530F" w:rsidP="2020139E" w:rsidRDefault="0004530F" w14:paraId="794D8B85" w14:textId="3FF42C56" w14:noSpellErr="1">
            <w:pPr>
              <w:spacing w:after="120" w:afterAutospacing="off"/>
              <w:rPr>
                <w:color w:val="auto"/>
                <w:sz w:val="24"/>
                <w:szCs w:val="24"/>
              </w:rPr>
            </w:pPr>
            <w:r w:rsidRPr="2020139E" w:rsidR="2020139E">
              <w:rPr>
                <w:rFonts w:ascii="Montserrat" w:hAnsi="Montserrat" w:eastAsia="Montserrat" w:cs="Montserrat"/>
                <w:color w:val="auto"/>
                <w:sz w:val="24"/>
                <w:szCs w:val="24"/>
              </w:rPr>
              <w:t>Não é possível agrupar.</w:t>
            </w:r>
          </w:p>
        </w:tc>
        <w:tc>
          <w:tcPr>
            <w:tcW w:w="4535" w:type="dxa"/>
            <w:tcMar/>
            <w:vAlign w:val="center"/>
          </w:tcPr>
          <w:p w:rsidR="0004530F" w:rsidP="2020139E" w:rsidRDefault="0004530F" w14:paraId="2EEE61FB" w14:textId="1555B81C" w14:noSpellErr="1">
            <w:pPr>
              <w:spacing w:after="120" w:afterAutospacing="off"/>
              <w:rPr>
                <w:color w:val="auto"/>
                <w:sz w:val="24"/>
                <w:szCs w:val="24"/>
              </w:rPr>
            </w:pPr>
            <w:r w:rsidRPr="2020139E" w:rsidR="2020139E">
              <w:rPr>
                <w:rFonts w:ascii="Montserrat" w:hAnsi="Montserrat" w:eastAsia="Montserrat" w:cs="Montserrat"/>
                <w:color w:val="auto"/>
                <w:sz w:val="24"/>
                <w:szCs w:val="24"/>
              </w:rPr>
              <w:t>O agrupamento pode ser fornecido.</w:t>
            </w:r>
          </w:p>
        </w:tc>
      </w:tr>
      <w:tr w:rsidR="00763790" w:rsidTr="2020139E" w14:paraId="50B6FCA8" w14:textId="77777777">
        <w:trPr>
          <w:trHeight w:val="794"/>
          <w:jc w:val="center"/>
        </w:trPr>
        <w:tc>
          <w:tcPr>
            <w:tcW w:w="4535" w:type="dxa"/>
            <w:tcMar/>
            <w:vAlign w:val="center"/>
          </w:tcPr>
          <w:p w:rsidR="0004530F" w:rsidP="2020139E" w:rsidRDefault="0004530F" w14:paraId="2EC5E802" w14:textId="6ACEB933" w14:noSpellErr="1">
            <w:pPr>
              <w:spacing w:after="120" w:afterAutospacing="off"/>
              <w:rPr>
                <w:color w:val="auto"/>
                <w:sz w:val="24"/>
                <w:szCs w:val="24"/>
              </w:rPr>
            </w:pPr>
            <w:r w:rsidRPr="2020139E" w:rsidR="2020139E">
              <w:rPr>
                <w:rFonts w:ascii="Montserrat" w:hAnsi="Montserrat" w:eastAsia="Montserrat" w:cs="Montserrat"/>
                <w:color w:val="auto"/>
                <w:sz w:val="24"/>
                <w:szCs w:val="24"/>
              </w:rPr>
              <w:t>A junção pode ser usada.</w:t>
            </w:r>
          </w:p>
        </w:tc>
        <w:tc>
          <w:tcPr>
            <w:tcW w:w="4535" w:type="dxa"/>
            <w:tcMar/>
            <w:vAlign w:val="center"/>
          </w:tcPr>
          <w:p w:rsidR="0004530F" w:rsidP="2020139E" w:rsidRDefault="0004530F" w14:paraId="796271DC" w14:textId="17A3CEDE" w14:noSpellErr="1">
            <w:pPr>
              <w:spacing w:after="120" w:afterAutospacing="off"/>
              <w:rPr>
                <w:color w:val="auto"/>
                <w:sz w:val="24"/>
                <w:szCs w:val="24"/>
              </w:rPr>
            </w:pPr>
            <w:r w:rsidRPr="2020139E" w:rsidR="2020139E">
              <w:rPr>
                <w:rFonts w:ascii="Montserrat" w:hAnsi="Montserrat" w:eastAsia="Montserrat" w:cs="Montserrat"/>
                <w:color w:val="auto"/>
                <w:sz w:val="24"/>
                <w:szCs w:val="24"/>
              </w:rPr>
              <w:t>Join e Union ambos podem ser usados</w:t>
            </w:r>
          </w:p>
        </w:tc>
      </w:tr>
      <w:tr w:rsidR="00763790" w:rsidTr="2020139E" w14:paraId="06FEC219" w14:textId="77777777">
        <w:trPr>
          <w:trHeight w:val="794"/>
          <w:jc w:val="center"/>
        </w:trPr>
        <w:tc>
          <w:tcPr>
            <w:tcW w:w="4535" w:type="dxa"/>
            <w:tcMar/>
            <w:vAlign w:val="center"/>
          </w:tcPr>
          <w:p w:rsidR="0004530F" w:rsidP="2020139E" w:rsidRDefault="0004530F" w14:paraId="17079D10" w14:textId="77777777" w14:noSpellErr="1">
            <w:pPr>
              <w:spacing w:after="120" w:afterAutospacing="off"/>
              <w:rPr>
                <w:color w:val="292929"/>
                <w:sz w:val="24"/>
                <w:szCs w:val="24"/>
              </w:rPr>
            </w:pPr>
          </w:p>
        </w:tc>
        <w:tc>
          <w:tcPr>
            <w:tcW w:w="4535" w:type="dxa"/>
            <w:tcMar/>
            <w:vAlign w:val="center"/>
          </w:tcPr>
          <w:p w:rsidR="0004530F" w:rsidP="2020139E" w:rsidRDefault="0004530F" w14:paraId="1A213519" w14:textId="5FC9C304" w14:noSpellErr="1">
            <w:pPr>
              <w:spacing w:after="120" w:afterAutospacing="off"/>
              <w:rPr>
                <w:color w:val="292929"/>
                <w:sz w:val="24"/>
                <w:szCs w:val="24"/>
              </w:rPr>
            </w:pPr>
            <w:r w:rsidRPr="2020139E" w:rsidR="2020139E">
              <w:rPr>
                <w:rFonts w:ascii="Montserrat" w:hAnsi="Montserrat" w:eastAsia="Montserrat" w:cs="Montserrat"/>
                <w:color w:val="292929"/>
                <w:sz w:val="24"/>
                <w:szCs w:val="24"/>
              </w:rPr>
              <w:t>Expressões de caso podem ser usadas.</w:t>
            </w:r>
          </w:p>
        </w:tc>
      </w:tr>
      <w:tr w:rsidR="00763790" w:rsidTr="2020139E" w14:paraId="28203CCE" w14:textId="77777777">
        <w:trPr>
          <w:trHeight w:val="794"/>
          <w:jc w:val="center"/>
        </w:trPr>
        <w:tc>
          <w:tcPr>
            <w:tcW w:w="4535" w:type="dxa"/>
            <w:tcMar/>
            <w:vAlign w:val="center"/>
          </w:tcPr>
          <w:p w:rsidR="0004530F" w:rsidP="2020139E" w:rsidRDefault="0004530F" w14:paraId="7668ED87" w14:textId="77777777" w14:noSpellErr="1">
            <w:pPr>
              <w:spacing w:after="120" w:afterAutospacing="off"/>
              <w:rPr>
                <w:color w:val="292929"/>
                <w:sz w:val="24"/>
                <w:szCs w:val="24"/>
              </w:rPr>
            </w:pPr>
          </w:p>
        </w:tc>
        <w:tc>
          <w:tcPr>
            <w:tcW w:w="4535" w:type="dxa"/>
            <w:tcMar/>
            <w:vAlign w:val="center"/>
          </w:tcPr>
          <w:p w:rsidR="0004530F" w:rsidP="2020139E" w:rsidRDefault="0004530F" w14:paraId="326D59F1" w14:textId="6946EDD8" w14:noSpellErr="1">
            <w:pPr>
              <w:spacing w:after="120" w:afterAutospacing="off"/>
              <w:rPr>
                <w:color w:val="292929"/>
                <w:sz w:val="24"/>
                <w:szCs w:val="24"/>
              </w:rPr>
            </w:pPr>
            <w:r w:rsidRPr="2020139E" w:rsidR="2020139E">
              <w:rPr>
                <w:rFonts w:ascii="Montserrat" w:hAnsi="Montserrat" w:eastAsia="Montserrat" w:cs="Montserrat"/>
                <w:color w:val="292929"/>
                <w:sz w:val="24"/>
                <w:szCs w:val="24"/>
              </w:rPr>
              <w:t>Parâmetros de entrada podem ser permitidos para filtrar dados e cálculos de coluna</w:t>
            </w:r>
          </w:p>
        </w:tc>
      </w:tr>
      <w:tr w:rsidR="00763790" w:rsidTr="2020139E" w14:paraId="52E7AF74" w14:textId="77777777">
        <w:trPr>
          <w:trHeight w:val="794"/>
          <w:jc w:val="center"/>
        </w:trPr>
        <w:tc>
          <w:tcPr>
            <w:tcW w:w="4535" w:type="dxa"/>
            <w:tcMar/>
            <w:vAlign w:val="center"/>
          </w:tcPr>
          <w:p w:rsidR="0004530F" w:rsidP="2020139E" w:rsidRDefault="0004530F" w14:paraId="77C984E6" w14:textId="77777777" w14:noSpellErr="1">
            <w:pPr>
              <w:spacing w:after="120" w:afterAutospacing="off"/>
              <w:rPr>
                <w:color w:val="292929"/>
                <w:sz w:val="24"/>
                <w:szCs w:val="24"/>
              </w:rPr>
            </w:pPr>
          </w:p>
        </w:tc>
        <w:tc>
          <w:tcPr>
            <w:tcW w:w="4535" w:type="dxa"/>
            <w:tcMar/>
            <w:vAlign w:val="center"/>
          </w:tcPr>
          <w:p w:rsidR="0004530F" w:rsidP="2020139E" w:rsidRDefault="0004530F" w14:paraId="08FC5223" w14:textId="78A77220" w14:noSpellErr="1">
            <w:pPr>
              <w:spacing w:after="120" w:afterAutospacing="off"/>
              <w:rPr>
                <w:color w:val="292929"/>
                <w:sz w:val="24"/>
                <w:szCs w:val="24"/>
              </w:rPr>
            </w:pPr>
            <w:r w:rsidRPr="2020139E" w:rsidR="2020139E">
              <w:rPr>
                <w:rFonts w:ascii="Montserrat" w:hAnsi="Montserrat" w:eastAsia="Montserrat" w:cs="Montserrat"/>
                <w:color w:val="292929"/>
                <w:sz w:val="24"/>
                <w:szCs w:val="24"/>
              </w:rPr>
              <w:t>Operadores podem ser usados.</w:t>
            </w:r>
          </w:p>
        </w:tc>
      </w:tr>
    </w:tbl>
    <w:p w:rsidR="00AF0665" w:rsidP="2020139E" w:rsidRDefault="00AF0665" w14:paraId="75D4E726" w14:textId="08AA9015" w14:noSpellErr="1">
      <w:pPr>
        <w:spacing w:after="120" w:afterAutospacing="off"/>
        <w:rPr>
          <w:sz w:val="20"/>
          <w:szCs w:val="20"/>
        </w:rPr>
      </w:pPr>
    </w:p>
    <w:p w:rsidR="2020139E" w:rsidP="2020139E" w:rsidRDefault="2020139E" w14:paraId="0D645A05" w14:textId="00EE1C34">
      <w:pPr>
        <w:pStyle w:val="Normal"/>
        <w:spacing w:after="120" w:afterAutospacing="off"/>
        <w:rPr>
          <w:sz w:val="40"/>
          <w:szCs w:val="40"/>
        </w:rPr>
      </w:pPr>
    </w:p>
    <w:p w:rsidR="2020139E" w:rsidP="2020139E" w:rsidRDefault="2020139E" w14:paraId="1CD231D7" w14:textId="247D90E4">
      <w:pPr>
        <w:pStyle w:val="Normal"/>
        <w:spacing w:after="120" w:afterAutospacing="off"/>
        <w:rPr>
          <w:sz w:val="40"/>
          <w:szCs w:val="40"/>
        </w:rPr>
      </w:pPr>
    </w:p>
    <w:p w:rsidR="2020139E" w:rsidP="2020139E" w:rsidRDefault="2020139E" w14:paraId="639ACFA8" w14:textId="447A2CB6">
      <w:pPr>
        <w:pStyle w:val="Normal"/>
        <w:spacing w:after="120" w:afterAutospacing="off"/>
        <w:rPr>
          <w:sz w:val="40"/>
          <w:szCs w:val="40"/>
        </w:rPr>
      </w:pPr>
    </w:p>
    <w:p w:rsidR="2020139E" w:rsidP="2020139E" w:rsidRDefault="2020139E" w14:paraId="62CC13BA" w14:textId="5DBEB8E5">
      <w:pPr>
        <w:pStyle w:val="Normal"/>
        <w:spacing w:after="120" w:afterAutospacing="off"/>
        <w:rPr>
          <w:sz w:val="40"/>
          <w:szCs w:val="40"/>
        </w:rPr>
      </w:pPr>
    </w:p>
    <w:p w:rsidR="2020139E" w:rsidP="2020139E" w:rsidRDefault="2020139E" w14:paraId="1B762E7E" w14:textId="236B460E">
      <w:pPr>
        <w:pStyle w:val="Normal"/>
        <w:spacing w:after="120" w:afterAutospacing="off"/>
        <w:rPr>
          <w:sz w:val="40"/>
          <w:szCs w:val="40"/>
        </w:rPr>
      </w:pPr>
      <w:r w:rsidRPr="2020139E" w:rsidR="2020139E">
        <w:rPr>
          <w:sz w:val="40"/>
          <w:szCs w:val="40"/>
        </w:rPr>
        <w:t>Anotações CDS</w:t>
      </w:r>
    </w:p>
    <w:p w:rsidR="2020139E" w:rsidP="2020139E" w:rsidRDefault="2020139E" w14:paraId="24BEBFD0" w14:textId="1D16611C">
      <w:pPr>
        <w:pStyle w:val="Normal"/>
        <w:spacing w:after="120" w:afterAutospacing="off"/>
        <w:jc w:val="both"/>
        <w:rPr>
          <w:sz w:val="24"/>
          <w:szCs w:val="24"/>
        </w:rPr>
      </w:pPr>
      <w:r w:rsidRPr="2020139E" w:rsidR="2020139E">
        <w:rPr>
          <w:sz w:val="24"/>
          <w:szCs w:val="24"/>
        </w:rPr>
        <w:t>As anotações são propriedades de uma CDS. São metadados que enriquecem a CDS e são processadas em tempo de execução para decidir o seu comportamento.</w:t>
      </w:r>
    </w:p>
    <w:p w:rsidR="2020139E" w:rsidP="2020139E" w:rsidRDefault="2020139E" w14:paraId="77691EEE" w14:textId="0C83471E">
      <w:pPr>
        <w:pStyle w:val="Normal"/>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 xml:space="preserve">Antes de começarmos a desenvolver qualquer CDS, é muito importante entender o propósito dela. Por que está sendo criada? Quem e onde será consumida – é para ferramentas analíticas? É para aplicativos Fiori? É apenas para ser consumido por outras CDS? Uma vez que entendemos todos esses elementos, conseguiremos padronizar o desenvolvimento de nossas CDS e é aí que poderemos definir as anotações específicas dentro da CDS. Devemos aplicar as anotações que fazem sentido e que representem da melhor forma o seu propósito. </w:t>
      </w:r>
    </w:p>
    <w:p w:rsidR="2020139E" w:rsidP="2020139E" w:rsidRDefault="2020139E" w14:paraId="38E9DB5F" w14:textId="6931633C">
      <w:pPr>
        <w:pStyle w:val="Normal"/>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Embora a adição de anotações que não são necessárias possa não afetar em nada, certamente causará confusão quando outros desenvolvedores forem realizar uma manutenção em sua CDS.</w:t>
      </w:r>
    </w:p>
    <w:p w:rsidR="2020139E" w:rsidP="2020139E" w:rsidRDefault="2020139E" w14:paraId="14650D81" w14:textId="01482B57">
      <w:pPr>
        <w:pStyle w:val="Normal"/>
        <w:spacing w:after="120" w:afterAutospacing="off"/>
        <w:jc w:val="both"/>
        <w:rPr>
          <w:rFonts w:ascii="Arial" w:hAnsi="Arial" w:eastAsia="Arial" w:cs="Arial"/>
          <w:b w:val="0"/>
          <w:bCs w:val="0"/>
          <w:i w:val="0"/>
          <w:iCs w:val="0"/>
          <w:caps w:val="0"/>
          <w:smallCaps w:val="0"/>
          <w:noProof w:val="0"/>
          <w:color w:val="auto"/>
          <w:sz w:val="24"/>
          <w:szCs w:val="24"/>
          <w:lang w:val="pt-BR"/>
        </w:rPr>
      </w:pPr>
    </w:p>
    <w:p w:rsidR="2020139E" w:rsidP="2020139E" w:rsidRDefault="2020139E" w14:paraId="14FDED33" w14:textId="05D87808">
      <w:pPr>
        <w:pStyle w:val="Normal"/>
        <w:spacing w:after="120" w:afterAutospacing="off"/>
        <w:jc w:val="both"/>
        <w:rPr>
          <w:rFonts w:ascii="Arial" w:hAnsi="Arial" w:eastAsia="Arial" w:cs="Arial"/>
          <w:b w:val="0"/>
          <w:bCs w:val="0"/>
          <w:i w:val="0"/>
          <w:iCs w:val="0"/>
          <w:caps w:val="0"/>
          <w:smallCaps w:val="0"/>
          <w:noProof w:val="0"/>
          <w:color w:val="auto"/>
          <w:sz w:val="32"/>
          <w:szCs w:val="32"/>
          <w:lang w:val="pt-BR"/>
        </w:rPr>
      </w:pPr>
      <w:r w:rsidRPr="2020139E" w:rsidR="2020139E">
        <w:rPr>
          <w:rFonts w:ascii="Arial" w:hAnsi="Arial" w:eastAsia="Arial" w:cs="Arial"/>
          <w:b w:val="0"/>
          <w:bCs w:val="0"/>
          <w:i w:val="0"/>
          <w:iCs w:val="0"/>
          <w:caps w:val="0"/>
          <w:smallCaps w:val="0"/>
          <w:noProof w:val="0"/>
          <w:color w:val="auto"/>
          <w:sz w:val="32"/>
          <w:szCs w:val="32"/>
          <w:lang w:val="pt-BR"/>
        </w:rPr>
        <w:t>Anotações ABAP</w:t>
      </w:r>
    </w:p>
    <w:p w:rsidR="2020139E" w:rsidP="2020139E" w:rsidRDefault="2020139E" w14:paraId="598E2F93" w14:textId="0611BD45">
      <w:pPr>
        <w:pStyle w:val="Normal"/>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Anotações que são processadas pelo ABAP Runtime:</w:t>
      </w:r>
    </w:p>
    <w:p w:rsidR="2020139E" w:rsidP="2020139E" w:rsidRDefault="2020139E" w14:paraId="0B05583E" w14:textId="64C2813A">
      <w:pPr>
        <w:pStyle w:val="ListParagraph"/>
        <w:numPr>
          <w:ilvl w:val="0"/>
          <w:numId w:val="1"/>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AbapCatalog: defina as configurações técnicas da CDS no dicionário ABAP;</w:t>
      </w:r>
    </w:p>
    <w:p w:rsidR="2020139E" w:rsidP="2020139E" w:rsidRDefault="2020139E" w14:paraId="5DBBB9A4" w14:textId="01EB4CC1">
      <w:pPr>
        <w:pStyle w:val="ListParagraph"/>
        <w:numPr>
          <w:ilvl w:val="0"/>
          <w:numId w:val="1"/>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AccessControl: permitir que os desenvolvedores definam como a verificação de autorização para uma CDS é executada;</w:t>
      </w:r>
    </w:p>
    <w:p w:rsidR="2020139E" w:rsidP="2020139E" w:rsidRDefault="2020139E" w14:paraId="50847915" w14:textId="0042FE73">
      <w:pPr>
        <w:pStyle w:val="ListParagraph"/>
        <w:numPr>
          <w:ilvl w:val="0"/>
          <w:numId w:val="1"/>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ClientHandling: determina a dependência de cliente;</w:t>
      </w:r>
    </w:p>
    <w:p w:rsidR="2020139E" w:rsidP="2020139E" w:rsidRDefault="2020139E" w14:paraId="30FC3F76" w14:textId="78ED5ACE">
      <w:pPr>
        <w:pStyle w:val="ListParagraph"/>
        <w:numPr>
          <w:ilvl w:val="0"/>
          <w:numId w:val="1"/>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 xml:space="preserve">DataAging: define as configurações de Data </w:t>
      </w:r>
      <w:proofErr w:type="spellStart"/>
      <w:r w:rsidRPr="2020139E" w:rsidR="2020139E">
        <w:rPr>
          <w:rFonts w:ascii="Arial" w:hAnsi="Arial" w:eastAsia="Arial" w:cs="Arial"/>
          <w:b w:val="0"/>
          <w:bCs w:val="0"/>
          <w:i w:val="0"/>
          <w:iCs w:val="0"/>
          <w:caps w:val="0"/>
          <w:smallCaps w:val="0"/>
          <w:noProof w:val="0"/>
          <w:color w:val="auto"/>
          <w:sz w:val="24"/>
          <w:szCs w:val="24"/>
          <w:lang w:val="pt-BR"/>
        </w:rPr>
        <w:t>Aging</w:t>
      </w:r>
      <w:proofErr w:type="spellEnd"/>
      <w:r w:rsidRPr="2020139E" w:rsidR="2020139E">
        <w:rPr>
          <w:rFonts w:ascii="Arial" w:hAnsi="Arial" w:eastAsia="Arial" w:cs="Arial"/>
          <w:b w:val="0"/>
          <w:bCs w:val="0"/>
          <w:i w:val="0"/>
          <w:iCs w:val="0"/>
          <w:caps w:val="0"/>
          <w:smallCaps w:val="0"/>
          <w:noProof w:val="0"/>
          <w:color w:val="auto"/>
          <w:sz w:val="24"/>
          <w:szCs w:val="24"/>
          <w:lang w:val="pt-BR"/>
        </w:rPr>
        <w:t xml:space="preserve"> (Envelhecimento de dados);</w:t>
      </w:r>
    </w:p>
    <w:p w:rsidR="2020139E" w:rsidP="2020139E" w:rsidRDefault="2020139E" w14:paraId="3E720959" w14:textId="62B0501F">
      <w:pPr>
        <w:pStyle w:val="ListParagraph"/>
        <w:numPr>
          <w:ilvl w:val="0"/>
          <w:numId w:val="1"/>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EndUserText: define textos semânticos traduzíveis;</w:t>
      </w:r>
    </w:p>
    <w:p w:rsidR="2020139E" w:rsidP="2020139E" w:rsidRDefault="2020139E" w14:paraId="25458F32" w14:textId="42FD13A5">
      <w:pPr>
        <w:pStyle w:val="ListParagraph"/>
        <w:numPr>
          <w:ilvl w:val="0"/>
          <w:numId w:val="1"/>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Environment: configurações de ambiente;</w:t>
      </w:r>
    </w:p>
    <w:p w:rsidR="2020139E" w:rsidP="2020139E" w:rsidRDefault="2020139E" w14:paraId="419E0BAC" w14:textId="28751604">
      <w:pPr>
        <w:pStyle w:val="ListParagraph"/>
        <w:numPr>
          <w:ilvl w:val="0"/>
          <w:numId w:val="1"/>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MappingRole: define a role da CDS como uma mapping role, atribuída a cada usuário independentemente do cliente;</w:t>
      </w:r>
    </w:p>
    <w:p w:rsidR="2020139E" w:rsidP="2020139E" w:rsidRDefault="2020139E" w14:paraId="057EAFF5" w14:textId="04251790">
      <w:pPr>
        <w:pStyle w:val="ListParagraph"/>
        <w:numPr>
          <w:ilvl w:val="0"/>
          <w:numId w:val="1"/>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 xml:space="preserve">Metadata: </w:t>
      </w:r>
      <w:r w:rsidRPr="2020139E" w:rsidR="2020139E">
        <w:rPr>
          <w:rFonts w:ascii="Arial" w:hAnsi="Arial" w:eastAsia="Arial" w:cs="Arial"/>
          <w:b w:val="0"/>
          <w:bCs w:val="0"/>
          <w:i w:val="0"/>
          <w:iCs w:val="0"/>
          <w:caps w:val="0"/>
          <w:smallCaps w:val="0"/>
          <w:noProof w:val="0"/>
          <w:color w:val="auto"/>
          <w:sz w:val="24"/>
          <w:szCs w:val="24"/>
          <w:lang w:val="pt-BR"/>
        </w:rPr>
        <w:t>define</w:t>
      </w:r>
      <w:r w:rsidRPr="2020139E" w:rsidR="2020139E">
        <w:rPr>
          <w:rFonts w:ascii="Arial" w:hAnsi="Arial" w:eastAsia="Arial" w:cs="Arial"/>
          <w:b w:val="0"/>
          <w:bCs w:val="0"/>
          <w:i w:val="0"/>
          <w:iCs w:val="0"/>
          <w:caps w:val="0"/>
          <w:smallCaps w:val="0"/>
          <w:noProof w:val="0"/>
          <w:color w:val="auto"/>
          <w:sz w:val="24"/>
          <w:szCs w:val="24"/>
          <w:lang w:val="pt-BR"/>
        </w:rPr>
        <w:t xml:space="preserve"> características ou recursos adicionais de um elemento de metadados, como um serviço, tipo de entidade, propriedade, função, ação ou parâmetro;</w:t>
      </w:r>
    </w:p>
    <w:p w:rsidR="2020139E" w:rsidP="2020139E" w:rsidRDefault="2020139E" w14:paraId="7C1E7A01" w14:textId="623002AB">
      <w:pPr>
        <w:pStyle w:val="ListParagraph"/>
        <w:numPr>
          <w:ilvl w:val="0"/>
          <w:numId w:val="1"/>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Semantics: são usadas para informar ao cliente qual dos elementos contém um número de telefone, parte de um nome ou endereço ou algo relacionado a um evento do calendário. Não devem estar vinculados, por exemplo, a um canal de consumo dedicado.</w:t>
      </w:r>
    </w:p>
    <w:p w:rsidR="2020139E" w:rsidP="2020139E" w:rsidRDefault="2020139E" w14:paraId="6E2BADD0" w14:textId="40ED9145">
      <w:pPr>
        <w:pStyle w:val="Normal"/>
        <w:jc w:val="both"/>
        <w:rPr>
          <w:rFonts w:ascii="Arial" w:hAnsi="Arial" w:eastAsia="Arial" w:cs="Arial"/>
          <w:b w:val="0"/>
          <w:bCs w:val="0"/>
          <w:i w:val="0"/>
          <w:iCs w:val="0"/>
          <w:caps w:val="0"/>
          <w:smallCaps w:val="0"/>
          <w:noProof w:val="0"/>
          <w:color w:val="auto"/>
          <w:sz w:val="32"/>
          <w:szCs w:val="32"/>
          <w:lang w:val="pt-BR"/>
        </w:rPr>
      </w:pPr>
    </w:p>
    <w:p w:rsidR="2020139E" w:rsidP="2020139E" w:rsidRDefault="2020139E" w14:paraId="1A27DFC3" w14:textId="31B7473D">
      <w:pPr>
        <w:pStyle w:val="Normal"/>
        <w:jc w:val="both"/>
        <w:rPr>
          <w:rFonts w:ascii="Arial" w:hAnsi="Arial" w:eastAsia="Arial" w:cs="Arial"/>
          <w:b w:val="0"/>
          <w:bCs w:val="0"/>
          <w:i w:val="0"/>
          <w:iCs w:val="0"/>
          <w:caps w:val="0"/>
          <w:smallCaps w:val="0"/>
          <w:noProof w:val="0"/>
          <w:color w:val="auto"/>
          <w:sz w:val="32"/>
          <w:szCs w:val="32"/>
          <w:lang w:val="pt-BR"/>
        </w:rPr>
      </w:pPr>
    </w:p>
    <w:p w:rsidR="2020139E" w:rsidP="2020139E" w:rsidRDefault="2020139E" w14:paraId="5D3CC1D5" w14:textId="15D098DB">
      <w:pPr>
        <w:pStyle w:val="Normal"/>
        <w:jc w:val="both"/>
        <w:rPr>
          <w:rFonts w:ascii="Arial" w:hAnsi="Arial" w:eastAsia="Arial" w:cs="Arial"/>
          <w:b w:val="0"/>
          <w:bCs w:val="0"/>
          <w:i w:val="0"/>
          <w:iCs w:val="0"/>
          <w:caps w:val="0"/>
          <w:smallCaps w:val="0"/>
          <w:noProof w:val="0"/>
          <w:color w:val="auto"/>
          <w:sz w:val="32"/>
          <w:szCs w:val="32"/>
          <w:lang w:val="pt-BR"/>
        </w:rPr>
      </w:pPr>
    </w:p>
    <w:p w:rsidR="2020139E" w:rsidP="2020139E" w:rsidRDefault="2020139E" w14:paraId="5D9F2130" w14:textId="100E5AD0">
      <w:pPr>
        <w:pStyle w:val="Normal"/>
        <w:jc w:val="both"/>
        <w:rPr>
          <w:rFonts w:ascii="Arial" w:hAnsi="Arial" w:eastAsia="Arial" w:cs="Arial"/>
          <w:b w:val="0"/>
          <w:bCs w:val="0"/>
          <w:i w:val="0"/>
          <w:iCs w:val="0"/>
          <w:caps w:val="0"/>
          <w:smallCaps w:val="0"/>
          <w:noProof w:val="0"/>
          <w:color w:val="auto"/>
          <w:sz w:val="32"/>
          <w:szCs w:val="32"/>
          <w:lang w:val="pt-BR"/>
        </w:rPr>
      </w:pPr>
    </w:p>
    <w:p w:rsidR="2020139E" w:rsidP="2020139E" w:rsidRDefault="2020139E" w14:paraId="2164ABFC" w14:textId="6BB3FA65">
      <w:pPr>
        <w:pStyle w:val="Normal"/>
        <w:jc w:val="both"/>
        <w:rPr>
          <w:rFonts w:ascii="Arial" w:hAnsi="Arial" w:eastAsia="Arial" w:cs="Arial"/>
          <w:b w:val="0"/>
          <w:bCs w:val="0"/>
          <w:i w:val="0"/>
          <w:iCs w:val="0"/>
          <w:caps w:val="0"/>
          <w:smallCaps w:val="0"/>
          <w:noProof w:val="0"/>
          <w:color w:val="auto"/>
          <w:sz w:val="32"/>
          <w:szCs w:val="32"/>
          <w:lang w:val="pt-BR"/>
        </w:rPr>
      </w:pPr>
    </w:p>
    <w:p w:rsidR="2020139E" w:rsidP="2020139E" w:rsidRDefault="2020139E" w14:paraId="7E8F609C" w14:textId="18595906">
      <w:pPr>
        <w:pStyle w:val="Normal"/>
        <w:spacing w:after="120" w:afterAutospacing="off"/>
        <w:jc w:val="both"/>
        <w:rPr>
          <w:rFonts w:ascii="Arial" w:hAnsi="Arial" w:eastAsia="Arial" w:cs="Arial"/>
          <w:b w:val="0"/>
          <w:bCs w:val="0"/>
          <w:i w:val="0"/>
          <w:iCs w:val="0"/>
          <w:caps w:val="0"/>
          <w:smallCaps w:val="0"/>
          <w:noProof w:val="0"/>
          <w:color w:val="auto"/>
          <w:sz w:val="32"/>
          <w:szCs w:val="32"/>
          <w:lang w:val="pt-BR"/>
        </w:rPr>
      </w:pPr>
      <w:r w:rsidRPr="2020139E" w:rsidR="2020139E">
        <w:rPr>
          <w:rFonts w:ascii="Arial" w:hAnsi="Arial" w:eastAsia="Arial" w:cs="Arial"/>
          <w:b w:val="0"/>
          <w:bCs w:val="0"/>
          <w:i w:val="0"/>
          <w:iCs w:val="0"/>
          <w:caps w:val="0"/>
          <w:smallCaps w:val="0"/>
          <w:noProof w:val="0"/>
          <w:color w:val="auto"/>
          <w:sz w:val="32"/>
          <w:szCs w:val="32"/>
          <w:lang w:val="pt-BR"/>
        </w:rPr>
        <w:t>Anotações específicas de Frameworks</w:t>
      </w:r>
    </w:p>
    <w:p w:rsidR="2020139E" w:rsidP="2020139E" w:rsidRDefault="2020139E" w14:paraId="5E10929E" w14:textId="1FAD3248">
      <w:pPr>
        <w:pStyle w:val="Normal"/>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 xml:space="preserve">São processadas durante o tempo de execução por estruturas específicas, como </w:t>
      </w:r>
      <w:r w:rsidRPr="2020139E" w:rsidR="2020139E">
        <w:rPr>
          <w:rFonts w:ascii="Arial" w:hAnsi="Arial" w:eastAsia="Arial" w:cs="Arial"/>
          <w:b w:val="1"/>
          <w:bCs w:val="1"/>
          <w:i w:val="0"/>
          <w:iCs w:val="0"/>
          <w:caps w:val="0"/>
          <w:smallCaps w:val="0"/>
          <w:noProof w:val="0"/>
          <w:color w:val="auto"/>
          <w:sz w:val="24"/>
          <w:szCs w:val="24"/>
          <w:lang w:val="pt-BR"/>
        </w:rPr>
        <w:t>SADL</w:t>
      </w:r>
      <w:r w:rsidRPr="2020139E" w:rsidR="2020139E">
        <w:rPr>
          <w:rFonts w:ascii="Arial" w:hAnsi="Arial" w:eastAsia="Arial" w:cs="Arial"/>
          <w:b w:val="0"/>
          <w:bCs w:val="0"/>
          <w:i w:val="0"/>
          <w:iCs w:val="0"/>
          <w:caps w:val="0"/>
          <w:smallCaps w:val="0"/>
          <w:noProof w:val="0"/>
          <w:color w:val="auto"/>
          <w:sz w:val="24"/>
          <w:szCs w:val="24"/>
          <w:lang w:val="pt-BR"/>
        </w:rPr>
        <w:t xml:space="preserve">, </w:t>
      </w:r>
      <w:r w:rsidRPr="2020139E" w:rsidR="2020139E">
        <w:rPr>
          <w:rFonts w:ascii="Arial" w:hAnsi="Arial" w:eastAsia="Arial" w:cs="Arial"/>
          <w:b w:val="1"/>
          <w:bCs w:val="1"/>
          <w:i w:val="0"/>
          <w:iCs w:val="0"/>
          <w:caps w:val="0"/>
          <w:smallCaps w:val="0"/>
          <w:noProof w:val="0"/>
          <w:color w:val="auto"/>
          <w:sz w:val="24"/>
          <w:szCs w:val="24"/>
          <w:lang w:val="pt-BR"/>
        </w:rPr>
        <w:t>BOPF</w:t>
      </w:r>
      <w:r w:rsidRPr="2020139E" w:rsidR="2020139E">
        <w:rPr>
          <w:rFonts w:ascii="Arial" w:hAnsi="Arial" w:eastAsia="Arial" w:cs="Arial"/>
          <w:b w:val="0"/>
          <w:bCs w:val="0"/>
          <w:i w:val="0"/>
          <w:iCs w:val="0"/>
          <w:caps w:val="0"/>
          <w:smallCaps w:val="0"/>
          <w:noProof w:val="0"/>
          <w:color w:val="auto"/>
          <w:sz w:val="24"/>
          <w:szCs w:val="24"/>
          <w:lang w:val="pt-BR"/>
        </w:rPr>
        <w:t xml:space="preserve">, </w:t>
      </w:r>
      <w:proofErr w:type="spellStart"/>
      <w:r w:rsidRPr="2020139E" w:rsidR="2020139E">
        <w:rPr>
          <w:rFonts w:ascii="Arial" w:hAnsi="Arial" w:eastAsia="Arial" w:cs="Arial"/>
          <w:b w:val="1"/>
          <w:bCs w:val="1"/>
          <w:i w:val="0"/>
          <w:iCs w:val="0"/>
          <w:caps w:val="0"/>
          <w:smallCaps w:val="0"/>
          <w:noProof w:val="0"/>
          <w:color w:val="auto"/>
          <w:sz w:val="24"/>
          <w:szCs w:val="24"/>
          <w:lang w:val="pt-BR"/>
        </w:rPr>
        <w:t>Analytics</w:t>
      </w:r>
      <w:proofErr w:type="spellEnd"/>
      <w:r w:rsidRPr="2020139E" w:rsidR="2020139E">
        <w:rPr>
          <w:rFonts w:ascii="Arial" w:hAnsi="Arial" w:eastAsia="Arial" w:cs="Arial"/>
          <w:b w:val="1"/>
          <w:bCs w:val="1"/>
          <w:i w:val="0"/>
          <w:iCs w:val="0"/>
          <w:caps w:val="0"/>
          <w:smallCaps w:val="0"/>
          <w:noProof w:val="0"/>
          <w:color w:val="auto"/>
          <w:sz w:val="24"/>
          <w:szCs w:val="24"/>
          <w:lang w:val="pt-BR"/>
        </w:rPr>
        <w:t xml:space="preserve"> </w:t>
      </w:r>
      <w:r w:rsidRPr="2020139E" w:rsidR="2020139E">
        <w:rPr>
          <w:rFonts w:ascii="Arial" w:hAnsi="Arial" w:eastAsia="Arial" w:cs="Arial"/>
          <w:b w:val="0"/>
          <w:bCs w:val="0"/>
          <w:i w:val="0"/>
          <w:iCs w:val="0"/>
          <w:caps w:val="0"/>
          <w:smallCaps w:val="0"/>
          <w:noProof w:val="0"/>
          <w:color w:val="auto"/>
          <w:sz w:val="24"/>
          <w:szCs w:val="24"/>
          <w:lang w:val="pt-BR"/>
        </w:rPr>
        <w:t xml:space="preserve">ou </w:t>
      </w:r>
      <w:r w:rsidRPr="2020139E" w:rsidR="2020139E">
        <w:rPr>
          <w:rFonts w:ascii="Arial" w:hAnsi="Arial" w:eastAsia="Arial" w:cs="Arial"/>
          <w:b w:val="1"/>
          <w:bCs w:val="1"/>
          <w:i w:val="0"/>
          <w:iCs w:val="0"/>
          <w:caps w:val="0"/>
          <w:smallCaps w:val="0"/>
          <w:noProof w:val="0"/>
          <w:color w:val="auto"/>
          <w:sz w:val="24"/>
          <w:szCs w:val="24"/>
          <w:lang w:val="pt-BR"/>
        </w:rPr>
        <w:t>Enterprise Search</w:t>
      </w:r>
      <w:r w:rsidRPr="2020139E" w:rsidR="2020139E">
        <w:rPr>
          <w:rFonts w:ascii="Arial" w:hAnsi="Arial" w:eastAsia="Arial" w:cs="Arial"/>
          <w:b w:val="0"/>
          <w:bCs w:val="0"/>
          <w:i w:val="0"/>
          <w:iCs w:val="0"/>
          <w:caps w:val="0"/>
          <w:smallCaps w:val="0"/>
          <w:noProof w:val="0"/>
          <w:color w:val="auto"/>
          <w:sz w:val="24"/>
          <w:szCs w:val="24"/>
          <w:lang w:val="pt-BR"/>
        </w:rPr>
        <w:t>:</w:t>
      </w:r>
    </w:p>
    <w:p w:rsidR="2020139E" w:rsidP="2020139E" w:rsidRDefault="2020139E" w14:paraId="11213AD2" w14:textId="64F00AC5">
      <w:pPr>
        <w:pStyle w:val="ListParagraph"/>
        <w:numPr>
          <w:ilvl w:val="0"/>
          <w:numId w:val="3"/>
        </w:numPr>
        <w:spacing w:after="120" w:afterAutospacing="off"/>
        <w:jc w:val="both"/>
        <w:rPr>
          <w:rFonts w:ascii="Arial" w:hAnsi="Arial" w:eastAsia="Arial" w:cs="Arial"/>
          <w:b w:val="0"/>
          <w:bCs w:val="0"/>
          <w:i w:val="0"/>
          <w:iCs w:val="0"/>
          <w:caps w:val="0"/>
          <w:smallCaps w:val="0"/>
          <w:noProof w:val="0"/>
          <w:color w:val="auto"/>
          <w:sz w:val="24"/>
          <w:szCs w:val="24"/>
          <w:lang w:val="pt-BR"/>
        </w:rPr>
      </w:pPr>
      <w:proofErr w:type="spellStart"/>
      <w:r w:rsidRPr="2020139E" w:rsidR="2020139E">
        <w:rPr>
          <w:rFonts w:ascii="Arial" w:hAnsi="Arial" w:eastAsia="Arial" w:cs="Arial"/>
          <w:b w:val="0"/>
          <w:bCs w:val="0"/>
          <w:i w:val="0"/>
          <w:iCs w:val="0"/>
          <w:caps w:val="0"/>
          <w:smallCaps w:val="0"/>
          <w:noProof w:val="0"/>
          <w:color w:val="auto"/>
          <w:sz w:val="24"/>
          <w:szCs w:val="24"/>
          <w:lang w:val="pt-BR"/>
        </w:rPr>
        <w:t>Analytics</w:t>
      </w:r>
      <w:proofErr w:type="spellEnd"/>
      <w:r w:rsidRPr="2020139E" w:rsidR="2020139E">
        <w:rPr>
          <w:rFonts w:ascii="Arial" w:hAnsi="Arial" w:eastAsia="Arial" w:cs="Arial"/>
          <w:b w:val="0"/>
          <w:bCs w:val="0"/>
          <w:i w:val="0"/>
          <w:iCs w:val="0"/>
          <w:caps w:val="0"/>
          <w:smallCaps w:val="0"/>
          <w:noProof w:val="0"/>
          <w:color w:val="auto"/>
          <w:sz w:val="24"/>
          <w:szCs w:val="24"/>
          <w:lang w:val="pt-BR"/>
        </w:rPr>
        <w:t>: para consumo de dados multidimensionais, realizando agregação, fatiando e dividindo dados. Front-</w:t>
      </w:r>
      <w:proofErr w:type="spellStart"/>
      <w:r w:rsidRPr="2020139E" w:rsidR="2020139E">
        <w:rPr>
          <w:rFonts w:ascii="Arial" w:hAnsi="Arial" w:eastAsia="Arial" w:cs="Arial"/>
          <w:b w:val="0"/>
          <w:bCs w:val="0"/>
          <w:i w:val="0"/>
          <w:iCs w:val="0"/>
          <w:caps w:val="0"/>
          <w:smallCaps w:val="0"/>
          <w:noProof w:val="0"/>
          <w:color w:val="auto"/>
          <w:sz w:val="24"/>
          <w:szCs w:val="24"/>
          <w:lang w:val="pt-BR"/>
        </w:rPr>
        <w:t>ends</w:t>
      </w:r>
      <w:proofErr w:type="spellEnd"/>
      <w:r w:rsidRPr="2020139E" w:rsidR="2020139E">
        <w:rPr>
          <w:rFonts w:ascii="Arial" w:hAnsi="Arial" w:eastAsia="Arial" w:cs="Arial"/>
          <w:b w:val="0"/>
          <w:bCs w:val="0"/>
          <w:i w:val="0"/>
          <w:iCs w:val="0"/>
          <w:caps w:val="0"/>
          <w:smallCaps w:val="0"/>
          <w:noProof w:val="0"/>
          <w:color w:val="auto"/>
          <w:sz w:val="24"/>
          <w:szCs w:val="24"/>
          <w:lang w:val="pt-BR"/>
        </w:rPr>
        <w:t xml:space="preserve"> de BI, como o Design Studio e o Analysis Office, podem consumir os dados por meio do </w:t>
      </w:r>
      <w:proofErr w:type="spellStart"/>
      <w:r w:rsidRPr="2020139E" w:rsidR="2020139E">
        <w:rPr>
          <w:rFonts w:ascii="Arial" w:hAnsi="Arial" w:eastAsia="Arial" w:cs="Arial"/>
          <w:b w:val="0"/>
          <w:bCs w:val="0"/>
          <w:i w:val="0"/>
          <w:iCs w:val="0"/>
          <w:caps w:val="0"/>
          <w:smallCaps w:val="0"/>
          <w:noProof w:val="0"/>
          <w:color w:val="auto"/>
          <w:sz w:val="24"/>
          <w:szCs w:val="24"/>
          <w:lang w:val="pt-BR"/>
        </w:rPr>
        <w:t>Analytic</w:t>
      </w:r>
      <w:proofErr w:type="spellEnd"/>
      <w:r w:rsidRPr="2020139E" w:rsidR="2020139E">
        <w:rPr>
          <w:rFonts w:ascii="Arial" w:hAnsi="Arial" w:eastAsia="Arial" w:cs="Arial"/>
          <w:b w:val="0"/>
          <w:bCs w:val="0"/>
          <w:i w:val="0"/>
          <w:iCs w:val="0"/>
          <w:caps w:val="0"/>
          <w:smallCaps w:val="0"/>
          <w:noProof w:val="0"/>
          <w:color w:val="auto"/>
          <w:sz w:val="24"/>
          <w:szCs w:val="24"/>
          <w:lang w:val="pt-BR"/>
        </w:rPr>
        <w:t xml:space="preserve"> Manager;</w:t>
      </w:r>
    </w:p>
    <w:p w:rsidR="2020139E" w:rsidP="2020139E" w:rsidRDefault="2020139E" w14:paraId="3CFD49AB" w14:textId="5306A19C">
      <w:pPr>
        <w:pStyle w:val="ListParagraph"/>
        <w:numPr>
          <w:ilvl w:val="0"/>
          <w:numId w:val="3"/>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 xml:space="preserve">AnalyticsDetails: especificações sobre o layout multidimensional de </w:t>
      </w:r>
      <w:proofErr w:type="spellStart"/>
      <w:r w:rsidRPr="2020139E" w:rsidR="2020139E">
        <w:rPr>
          <w:rFonts w:ascii="Arial" w:hAnsi="Arial" w:eastAsia="Arial" w:cs="Arial"/>
          <w:b w:val="0"/>
          <w:bCs w:val="0"/>
          <w:i w:val="0"/>
          <w:iCs w:val="0"/>
          <w:caps w:val="0"/>
          <w:smallCaps w:val="0"/>
          <w:noProof w:val="0"/>
          <w:color w:val="auto"/>
          <w:sz w:val="24"/>
          <w:szCs w:val="24"/>
          <w:lang w:val="pt-BR"/>
        </w:rPr>
        <w:t>query’s</w:t>
      </w:r>
      <w:proofErr w:type="spellEnd"/>
      <w:r w:rsidRPr="2020139E" w:rsidR="2020139E">
        <w:rPr>
          <w:rFonts w:ascii="Arial" w:hAnsi="Arial" w:eastAsia="Arial" w:cs="Arial"/>
          <w:b w:val="0"/>
          <w:bCs w:val="0"/>
          <w:i w:val="0"/>
          <w:iCs w:val="0"/>
          <w:caps w:val="0"/>
          <w:smallCaps w:val="0"/>
          <w:noProof w:val="0"/>
          <w:color w:val="auto"/>
          <w:sz w:val="24"/>
          <w:szCs w:val="24"/>
          <w:lang w:val="pt-BR"/>
        </w:rPr>
        <w:t xml:space="preserve">, a sequência de variáveis na “UI </w:t>
      </w:r>
      <w:proofErr w:type="spellStart"/>
      <w:r w:rsidRPr="2020139E" w:rsidR="2020139E">
        <w:rPr>
          <w:rFonts w:ascii="Arial" w:hAnsi="Arial" w:eastAsia="Arial" w:cs="Arial"/>
          <w:b w:val="0"/>
          <w:bCs w:val="0"/>
          <w:i w:val="0"/>
          <w:iCs w:val="0"/>
          <w:caps w:val="0"/>
          <w:smallCaps w:val="0"/>
          <w:noProof w:val="0"/>
          <w:color w:val="auto"/>
          <w:sz w:val="24"/>
          <w:szCs w:val="24"/>
          <w:lang w:val="pt-BR"/>
        </w:rPr>
        <w:t>consumption</w:t>
      </w:r>
      <w:proofErr w:type="spellEnd"/>
      <w:r w:rsidRPr="2020139E" w:rsidR="2020139E">
        <w:rPr>
          <w:rFonts w:ascii="Arial" w:hAnsi="Arial" w:eastAsia="Arial" w:cs="Arial"/>
          <w:b w:val="0"/>
          <w:bCs w:val="0"/>
          <w:i w:val="0"/>
          <w:iCs w:val="0"/>
          <w:caps w:val="0"/>
          <w:smallCaps w:val="0"/>
          <w:noProof w:val="0"/>
          <w:color w:val="auto"/>
          <w:sz w:val="24"/>
          <w:szCs w:val="24"/>
          <w:lang w:val="pt-BR"/>
        </w:rPr>
        <w:t>”, do usuário, a agregação específica e o comportamento de planejamento dos dados. Todas essas anotações só podem ser usadas em visualizações com @Analytics.query: true;</w:t>
      </w:r>
    </w:p>
    <w:p w:rsidR="2020139E" w:rsidP="2020139E" w:rsidRDefault="2020139E" w14:paraId="33260A4D" w14:textId="5CFA413E">
      <w:pPr>
        <w:pStyle w:val="ListParagraph"/>
        <w:numPr>
          <w:ilvl w:val="0"/>
          <w:numId w:val="3"/>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Consumption: define um comportamento específico relacionado ao consumo da CDS por meio de frameworks específicos;</w:t>
      </w:r>
    </w:p>
    <w:p w:rsidR="2020139E" w:rsidP="2020139E" w:rsidRDefault="2020139E" w14:paraId="74BE16EE" w14:textId="188B9900">
      <w:pPr>
        <w:pStyle w:val="ListParagraph"/>
        <w:numPr>
          <w:ilvl w:val="0"/>
          <w:numId w:val="3"/>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DefaultAggregation</w:t>
      </w:r>
      <w:r w:rsidRPr="2020139E" w:rsidR="2020139E">
        <w:rPr>
          <w:rFonts w:ascii="Arial" w:hAnsi="Arial" w:eastAsia="Arial" w:cs="Arial"/>
          <w:b w:val="0"/>
          <w:bCs w:val="0"/>
          <w:i w:val="0"/>
          <w:iCs w:val="0"/>
          <w:caps w:val="0"/>
          <w:smallCaps w:val="0"/>
          <w:noProof w:val="0"/>
          <w:color w:val="auto"/>
          <w:sz w:val="24"/>
          <w:szCs w:val="24"/>
          <w:lang w:val="pt-BR"/>
        </w:rPr>
        <w:t>: especifica o comportamento de agregação no nível do elemento;</w:t>
      </w:r>
    </w:p>
    <w:p w:rsidR="2020139E" w:rsidP="2020139E" w:rsidRDefault="2020139E" w14:paraId="52D04053" w14:textId="121F5AA2">
      <w:pPr>
        <w:pStyle w:val="ListParagraph"/>
        <w:numPr>
          <w:ilvl w:val="0"/>
          <w:numId w:val="3"/>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Hierarchy: permite que um desenvolvedor especifique uma hierarquia pai-filho que ele deseja tornar explicitamente acessível em um modelo de dados, juntamente com a estrutura que define essa hierarquia;</w:t>
      </w:r>
    </w:p>
    <w:p w:rsidR="2020139E" w:rsidP="2020139E" w:rsidRDefault="2020139E" w14:paraId="6CBB2743" w14:textId="26D9306C">
      <w:pPr>
        <w:pStyle w:val="ListParagraph"/>
        <w:numPr>
          <w:ilvl w:val="0"/>
          <w:numId w:val="3"/>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ObjectModel: fornecer definições de aspectos estruturais e relacionados a transações do modelo de dados de negócios;</w:t>
      </w:r>
    </w:p>
    <w:p w:rsidR="2020139E" w:rsidP="2020139E" w:rsidRDefault="2020139E" w14:paraId="5B3E3346" w14:textId="1689F373">
      <w:pPr>
        <w:pStyle w:val="ListParagraph"/>
        <w:numPr>
          <w:ilvl w:val="0"/>
          <w:numId w:val="3"/>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OData</w:t>
      </w:r>
      <w:r w:rsidRPr="2020139E" w:rsidR="2020139E">
        <w:rPr>
          <w:rFonts w:ascii="Arial" w:hAnsi="Arial" w:eastAsia="Arial" w:cs="Arial"/>
          <w:b w:val="0"/>
          <w:bCs w:val="0"/>
          <w:i w:val="0"/>
          <w:iCs w:val="0"/>
          <w:caps w:val="0"/>
          <w:smallCaps w:val="0"/>
          <w:noProof w:val="0"/>
          <w:color w:val="auto"/>
          <w:sz w:val="24"/>
          <w:szCs w:val="24"/>
          <w:lang w:val="pt-BR"/>
        </w:rPr>
        <w:t xml:space="preserve">: capture aspectos relacionados ao </w:t>
      </w:r>
      <w:r w:rsidRPr="2020139E" w:rsidR="2020139E">
        <w:rPr>
          <w:rFonts w:ascii="Arial" w:hAnsi="Arial" w:eastAsia="Arial" w:cs="Arial"/>
          <w:b w:val="0"/>
          <w:bCs w:val="0"/>
          <w:i w:val="0"/>
          <w:iCs w:val="0"/>
          <w:caps w:val="0"/>
          <w:smallCaps w:val="0"/>
          <w:noProof w:val="0"/>
          <w:color w:val="auto"/>
          <w:sz w:val="24"/>
          <w:szCs w:val="24"/>
          <w:lang w:val="pt-BR"/>
        </w:rPr>
        <w:t>OData</w:t>
      </w:r>
      <w:r w:rsidRPr="2020139E" w:rsidR="2020139E">
        <w:rPr>
          <w:rFonts w:ascii="Arial" w:hAnsi="Arial" w:eastAsia="Arial" w:cs="Arial"/>
          <w:b w:val="0"/>
          <w:bCs w:val="0"/>
          <w:i w:val="0"/>
          <w:iCs w:val="0"/>
          <w:caps w:val="0"/>
          <w:smallCaps w:val="0"/>
          <w:noProof w:val="0"/>
          <w:color w:val="auto"/>
          <w:sz w:val="24"/>
          <w:szCs w:val="24"/>
          <w:lang w:val="pt-BR"/>
        </w:rPr>
        <w:t xml:space="preserve"> para expor dados obtidos de uma entidade CDS em um serviço OData;</w:t>
      </w:r>
    </w:p>
    <w:p w:rsidR="2020139E" w:rsidP="2020139E" w:rsidRDefault="2020139E" w14:paraId="16966DD1" w14:textId="5BA72CB4">
      <w:pPr>
        <w:pStyle w:val="ListParagraph"/>
        <w:numPr>
          <w:ilvl w:val="0"/>
          <w:numId w:val="3"/>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Search: marca uma visualização como pesquisável. Você define o limite de imprecisão, bem como as especificações dos termos de mapeamento em nível do elemento;</w:t>
      </w:r>
    </w:p>
    <w:p w:rsidR="2020139E" w:rsidP="2020139E" w:rsidRDefault="2020139E" w14:paraId="34172A2D" w14:textId="3CCD2B21">
      <w:pPr>
        <w:pStyle w:val="ListParagraph"/>
        <w:numPr>
          <w:ilvl w:val="0"/>
          <w:numId w:val="3"/>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 xml:space="preserve">UI: define padrões de uso de dados em </w:t>
      </w:r>
      <w:proofErr w:type="spellStart"/>
      <w:r w:rsidRPr="2020139E" w:rsidR="2020139E">
        <w:rPr>
          <w:rFonts w:ascii="Arial" w:hAnsi="Arial" w:eastAsia="Arial" w:cs="Arial"/>
          <w:b w:val="0"/>
          <w:bCs w:val="0"/>
          <w:i w:val="0"/>
          <w:iCs w:val="0"/>
          <w:caps w:val="0"/>
          <w:smallCaps w:val="0"/>
          <w:noProof w:val="0"/>
          <w:color w:val="auto"/>
          <w:sz w:val="24"/>
          <w:szCs w:val="24"/>
          <w:lang w:val="pt-BR"/>
        </w:rPr>
        <w:t>UI’s</w:t>
      </w:r>
      <w:proofErr w:type="spellEnd"/>
      <w:r w:rsidRPr="2020139E" w:rsidR="2020139E">
        <w:rPr>
          <w:rFonts w:ascii="Arial" w:hAnsi="Arial" w:eastAsia="Arial" w:cs="Arial"/>
          <w:b w:val="0"/>
          <w:bCs w:val="0"/>
          <w:i w:val="0"/>
          <w:iCs w:val="0"/>
          <w:caps w:val="0"/>
          <w:smallCaps w:val="0"/>
          <w:noProof w:val="0"/>
          <w:color w:val="auto"/>
          <w:sz w:val="24"/>
          <w:szCs w:val="24"/>
          <w:lang w:val="pt-BR"/>
        </w:rPr>
        <w:t xml:space="preserve"> que são completamente independentes das tecnologias de interface do usuário;</w:t>
      </w:r>
    </w:p>
    <w:p w:rsidR="2020139E" w:rsidP="2020139E" w:rsidRDefault="2020139E" w14:paraId="4CC0660A" w14:textId="6FCB24DE">
      <w:pPr>
        <w:pStyle w:val="ListParagraph"/>
        <w:numPr>
          <w:ilvl w:val="0"/>
          <w:numId w:val="3"/>
        </w:numPr>
        <w:spacing w:after="120" w:afterAutospacing="off"/>
        <w:jc w:val="both"/>
        <w:rPr>
          <w:rFonts w:ascii="Arial" w:hAnsi="Arial" w:eastAsia="Arial" w:cs="Arial"/>
          <w:b w:val="0"/>
          <w:bCs w:val="0"/>
          <w:i w:val="0"/>
          <w:iCs w:val="0"/>
          <w:caps w:val="0"/>
          <w:smallCaps w:val="0"/>
          <w:noProof w:val="0"/>
          <w:color w:val="auto"/>
          <w:sz w:val="24"/>
          <w:szCs w:val="24"/>
          <w:lang w:val="pt-BR"/>
        </w:rPr>
      </w:pPr>
      <w:r w:rsidRPr="2020139E" w:rsidR="2020139E">
        <w:rPr>
          <w:rFonts w:ascii="Arial" w:hAnsi="Arial" w:eastAsia="Arial" w:cs="Arial"/>
          <w:b w:val="0"/>
          <w:bCs w:val="0"/>
          <w:i w:val="0"/>
          <w:iCs w:val="0"/>
          <w:caps w:val="0"/>
          <w:smallCaps w:val="0"/>
          <w:noProof w:val="0"/>
          <w:color w:val="auto"/>
          <w:sz w:val="24"/>
          <w:szCs w:val="24"/>
          <w:lang w:val="pt-BR"/>
        </w:rPr>
        <w:t>VDM: permite classificar a CDS em termos de opções de reutilização admissíveis e conteúdo provisionado.</w:t>
      </w:r>
    </w:p>
    <w:p w:rsidR="2020139E" w:rsidP="2020139E" w:rsidRDefault="2020139E" w14:paraId="3C84FF61" w14:textId="6E83D12A">
      <w:pPr>
        <w:pStyle w:val="Normal"/>
        <w:spacing w:after="120" w:afterAutospacing="off"/>
        <w:jc w:val="both"/>
        <w:rPr>
          <w:rFonts w:ascii="Arial" w:hAnsi="Arial" w:eastAsia="Arial" w:cs="Arial"/>
          <w:b w:val="0"/>
          <w:bCs w:val="0"/>
          <w:i w:val="0"/>
          <w:iCs w:val="0"/>
          <w:caps w:val="0"/>
          <w:smallCaps w:val="0"/>
          <w:noProof w:val="0"/>
          <w:color w:val="auto"/>
          <w:sz w:val="32"/>
          <w:szCs w:val="32"/>
          <w:lang w:val="pt-BR"/>
        </w:rPr>
      </w:pPr>
    </w:p>
    <w:p w:rsidR="2020139E" w:rsidP="2020139E" w:rsidRDefault="2020139E" w14:paraId="2F8AC60A" w14:textId="0E0A8051">
      <w:pPr>
        <w:pStyle w:val="Normal"/>
        <w:spacing w:after="120" w:afterAutospacing="off"/>
        <w:rPr>
          <w:sz w:val="40"/>
          <w:szCs w:val="40"/>
        </w:rPr>
      </w:pPr>
    </w:p>
    <w:p w:rsidR="2020139E" w:rsidP="2020139E" w:rsidRDefault="2020139E" w14:paraId="58EDAF51" w14:textId="2A3B82C2">
      <w:pPr>
        <w:pStyle w:val="Normal"/>
        <w:spacing w:after="120" w:afterAutospacing="off"/>
        <w:rPr>
          <w:sz w:val="40"/>
          <w:szCs w:val="40"/>
        </w:rPr>
      </w:pPr>
    </w:p>
    <w:p w:rsidR="2020139E" w:rsidP="2020139E" w:rsidRDefault="2020139E" w14:paraId="693F73F3" w14:textId="1BDDD868">
      <w:pPr>
        <w:pStyle w:val="Normal"/>
        <w:spacing w:after="120" w:afterAutospacing="off"/>
        <w:rPr>
          <w:sz w:val="40"/>
          <w:szCs w:val="40"/>
        </w:rPr>
      </w:pPr>
    </w:p>
    <w:p w:rsidR="2020139E" w:rsidP="2020139E" w:rsidRDefault="2020139E" w14:paraId="634AF980" w14:textId="08B2D24E">
      <w:pPr>
        <w:pStyle w:val="Normal"/>
        <w:spacing w:after="120" w:afterAutospacing="off"/>
        <w:rPr>
          <w:sz w:val="40"/>
          <w:szCs w:val="40"/>
        </w:rPr>
      </w:pPr>
    </w:p>
    <w:p w:rsidR="2020139E" w:rsidP="2020139E" w:rsidRDefault="2020139E" w14:paraId="773585D3" w14:textId="31835368">
      <w:pPr>
        <w:pStyle w:val="Normal"/>
        <w:spacing w:after="120" w:afterAutospacing="off"/>
        <w:rPr>
          <w:sz w:val="40"/>
          <w:szCs w:val="40"/>
        </w:rPr>
      </w:pPr>
    </w:p>
    <w:p w:rsidR="2020139E" w:rsidP="2020139E" w:rsidRDefault="2020139E" w14:paraId="7621C44E" w14:textId="1E7F151C">
      <w:pPr>
        <w:pStyle w:val="Normal"/>
        <w:spacing w:after="120" w:afterAutospacing="off"/>
        <w:rPr>
          <w:sz w:val="40"/>
          <w:szCs w:val="40"/>
        </w:rPr>
      </w:pPr>
    </w:p>
    <w:p w:rsidR="2020139E" w:rsidP="2020139E" w:rsidRDefault="2020139E" w14:paraId="2FB88521" w14:textId="23844CFA">
      <w:pPr>
        <w:pStyle w:val="Normal"/>
        <w:spacing w:after="120" w:afterAutospacing="off"/>
        <w:rPr>
          <w:sz w:val="40"/>
          <w:szCs w:val="40"/>
        </w:rPr>
      </w:pPr>
    </w:p>
    <w:p w:rsidR="2020139E" w:rsidP="2020139E" w:rsidRDefault="2020139E" w14:paraId="487B573F" w14:textId="4720D0C1">
      <w:pPr>
        <w:pStyle w:val="Normal"/>
        <w:spacing w:after="120" w:afterAutospacing="off"/>
        <w:rPr>
          <w:sz w:val="40"/>
          <w:szCs w:val="40"/>
        </w:rPr>
      </w:pPr>
      <w:r w:rsidRPr="2020139E" w:rsidR="2020139E">
        <w:rPr>
          <w:sz w:val="40"/>
          <w:szCs w:val="40"/>
        </w:rPr>
        <w:t>VDM</w:t>
      </w:r>
    </w:p>
    <w:p w:rsidR="2020139E" w:rsidP="2020139E" w:rsidRDefault="2020139E" w14:paraId="5041BD93" w14:textId="49EE5FAD">
      <w:pPr>
        <w:pStyle w:val="Normal"/>
        <w:spacing w:after="120" w:afterAutospacing="off"/>
        <w:jc w:val="both"/>
        <w:rPr>
          <w:sz w:val="24"/>
          <w:szCs w:val="24"/>
        </w:rPr>
      </w:pPr>
      <w:r w:rsidRPr="2020139E" w:rsidR="2020139E">
        <w:rPr>
          <w:sz w:val="24"/>
          <w:szCs w:val="24"/>
        </w:rPr>
        <w:t xml:space="preserve">VDM (Virtual Data Model) é uma representação estruturada das visualizações do Core Data Services (CDS) no SAP S/4HANA e SAP S/4HANA </w:t>
      </w:r>
      <w:bookmarkStart w:name="_Int_sQgBLNz6" w:id="1240870313"/>
      <w:r w:rsidRPr="2020139E" w:rsidR="2020139E">
        <w:rPr>
          <w:sz w:val="24"/>
          <w:szCs w:val="24"/>
        </w:rPr>
        <w:t>Cloud.</w:t>
      </w:r>
      <w:bookmarkEnd w:id="1240870313"/>
      <w:r w:rsidRPr="2020139E" w:rsidR="2020139E">
        <w:rPr>
          <w:sz w:val="24"/>
          <w:szCs w:val="24"/>
        </w:rPr>
        <w:t xml:space="preserve"> O VDM forma a base para acesso a dados no SAP S/4HANA em, por exemplo, consumo analítico ou APIs. </w:t>
      </w:r>
      <w:r w:rsidRPr="2020139E" w:rsidR="2020139E">
        <w:rPr>
          <w:b w:val="1"/>
          <w:bCs w:val="1"/>
          <w:sz w:val="24"/>
          <w:szCs w:val="24"/>
        </w:rPr>
        <w:t>As CDS que compõem o VDM seguem regras consistentes de modelagem e nomenclatura.</w:t>
      </w:r>
      <w:r w:rsidRPr="2020139E" w:rsidR="2020139E">
        <w:rPr>
          <w:sz w:val="24"/>
          <w:szCs w:val="24"/>
        </w:rPr>
        <w:t xml:space="preserve"> Eles expõem dados de negócios - armazenados em tabelas de banco de dados abstratas - de uma </w:t>
      </w:r>
      <w:r w:rsidRPr="2020139E" w:rsidR="2020139E">
        <w:rPr>
          <w:b w:val="1"/>
          <w:bCs w:val="1"/>
          <w:sz w:val="24"/>
          <w:szCs w:val="24"/>
        </w:rPr>
        <w:t>forma que é baseada na semântica de negócios e, portanto, mais fácil de consumir.</w:t>
      </w:r>
    </w:p>
    <w:p w:rsidR="2020139E" w:rsidP="2020139E" w:rsidRDefault="2020139E" w14:paraId="074D5F02" w14:textId="709CE31A">
      <w:pPr>
        <w:pStyle w:val="Normal"/>
        <w:spacing w:after="120" w:afterAutospacing="off"/>
        <w:jc w:val="both"/>
        <w:rPr>
          <w:b w:val="0"/>
          <w:bCs w:val="0"/>
          <w:color w:val="auto"/>
          <w:sz w:val="24"/>
          <w:szCs w:val="24"/>
        </w:rPr>
      </w:pPr>
      <w:r w:rsidRPr="2020139E" w:rsidR="2020139E">
        <w:rPr>
          <w:b w:val="0"/>
          <w:bCs w:val="0"/>
          <w:color w:val="auto"/>
          <w:sz w:val="24"/>
          <w:szCs w:val="24"/>
        </w:rPr>
        <w:t>Para padronizar o desenvolvimento técnico da CDS View, a SAP criou boas práticas com anotações @VDM, permitindo padronizar o processo de desenvolvimento, tornando uma tarefa simples manter esses artefatos técnicos sem problemas e confusões. Olhando para essas anotações, pode-se descobrir tudo sobre a CDS View. Estas anotações não tem absolutamente nenhum impacto no comportamento ou saída da CDS, apenas mostra os recursos abaixo:</w:t>
      </w:r>
    </w:p>
    <w:p w:rsidR="2020139E" w:rsidP="2020139E" w:rsidRDefault="2020139E" w14:paraId="7AEDF410" w14:textId="4F413F7B">
      <w:pPr>
        <w:pStyle w:val="ListParagraph"/>
        <w:numPr>
          <w:ilvl w:val="0"/>
          <w:numId w:val="6"/>
        </w:numPr>
        <w:spacing w:after="120" w:afterAutospacing="off"/>
        <w:jc w:val="both"/>
        <w:rPr>
          <w:b w:val="0"/>
          <w:bCs w:val="0"/>
          <w:color w:val="auto"/>
          <w:sz w:val="24"/>
          <w:szCs w:val="24"/>
        </w:rPr>
      </w:pPr>
      <w:r w:rsidRPr="2020139E" w:rsidR="2020139E">
        <w:rPr>
          <w:b w:val="0"/>
          <w:bCs w:val="0"/>
          <w:color w:val="auto"/>
          <w:sz w:val="24"/>
          <w:szCs w:val="24"/>
        </w:rPr>
        <w:t>Que tipo de dados ela expõe;</w:t>
      </w:r>
    </w:p>
    <w:p w:rsidR="2020139E" w:rsidP="2020139E" w:rsidRDefault="2020139E" w14:paraId="34CE5E3A" w14:textId="453376AD">
      <w:pPr>
        <w:pStyle w:val="ListParagraph"/>
        <w:numPr>
          <w:ilvl w:val="0"/>
          <w:numId w:val="6"/>
        </w:numPr>
        <w:spacing w:after="120" w:afterAutospacing="off"/>
        <w:jc w:val="both"/>
        <w:rPr/>
      </w:pPr>
      <w:r w:rsidRPr="2020139E" w:rsidR="2020139E">
        <w:rPr>
          <w:b w:val="0"/>
          <w:bCs w:val="0"/>
          <w:color w:val="auto"/>
          <w:sz w:val="24"/>
          <w:szCs w:val="24"/>
        </w:rPr>
        <w:t>Qual a sua categoria.</w:t>
      </w:r>
    </w:p>
    <w:p w:rsidR="2020139E" w:rsidP="2020139E" w:rsidRDefault="2020139E" w14:paraId="1E814B64" w14:textId="5A1EFB38">
      <w:pPr>
        <w:pStyle w:val="Normal"/>
        <w:spacing w:after="120" w:afterAutospacing="off"/>
        <w:jc w:val="both"/>
        <w:rPr>
          <w:b w:val="0"/>
          <w:bCs w:val="0"/>
          <w:color w:val="auto"/>
          <w:sz w:val="24"/>
          <w:szCs w:val="24"/>
        </w:rPr>
      </w:pPr>
    </w:p>
    <w:p w:rsidR="2020139E" w:rsidP="2020139E" w:rsidRDefault="2020139E" w14:paraId="373D4F9F" w14:textId="17953691">
      <w:pPr>
        <w:pStyle w:val="Normal"/>
        <w:spacing w:after="120" w:afterAutospacing="off"/>
        <w:jc w:val="both"/>
        <w:rPr>
          <w:b w:val="0"/>
          <w:bCs w:val="0"/>
          <w:color w:val="auto"/>
          <w:sz w:val="40"/>
          <w:szCs w:val="40"/>
        </w:rPr>
      </w:pPr>
      <w:r w:rsidRPr="2020139E" w:rsidR="2020139E">
        <w:rPr>
          <w:b w:val="0"/>
          <w:bCs w:val="0"/>
          <w:color w:val="auto"/>
          <w:sz w:val="40"/>
          <w:szCs w:val="40"/>
        </w:rPr>
        <w:t>Tipos de CDS</w:t>
      </w:r>
    </w:p>
    <w:p w:rsidR="2020139E" w:rsidP="2020139E" w:rsidRDefault="2020139E" w14:paraId="245D9379" w14:textId="708C2DA9">
      <w:pPr>
        <w:pStyle w:val="Normal"/>
        <w:spacing w:after="120" w:afterAutospacing="off"/>
        <w:jc w:val="both"/>
        <w:rPr>
          <w:b w:val="0"/>
          <w:bCs w:val="0"/>
          <w:color w:val="auto"/>
          <w:sz w:val="24"/>
          <w:szCs w:val="24"/>
        </w:rPr>
      </w:pPr>
      <w:r w:rsidRPr="2020139E" w:rsidR="2020139E">
        <w:rPr>
          <w:b w:val="0"/>
          <w:bCs w:val="0"/>
          <w:color w:val="auto"/>
          <w:sz w:val="24"/>
          <w:szCs w:val="24"/>
        </w:rPr>
        <w:t>A anotação @VDM é dividida em tipos de Views. Existem 4 tipos de CDS que podem ser desenvolvidas:</w:t>
      </w:r>
    </w:p>
    <w:p w:rsidR="2020139E" w:rsidP="2020139E" w:rsidRDefault="2020139E" w14:paraId="22890176" w14:textId="6C43EDFD">
      <w:pPr>
        <w:pStyle w:val="Normal"/>
        <w:spacing w:after="120" w:afterAutospacing="off"/>
        <w:jc w:val="both"/>
        <w:rPr>
          <w:b w:val="0"/>
          <w:bCs w:val="0"/>
          <w:color w:val="auto"/>
          <w:sz w:val="32"/>
          <w:szCs w:val="32"/>
        </w:rPr>
      </w:pPr>
      <w:r w:rsidRPr="2020139E" w:rsidR="2020139E">
        <w:rPr>
          <w:b w:val="0"/>
          <w:bCs w:val="0"/>
          <w:color w:val="auto"/>
          <w:sz w:val="32"/>
          <w:szCs w:val="32"/>
        </w:rPr>
        <w:t>BÁSICO</w:t>
      </w:r>
    </w:p>
    <w:p w:rsidR="2020139E" w:rsidP="2020139E" w:rsidRDefault="2020139E" w14:paraId="4E79417F" w14:textId="3438EC4E">
      <w:pPr>
        <w:pStyle w:val="Normal"/>
        <w:spacing w:after="120" w:afterAutospacing="off"/>
        <w:jc w:val="both"/>
      </w:pPr>
      <w:r w:rsidRPr="2020139E" w:rsidR="2020139E">
        <w:rPr>
          <w:b w:val="0"/>
          <w:bCs w:val="0"/>
          <w:color w:val="auto"/>
          <w:sz w:val="24"/>
          <w:szCs w:val="24"/>
        </w:rPr>
        <w:t xml:space="preserve">As CDS </w:t>
      </w:r>
      <w:r w:rsidRPr="2020139E" w:rsidR="2020139E">
        <w:rPr>
          <w:b w:val="0"/>
          <w:bCs w:val="0"/>
          <w:color w:val="auto"/>
          <w:sz w:val="24"/>
          <w:szCs w:val="24"/>
        </w:rPr>
        <w:t>Views</w:t>
      </w:r>
      <w:r w:rsidRPr="2020139E" w:rsidR="2020139E">
        <w:rPr>
          <w:b w:val="0"/>
          <w:bCs w:val="0"/>
          <w:color w:val="auto"/>
          <w:sz w:val="24"/>
          <w:szCs w:val="24"/>
        </w:rPr>
        <w:t xml:space="preserve"> básicas são desenvolvidas para expor os dados mestres como cliente mestre, mestre de materiais, parceiro de negócios etc. Eles consomem as tabelas físicas do SAP para ler os dados. Eles também são chamados de exibições de INTERFACE e para nomenclatura de padrões SAP use 'I' entre o nome da exibição: *_I_*</w:t>
      </w:r>
    </w:p>
    <w:p w:rsidR="2020139E" w:rsidP="2020139E" w:rsidRDefault="2020139E" w14:paraId="2F6184A0" w14:textId="721F1D7E">
      <w:pPr>
        <w:pStyle w:val="Normal"/>
        <w:spacing w:after="120" w:afterAutospacing="off"/>
        <w:jc w:val="both"/>
        <w:rPr>
          <w:b w:val="0"/>
          <w:bCs w:val="0"/>
          <w:color w:val="auto"/>
          <w:sz w:val="32"/>
          <w:szCs w:val="32"/>
        </w:rPr>
      </w:pPr>
      <w:r w:rsidRPr="2020139E" w:rsidR="2020139E">
        <w:rPr>
          <w:b w:val="0"/>
          <w:bCs w:val="0"/>
          <w:color w:val="auto"/>
          <w:sz w:val="32"/>
          <w:szCs w:val="32"/>
        </w:rPr>
        <w:t>COMPOSTO</w:t>
      </w:r>
    </w:p>
    <w:p w:rsidR="2020139E" w:rsidP="2020139E" w:rsidRDefault="2020139E" w14:paraId="5CE5940B" w14:textId="666EA3D5">
      <w:pPr>
        <w:pStyle w:val="Normal"/>
        <w:spacing w:after="120" w:afterAutospacing="off"/>
        <w:jc w:val="both"/>
      </w:pPr>
      <w:r w:rsidRPr="2020139E" w:rsidR="2020139E">
        <w:rPr>
          <w:b w:val="0"/>
          <w:bCs w:val="0"/>
          <w:color w:val="auto"/>
          <w:sz w:val="24"/>
          <w:szCs w:val="24"/>
        </w:rPr>
        <w:t>Essas exibições são configuradas como uma associação de conjuntos de dados mestres ou dados mestres e dados transacionais. Eles podem consumir exibições básicas ou outras exibições compostas para ler dados. Para padrões de nomenclatura, o SAP usa 'CO' entre o nome da visão: *_CO_*</w:t>
      </w:r>
    </w:p>
    <w:p w:rsidR="2020139E" w:rsidP="2020139E" w:rsidRDefault="2020139E" w14:paraId="5D0AE9D7" w14:textId="523BBD27">
      <w:pPr>
        <w:pStyle w:val="Normal"/>
        <w:spacing w:after="120" w:afterAutospacing="off"/>
        <w:jc w:val="both"/>
        <w:rPr>
          <w:b w:val="0"/>
          <w:bCs w:val="0"/>
          <w:color w:val="auto"/>
          <w:sz w:val="32"/>
          <w:szCs w:val="32"/>
        </w:rPr>
      </w:pPr>
    </w:p>
    <w:p w:rsidR="2020139E" w:rsidP="2020139E" w:rsidRDefault="2020139E" w14:paraId="5417DBF6" w14:textId="22CE3A18">
      <w:pPr>
        <w:pStyle w:val="Normal"/>
        <w:spacing w:after="120" w:afterAutospacing="off"/>
        <w:jc w:val="both"/>
        <w:rPr>
          <w:b w:val="0"/>
          <w:bCs w:val="0"/>
          <w:color w:val="auto"/>
          <w:sz w:val="32"/>
          <w:szCs w:val="32"/>
        </w:rPr>
      </w:pPr>
    </w:p>
    <w:p w:rsidR="2020139E" w:rsidP="2020139E" w:rsidRDefault="2020139E" w14:paraId="6C6BE269" w14:textId="012AE4A4">
      <w:pPr>
        <w:pStyle w:val="Normal"/>
        <w:spacing w:after="120" w:afterAutospacing="off"/>
        <w:jc w:val="both"/>
        <w:rPr>
          <w:b w:val="0"/>
          <w:bCs w:val="0"/>
          <w:color w:val="auto"/>
          <w:sz w:val="32"/>
          <w:szCs w:val="32"/>
        </w:rPr>
      </w:pPr>
    </w:p>
    <w:p w:rsidR="2020139E" w:rsidP="2020139E" w:rsidRDefault="2020139E" w14:paraId="5B8387EE" w14:textId="3D6489F4">
      <w:pPr>
        <w:pStyle w:val="Normal"/>
        <w:spacing w:after="120" w:afterAutospacing="off"/>
        <w:jc w:val="both"/>
        <w:rPr>
          <w:b w:val="0"/>
          <w:bCs w:val="0"/>
          <w:color w:val="auto"/>
          <w:sz w:val="32"/>
          <w:szCs w:val="32"/>
        </w:rPr>
      </w:pPr>
    </w:p>
    <w:p w:rsidR="2020139E" w:rsidP="2020139E" w:rsidRDefault="2020139E" w14:paraId="6571B373" w14:textId="0DC1AA6E">
      <w:pPr>
        <w:pStyle w:val="Normal"/>
        <w:spacing w:after="120" w:afterAutospacing="off"/>
        <w:jc w:val="both"/>
        <w:rPr>
          <w:b w:val="0"/>
          <w:bCs w:val="0"/>
          <w:color w:val="auto"/>
          <w:sz w:val="32"/>
          <w:szCs w:val="32"/>
        </w:rPr>
      </w:pPr>
    </w:p>
    <w:p w:rsidR="2020139E" w:rsidP="2020139E" w:rsidRDefault="2020139E" w14:paraId="33611FF3" w14:textId="04CD8847">
      <w:pPr>
        <w:pStyle w:val="Normal"/>
        <w:spacing w:after="120" w:afterAutospacing="off"/>
        <w:jc w:val="both"/>
        <w:rPr>
          <w:b w:val="0"/>
          <w:bCs w:val="0"/>
          <w:color w:val="auto"/>
          <w:sz w:val="32"/>
          <w:szCs w:val="32"/>
        </w:rPr>
      </w:pPr>
      <w:r w:rsidRPr="2020139E" w:rsidR="2020139E">
        <w:rPr>
          <w:b w:val="0"/>
          <w:bCs w:val="0"/>
          <w:color w:val="auto"/>
          <w:sz w:val="32"/>
          <w:szCs w:val="32"/>
        </w:rPr>
        <w:t>CONSUMO</w:t>
      </w:r>
    </w:p>
    <w:p w:rsidR="2020139E" w:rsidP="2020139E" w:rsidRDefault="2020139E" w14:paraId="609D0B4E" w14:textId="5264F980">
      <w:pPr>
        <w:pStyle w:val="Normal"/>
        <w:spacing w:after="120" w:afterAutospacing="off"/>
        <w:jc w:val="both"/>
      </w:pPr>
      <w:r w:rsidRPr="2020139E" w:rsidR="2020139E">
        <w:rPr>
          <w:b w:val="0"/>
          <w:bCs w:val="0"/>
          <w:color w:val="auto"/>
          <w:sz w:val="24"/>
          <w:szCs w:val="24"/>
        </w:rPr>
        <w:t>Essas CDS’s são criadas como a última camada do modelo analítico do CDS. Essas são as Views finais, prontas para consumo pelas ferramentas de interface de usuário – Bex, Lumira, Webi, Analysis for Office etc. Essas exibições podem consumir todas as outras exibições básicas ou compostas para ler dados e criar um conjunto de dados final a ser alimentado nas ferramentas de interface do usuário para relatórios com base nos requisitos de negócios. Para padrões de nomenclatura, o SAP inicia o nome da visão com 'C':  C_*</w:t>
      </w:r>
    </w:p>
    <w:p w:rsidR="2020139E" w:rsidP="2020139E" w:rsidRDefault="2020139E" w14:paraId="0AFBC888" w14:textId="008E5EDE">
      <w:pPr>
        <w:pStyle w:val="Normal"/>
        <w:spacing w:after="120" w:afterAutospacing="off"/>
        <w:jc w:val="both"/>
        <w:rPr>
          <w:b w:val="0"/>
          <w:bCs w:val="0"/>
          <w:color w:val="auto"/>
          <w:sz w:val="32"/>
          <w:szCs w:val="32"/>
        </w:rPr>
      </w:pPr>
      <w:r w:rsidRPr="2020139E" w:rsidR="2020139E">
        <w:rPr>
          <w:b w:val="0"/>
          <w:bCs w:val="0"/>
          <w:color w:val="auto"/>
          <w:sz w:val="32"/>
          <w:szCs w:val="32"/>
        </w:rPr>
        <w:t>PRIVADO</w:t>
      </w:r>
    </w:p>
    <w:p w:rsidR="2020139E" w:rsidP="2020139E" w:rsidRDefault="2020139E" w14:paraId="69908F12" w14:textId="2198F065">
      <w:pPr>
        <w:pStyle w:val="Normal"/>
        <w:spacing w:after="120" w:afterAutospacing="off"/>
        <w:jc w:val="both"/>
      </w:pPr>
      <w:r w:rsidRPr="2020139E" w:rsidR="2020139E">
        <w:rPr>
          <w:b w:val="0"/>
          <w:bCs w:val="0"/>
          <w:color w:val="auto"/>
          <w:sz w:val="24"/>
          <w:szCs w:val="24"/>
        </w:rPr>
        <w:t xml:space="preserve">Essas Views são </w:t>
      </w:r>
      <w:bookmarkStart w:name="_Int_g8VuEv1u" w:id="1146556051"/>
      <w:r w:rsidRPr="2020139E" w:rsidR="2020139E">
        <w:rPr>
          <w:b w:val="0"/>
          <w:bCs w:val="0"/>
          <w:color w:val="auto"/>
          <w:sz w:val="24"/>
          <w:szCs w:val="24"/>
        </w:rPr>
        <w:t>privadas</w:t>
      </w:r>
      <w:bookmarkEnd w:id="1146556051"/>
      <w:r w:rsidRPr="2020139E" w:rsidR="2020139E">
        <w:rPr>
          <w:b w:val="0"/>
          <w:bCs w:val="0"/>
          <w:color w:val="auto"/>
          <w:sz w:val="24"/>
          <w:szCs w:val="24"/>
        </w:rPr>
        <w:t xml:space="preserve"> da SAP e não devem ser usadas ou criadas por ninguém que não seja a SAP. A SAP pode alterar sua configuração sem aviso prévio aos clientes. Para padrões de nomenclatura, a SAP inicia o nome da View com 'P':  P_*</w:t>
      </w:r>
    </w:p>
    <w:p w:rsidR="2020139E" w:rsidP="2020139E" w:rsidRDefault="2020139E" w14:paraId="033E52A2" w14:textId="53B2C200">
      <w:pPr>
        <w:pStyle w:val="Normal"/>
        <w:spacing w:after="120" w:afterAutospacing="off"/>
        <w:jc w:val="both"/>
        <w:rPr>
          <w:b w:val="0"/>
          <w:bCs w:val="0"/>
          <w:color w:val="auto"/>
          <w:sz w:val="24"/>
          <w:szCs w:val="24"/>
        </w:rPr>
      </w:pPr>
    </w:p>
    <w:sectPr w:rsidR="00466A15">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qRc4O9QTGJqKYf" int2:id="owkk763H">
      <int2:state int2:type="LegacyProofing" int2:value="Rejected"/>
    </int2:textHash>
    <int2:textHash int2:hashCode="p8BgLJj2BiKHE9" int2:id="yjkMqoXE">
      <int2:state int2:type="LegacyProofing" int2:value="Rejected"/>
    </int2:textHash>
    <int2:textHash int2:hashCode="DDleqMDeCKoNrh" int2:id="V4mFlvqZ">
      <int2:state int2:type="LegacyProofing" int2:value="Rejected"/>
    </int2:textHash>
    <int2:textHash int2:hashCode="QNRrDCW1oxusxv" int2:id="jAFHsddS">
      <int2:state int2:type="LegacyProofing" int2:value="Rejected"/>
    </int2:textHash>
    <int2:textHash int2:hashCode="nlPfVMJr3k7xB/" int2:id="cHV1TJb7">
      <int2:state int2:type="LegacyProofing" int2:value="Rejected"/>
    </int2:textHash>
    <int2:textHash int2:hashCode="MibiWQex5iOY11" int2:id="uMurAasN">
      <int2:state int2:type="LegacyProofing" int2:value="Rejected"/>
    </int2:textHash>
    <int2:textHash int2:hashCode="wnpiHyziZ+fXaV" int2:id="qYv0ZZ7x">
      <int2:state int2:type="LegacyProofing" int2:value="Rejected"/>
    </int2:textHash>
    <int2:textHash int2:hashCode="/1nouXlVPrLXum" int2:id="q8nNFCEC">
      <int2:state int2:type="LegacyProofing" int2:value="Rejected"/>
    </int2:textHash>
    <int2:textHash int2:hashCode="RDi/xya/AYdZzW" int2:id="eVjmmGbO">
      <int2:state int2:type="LegacyProofing" int2:value="Rejected"/>
    </int2:textHash>
    <int2:textHash int2:hashCode="floFbfg+a4IiR+" int2:id="EZczPmqO">
      <int2:state int2:type="LegacyProofing" int2:value="Rejected"/>
    </int2:textHash>
    <int2:textHash int2:hashCode="KLEdFqMDZtLgq5" int2:id="REm8mvI6">
      <int2:state int2:type="LegacyProofing" int2:value="Rejected"/>
    </int2:textHash>
    <int2:textHash int2:hashCode="ddg3tOdfUC+FNk" int2:id="SnUmgZ5I">
      <int2:state int2:type="LegacyProofing" int2:value="Rejected"/>
    </int2:textHash>
    <int2:textHash int2:hashCode="X/5TO4MPCKAyY0" int2:id="ho09E2Pu">
      <int2:state int2:type="LegacyProofing" int2:value="Rejected"/>
    </int2:textHash>
    <int2:textHash int2:hashCode="UFEqq/amywTnzJ" int2:id="twetP0LH">
      <int2:state int2:type="LegacyProofing" int2:value="Rejected"/>
    </int2:textHash>
    <int2:textHash int2:hashCode="Prhr5aAOH/dcDd" int2:id="tsp4E585">
      <int2:state int2:type="LegacyProofing" int2:value="Rejected"/>
    </int2:textHash>
    <int2:textHash int2:hashCode="CCUngu9GvggFSa" int2:id="huM6XLf9">
      <int2:state int2:type="LegacyProofing" int2:value="Rejected"/>
    </int2:textHash>
    <int2:textHash int2:hashCode="NoR6KYvDmYb4K3" int2:id="VRaID6xq">
      <int2:state int2:type="LegacyProofing" int2:value="Rejected"/>
    </int2:textHash>
    <int2:textHash int2:hashCode="zapriTcUt0uyAl" int2:id="6iRskUOR">
      <int2:state int2:type="LegacyProofing" int2:value="Rejected"/>
    </int2:textHash>
    <int2:textHash int2:hashCode="L5Q1Bkvf2Yk+II" int2:id="DkrN5vse">
      <int2:state int2:type="LegacyProofing" int2:value="Rejected"/>
    </int2:textHash>
    <int2:textHash int2:hashCode="8uGP/BfiWVNitU" int2:id="tyZwRD7W">
      <int2:state int2:type="LegacyProofing" int2:value="Rejected"/>
    </int2:textHash>
    <int2:textHash int2:hashCode="4eMv7oktvIXHdS" int2:id="kzYa3Y9W">
      <int2:state int2:type="LegacyProofing" int2:value="Rejected"/>
    </int2:textHash>
    <int2:textHash int2:hashCode="TCSyYS6U4q5iLl" int2:id="YUWMKMVm">
      <int2:state int2:type="LegacyProofing" int2:value="Rejected"/>
    </int2:textHash>
    <int2:textHash int2:hashCode="Ag+dr3J7bz6slY" int2:id="kAGZveNC">
      <int2:state int2:type="LegacyProofing" int2:value="Rejected"/>
    </int2:textHash>
    <int2:textHash int2:hashCode="xuRU2WDfSEX51p" int2:id="qlDXpw1r">
      <int2:state int2:type="LegacyProofing" int2:value="Rejected"/>
    </int2:textHash>
    <int2:textHash int2:hashCode="M8xTEvlDMiJE3S" int2:id="1qDqceik">
      <int2:state int2:type="LegacyProofing" int2:value="Rejected"/>
    </int2:textHash>
    <int2:textHash int2:hashCode="1UE1zkfoa5mUTp" int2:id="VelOdwr1">
      <int2:state int2:type="LegacyProofing" int2:value="Rejected"/>
    </int2:textHash>
    <int2:textHash int2:hashCode="tBDhvnd1AaSkLl" int2:id="x4QLdFPO">
      <int2:state int2:type="LegacyProofing" int2:value="Rejected"/>
    </int2:textHash>
    <int2:textHash int2:hashCode="2iwFxvb2sEAYkv" int2:id="LPNxj2t8">
      <int2:state int2:type="LegacyProofing" int2:value="Rejected"/>
    </int2:textHash>
    <int2:textHash int2:hashCode="81tpHafrEnKP9W" int2:id="1Bq3zSf5">
      <int2:state int2:type="LegacyProofing" int2:value="Rejected"/>
    </int2:textHash>
    <int2:bookmark int2:bookmarkName="_Int_g8VuEv1u" int2:invalidationBookmarkName="" int2:hashCode="kYTP0AepsntzTQ" int2:id="xFCiXkA0">
      <int2:state int2:type="LegacyProofing" int2:value="Rejected"/>
    </int2:bookmark>
    <int2:bookmark int2:bookmarkName="_Int_sQgBLNz6" int2:invalidationBookmarkName="" int2:hashCode="N9jGBEpS3am5A0" int2:id="FMnA7bqU">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b7ad9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15fe5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9d7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ad79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5d77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9e9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665"/>
    <w:rsid w:val="0004530F"/>
    <w:rsid w:val="000F7E4C"/>
    <w:rsid w:val="002E22C3"/>
    <w:rsid w:val="00466A15"/>
    <w:rsid w:val="00763790"/>
    <w:rsid w:val="00AF0665"/>
    <w:rsid w:val="20201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E705"/>
  <w15:docId w15:val="{D2E928A1-320B-4EB5-9F21-982E9D1D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Tabelacomgrade">
    <w:name w:val="Table Grid"/>
    <w:basedOn w:val="Tabelanormal"/>
    <w:uiPriority w:val="39"/>
    <w:rsid w:val="0004530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54f61d855034fc9" /><Relationship Type="http://schemas.openxmlformats.org/officeDocument/2006/relationships/numbering" Target="numbering.xml" Id="Re62e17db40d84c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Sérgio Pontes</lastModifiedBy>
  <revision>3</revision>
  <dcterms:created xsi:type="dcterms:W3CDTF">2022-09-26T17:58:00.0000000Z</dcterms:created>
  <dcterms:modified xsi:type="dcterms:W3CDTF">2022-09-27T15:14:47.1614298Z</dcterms:modified>
</coreProperties>
</file>