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úbrica-de-responsabilidad-y-proceso-25"/>
    <w:p>
      <w:pPr>
        <w:pStyle w:val="Heading2"/>
      </w:pPr>
      <w:r>
        <w:t xml:space="preserve">⚖️ Rúbrica de Responsabilidad y Proceso (25%)</w:t>
      </w:r>
    </w:p>
    <w:p>
      <w:pPr>
        <w:pStyle w:val="FirstParagraph"/>
      </w:pPr>
      <w:r>
        <w:rPr>
          <w:i/>
          <w:iCs/>
        </w:rPr>
        <w:t xml:space="preserve">Esta pauta es aplicada por todos los docentes de forma transversal. Cada criterio se evalúa de 1 a 4 puntos.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Destacado (4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 (3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 (1 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Firmas (Bitácora)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con las 11 firmas docentes que validan el trabajo realizado hora a hora.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con 8 a 10 firmas docentes en la bitácora.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con menos de 8 firmas o la bitácora no está consignada.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de la 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contiene todas las evidencias técnicas (Guías 1 a 6) ordenadas y completas.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está presente, pero faltan 1 o 2 evidencias técnicas o están desordenadas.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está incompleta, sucia o faltan la mayoría de las evidencias técnicas.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Desempeño de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integrante (Representante, Subrogante, Secretario) cumple rigurosamente con sus funciones asignadas.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roles están asignados, pero se observa confusión o falta de autonomía en algunas tareas.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 una división de tareas clara y los integrantes no asumen sus responsabilidades.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 y cuida los materiales de forma óptima.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 los recursos adecuadamente, pero con desorden ocasional en el espacio de trabajo.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mal uso de los materiales o herramientas digitales, poniendo en riesgo el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Puntualidad en Avances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 con la entrega del Producto Final y los hitos intermedios en los plazos establecidos.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con un retraso menor (máximo 1 día) con justificación previa.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fuera de plazo sin justificación o el trabajo es insuficiente.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sumen-de-calificación-final"/>
    <w:p>
      <w:pPr>
        <w:pStyle w:val="Heading2"/>
      </w:pPr>
      <w:r>
        <w:t xml:space="preserve">📈 Resumen de Calificación Final</w:t>
      </w:r>
    </w:p>
    <w:p>
      <w:pPr>
        <w:pStyle w:val="FirstParagraph"/>
      </w:pPr>
      <w:r>
        <w:t xml:space="preserve">Para cada asignatura</w:t>
      </w:r>
      <w:r>
        <w:t xml:space="preserve"> </w:t>
      </w:r>
      <m:oMath>
        <m:r>
          <m:t>n</m:t>
        </m:r>
      </m:oMath>
      <w:r>
        <w:t xml:space="preserve">, la nota se calcula considerando el 75% del desempeño técnico en las guías y el 25% de esta rúbrica de responsabilidad: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r>
            <m:t>t</m:t>
          </m:r>
          <m:sSub>
            <m:e>
              <m:r>
                <m:t>a</m:t>
              </m:r>
            </m:e>
            <m:sub>
              <m:r>
                <m:t>A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a</m:t>
              </m:r>
              <m:r>
                <m:t>t</m:t>
              </m:r>
              <m:r>
                <m:t>u</m:t>
              </m:r>
              <m:r>
                <m:t>r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t>o</m:t>
          </m:r>
          <m:r>
            <m:t>t</m:t>
          </m:r>
          <m:r>
            <m:t>a</m:t>
          </m:r>
          <m:r>
            <m:rPr>
              <m:sty m:val="p"/>
            </m:rPr>
            <m:t>_</m:t>
          </m:r>
          <m:r>
            <m:t>T</m:t>
          </m:r>
          <m:r>
            <m:t>é</m:t>
          </m:r>
          <m:r>
            <m:t>c</m:t>
          </m:r>
          <m:r>
            <m:t>n</m:t>
          </m:r>
          <m:r>
            <m:t>i</m:t>
          </m:r>
          <m:r>
            <m:t>c</m:t>
          </m:r>
          <m:r>
            <m:t>a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75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t>o</m:t>
          </m:r>
          <m:r>
            <m:t>t</m:t>
          </m:r>
          <m:r>
            <m:t>a</m:t>
          </m:r>
          <m:r>
            <m:rPr>
              <m:sty m:val="p"/>
            </m:rPr>
            <m:t>_</m:t>
          </m:r>
          <m:r>
            <m:t>R</m:t>
          </m:r>
          <m:r>
            <m:t>e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s</m:t>
          </m:r>
          <m:r>
            <m:t>a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d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)</m:t>
          </m:r>
        </m:oMath>
      </m:oMathPara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2026-03-31T14:34:00Z</dcterms:created>
  <dcterms:modified xsi:type="dcterms:W3CDTF">2026-03-31T14:34:00Z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