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97" w:type="dxa"/>
        <w:jc w:val="center"/>
        <w:tblLook w:val="04A0" w:firstRow="1" w:lastRow="0" w:firstColumn="1" w:lastColumn="0" w:noHBand="0" w:noVBand="1"/>
      </w:tblPr>
      <w:tblGrid>
        <w:gridCol w:w="1857"/>
        <w:gridCol w:w="665"/>
        <w:gridCol w:w="1860"/>
        <w:gridCol w:w="929"/>
        <w:gridCol w:w="1596"/>
        <w:gridCol w:w="3190"/>
      </w:tblGrid>
      <w:tr w:rsidR="0042551C" w:rsidRPr="0042551C" w14:paraId="1B4043D0" w14:textId="77777777" w:rsidTr="0042551C">
        <w:trPr>
          <w:trHeight w:val="1828"/>
          <w:jc w:val="center"/>
        </w:trPr>
        <w:tc>
          <w:tcPr>
            <w:tcW w:w="1857" w:type="dxa"/>
            <w:vAlign w:val="center"/>
          </w:tcPr>
          <w:p w14:paraId="42F473BA" w14:textId="4A6673EF" w:rsidR="0042551C" w:rsidRP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bookmarkStart w:id="0" w:name="X9f5dd76bc9a901f7a1d91deada631df11c1f9a3"/>
            <w:r w:rsidRPr="0042551C">
              <w:rPr>
                <w:rFonts w:ascii="Times New Roman"/>
                <w:noProof/>
                <w:sz w:val="20"/>
                <w:szCs w:val="20"/>
                <w:lang w:val="es-CL" w:eastAsia="es-CL"/>
              </w:rPr>
              <w:drawing>
                <wp:anchor distT="0" distB="0" distL="114300" distR="114300" simplePos="0" relativeHeight="251664384" behindDoc="0" locked="0" layoutInCell="1" allowOverlap="1" wp14:anchorId="1D9E7EEF" wp14:editId="2242289C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42545</wp:posOffset>
                  </wp:positionV>
                  <wp:extent cx="457200" cy="495300"/>
                  <wp:effectExtent l="0" t="0" r="0" b="0"/>
                  <wp:wrapNone/>
                  <wp:docPr id="57" name="Image 1" descr="Logotip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tipo  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55996C" w14:textId="77777777" w:rsid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  <w:p w14:paraId="37088668" w14:textId="47258469" w:rsidR="0042551C" w:rsidRP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Colegio San Pedro</w:t>
            </w:r>
          </w:p>
          <w:p w14:paraId="5D190378" w14:textId="7BD63E2D" w:rsidR="0042551C" w:rsidRP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b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Valle Grande</w:t>
            </w:r>
          </w:p>
        </w:tc>
        <w:tc>
          <w:tcPr>
            <w:tcW w:w="3454" w:type="dxa"/>
            <w:gridSpan w:val="3"/>
            <w:vAlign w:val="center"/>
          </w:tcPr>
          <w:p w14:paraId="25D2B0F1" w14:textId="77777777" w:rsid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Nombre de la Guía</w:t>
            </w:r>
          </w:p>
          <w:p w14:paraId="0682E63B" w14:textId="54F7DDE1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b/>
                <w:sz w:val="20"/>
                <w:szCs w:val="20"/>
                <w:lang w:val="es-CL"/>
              </w:rPr>
            </w:pPr>
            <w:r>
              <w:rPr>
                <w:rFonts w:ascii="Gadugi" w:hAnsi="Gadugi"/>
                <w:b/>
                <w:sz w:val="20"/>
                <w:szCs w:val="20"/>
                <w:lang w:val="es-CL"/>
              </w:rPr>
              <w:t>cosmogonía</w:t>
            </w:r>
          </w:p>
          <w:p w14:paraId="1EDADABB" w14:textId="7149BB92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b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Curso</w:t>
            </w:r>
            <w:r>
              <w:rPr>
                <w:rFonts w:ascii="Gadugi" w:hAnsi="Gadugi"/>
                <w:sz w:val="20"/>
                <w:szCs w:val="20"/>
                <w:lang w:val="es-CL"/>
              </w:rPr>
              <w:t xml:space="preserve"> 4medio electivo</w:t>
            </w:r>
          </w:p>
          <w:p w14:paraId="4D05EEDB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2026</w:t>
            </w:r>
          </w:p>
        </w:tc>
        <w:tc>
          <w:tcPr>
            <w:tcW w:w="4785" w:type="dxa"/>
            <w:gridSpan w:val="2"/>
            <w:vAlign w:val="center"/>
          </w:tcPr>
          <w:p w14:paraId="0276460F" w14:textId="77777777" w:rsidR="0042551C" w:rsidRPr="0042551C" w:rsidRDefault="0042551C" w:rsidP="0042551C">
            <w:pPr>
              <w:pStyle w:val="Textoindependiente"/>
              <w:ind w:right="528"/>
              <w:jc w:val="center"/>
              <w:rPr>
                <w:rFonts w:ascii="Gadugi" w:hAnsi="Gadugi"/>
                <w:b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Unidad Técnico-Pedagógica</w:t>
            </w:r>
          </w:p>
          <w:p w14:paraId="1FBC70CE" w14:textId="5E975F07" w:rsidR="0042551C" w:rsidRPr="0042551C" w:rsidRDefault="0042551C" w:rsidP="0042551C">
            <w:pPr>
              <w:pStyle w:val="Textoindependiente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Asignatura</w:t>
            </w:r>
            <w:r>
              <w:rPr>
                <w:rFonts w:ascii="Gadugi" w:hAnsi="Gadugi"/>
                <w:sz w:val="20"/>
                <w:szCs w:val="20"/>
                <w:lang w:val="es-CL"/>
              </w:rPr>
              <w:t>: electivo física</w:t>
            </w:r>
          </w:p>
        </w:tc>
      </w:tr>
      <w:tr w:rsidR="0042551C" w:rsidRPr="0042551C" w14:paraId="3C234B38" w14:textId="77777777" w:rsidTr="0042551C">
        <w:trPr>
          <w:trHeight w:val="379"/>
          <w:jc w:val="center"/>
        </w:trPr>
        <w:tc>
          <w:tcPr>
            <w:tcW w:w="1857" w:type="dxa"/>
            <w:vAlign w:val="center"/>
          </w:tcPr>
          <w:p w14:paraId="0B764627" w14:textId="77777777" w:rsidR="0042551C" w:rsidRP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OA</w:t>
            </w:r>
          </w:p>
        </w:tc>
        <w:tc>
          <w:tcPr>
            <w:tcW w:w="8240" w:type="dxa"/>
            <w:gridSpan w:val="5"/>
            <w:vAlign w:val="center"/>
          </w:tcPr>
          <w:p w14:paraId="536DF380" w14:textId="56FAFB05" w:rsidR="0042551C" w:rsidRPr="00AB7347" w:rsidRDefault="00AB7347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AB7347">
              <w:rPr>
                <w:rFonts w:ascii="Gadugi" w:hAnsi="Gadugi"/>
                <w:b/>
                <w:bCs/>
                <w:sz w:val="20"/>
                <w:szCs w:val="20"/>
                <w:lang w:val="es-CL"/>
              </w:rPr>
              <w:t>OA 2:</w:t>
            </w:r>
            <w:r w:rsidRPr="00AB7347">
              <w:rPr>
                <w:rFonts w:ascii="Gadugi" w:hAnsi="Gadugi"/>
                <w:sz w:val="20"/>
                <w:szCs w:val="20"/>
                <w:lang w:val="es-CL"/>
              </w:rPr>
              <w:t xml:space="preserve"> Comprender, basándose en el estudio historiográfico, las explicaciones científicas sobre el origen y la evolución del universo.</w:t>
            </w:r>
          </w:p>
        </w:tc>
      </w:tr>
      <w:tr w:rsidR="0042551C" w:rsidRPr="0042551C" w14:paraId="5C298525" w14:textId="77777777" w:rsidTr="0042551C">
        <w:trPr>
          <w:trHeight w:val="379"/>
          <w:jc w:val="center"/>
        </w:trPr>
        <w:tc>
          <w:tcPr>
            <w:tcW w:w="1857" w:type="dxa"/>
            <w:vAlign w:val="center"/>
          </w:tcPr>
          <w:p w14:paraId="31097564" w14:textId="77777777" w:rsidR="0042551C" w:rsidRPr="0042551C" w:rsidRDefault="0042551C" w:rsidP="0042551C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Objetivo Guía</w:t>
            </w:r>
          </w:p>
        </w:tc>
        <w:tc>
          <w:tcPr>
            <w:tcW w:w="8240" w:type="dxa"/>
            <w:gridSpan w:val="5"/>
            <w:vAlign w:val="center"/>
          </w:tcPr>
          <w:p w14:paraId="52E95332" w14:textId="7DA80629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sz w:val="20"/>
                <w:szCs w:val="20"/>
                <w:lang w:val="es-CL"/>
              </w:rPr>
              <w:t>Reflexionar y sintetizar los conceptos fundamentales sobre las cosmogonías ancestrales y su relación con la comprensión actual del universo</w:t>
            </w:r>
          </w:p>
        </w:tc>
      </w:tr>
      <w:tr w:rsidR="0042551C" w:rsidRPr="0042551C" w14:paraId="567A2F3F" w14:textId="77777777" w:rsidTr="0042551C">
        <w:trPr>
          <w:trHeight w:val="379"/>
          <w:jc w:val="center"/>
        </w:trPr>
        <w:tc>
          <w:tcPr>
            <w:tcW w:w="2522" w:type="dxa"/>
            <w:gridSpan w:val="2"/>
            <w:vAlign w:val="center"/>
          </w:tcPr>
          <w:p w14:paraId="3FE5D06E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Nombre Estudiante</w:t>
            </w:r>
          </w:p>
        </w:tc>
        <w:tc>
          <w:tcPr>
            <w:tcW w:w="7575" w:type="dxa"/>
            <w:gridSpan w:val="4"/>
            <w:vAlign w:val="center"/>
          </w:tcPr>
          <w:p w14:paraId="6E79ECB1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</w:tc>
      </w:tr>
      <w:tr w:rsidR="0042551C" w:rsidRPr="0042551C" w14:paraId="08ABA62A" w14:textId="77777777" w:rsidTr="0042551C">
        <w:trPr>
          <w:trHeight w:val="379"/>
          <w:jc w:val="center"/>
        </w:trPr>
        <w:tc>
          <w:tcPr>
            <w:tcW w:w="2522" w:type="dxa"/>
            <w:gridSpan w:val="2"/>
            <w:vAlign w:val="center"/>
          </w:tcPr>
          <w:p w14:paraId="287361EC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Curso</w:t>
            </w:r>
          </w:p>
        </w:tc>
        <w:tc>
          <w:tcPr>
            <w:tcW w:w="1860" w:type="dxa"/>
            <w:vAlign w:val="center"/>
          </w:tcPr>
          <w:p w14:paraId="6D8072FF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73C89FCA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42551C">
              <w:rPr>
                <w:rFonts w:ascii="Gadugi" w:hAnsi="Gadugi"/>
                <w:sz w:val="20"/>
                <w:szCs w:val="20"/>
                <w:lang w:val="es-CL"/>
              </w:rPr>
              <w:t>Fecha</w:t>
            </w:r>
          </w:p>
        </w:tc>
        <w:tc>
          <w:tcPr>
            <w:tcW w:w="3189" w:type="dxa"/>
            <w:vAlign w:val="center"/>
          </w:tcPr>
          <w:p w14:paraId="72A6EBA9" w14:textId="77777777" w:rsidR="0042551C" w:rsidRPr="0042551C" w:rsidRDefault="0042551C" w:rsidP="0042551C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</w:tc>
      </w:tr>
    </w:tbl>
    <w:p w14:paraId="4B604ED2" w14:textId="29AB1A1B" w:rsidR="002121BC" w:rsidRPr="0042551C" w:rsidRDefault="002121BC">
      <w:pPr>
        <w:rPr>
          <w:sz w:val="20"/>
          <w:szCs w:val="20"/>
          <w:lang w:val="es-CL"/>
        </w:rPr>
      </w:pPr>
    </w:p>
    <w:p w14:paraId="48BCAAFA" w14:textId="77777777" w:rsidR="002121BC" w:rsidRPr="0042551C" w:rsidRDefault="00000000">
      <w:pPr>
        <w:pStyle w:val="Ttulo3"/>
        <w:rPr>
          <w:sz w:val="20"/>
          <w:szCs w:val="20"/>
          <w:lang w:val="es-CL"/>
        </w:rPr>
      </w:pPr>
      <w:bookmarkStart w:id="1" w:name="X3098da477fe7c27831e527aff34cfd2c3be093d"/>
      <w:r w:rsidRPr="0042551C">
        <w:rPr>
          <w:sz w:val="20"/>
          <w:szCs w:val="20"/>
          <w:lang w:val="es-CL"/>
        </w:rPr>
        <w:t>Ítem I: Conceptos Fundamentales y Curiosidad Humana</w:t>
      </w:r>
    </w:p>
    <w:p w14:paraId="0B42CBFF" w14:textId="1BD40FBE" w:rsidR="0042551C" w:rsidRPr="0042551C" w:rsidRDefault="00000000" w:rsidP="0042551C">
      <w:pPr>
        <w:numPr>
          <w:ilvl w:val="0"/>
          <w:numId w:val="2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En tus propias palabras, ¿cómo definirías el concepto de “cosmogonía”?</w:t>
      </w:r>
      <w:r w:rsidRPr="0042551C">
        <w:rPr>
          <w:sz w:val="20"/>
          <w:szCs w:val="20"/>
          <w:lang w:val="es-CL"/>
        </w:rPr>
        <w:t xml:space="preserve"> (Considera tanto la visión mítica como la teoría científica respecto al origen). </w:t>
      </w:r>
      <w:r w:rsidR="0042551C"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27A3A1" w14:textId="353DD316" w:rsidR="002121BC" w:rsidRDefault="00000000">
      <w:pPr>
        <w:numPr>
          <w:ilvl w:val="0"/>
          <w:numId w:val="2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Independiente de la cultura que investigaste, ¿cuáles crees que son las preguntas más universales que todos los pueblos intentaron responder al mirar el cielo nocturno?</w:t>
      </w:r>
      <w:r w:rsidRPr="0042551C">
        <w:rPr>
          <w:sz w:val="20"/>
          <w:szCs w:val="20"/>
          <w:lang w:val="es-CL"/>
        </w:rPr>
        <w:t xml:space="preserve"> </w:t>
      </w:r>
    </w:p>
    <w:p w14:paraId="41BD33F3" w14:textId="14CB1FA4" w:rsidR="002121BC" w:rsidRDefault="0042551C" w:rsidP="00AB7347">
      <w:pPr>
        <w:ind w:left="720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0C3BCA" w14:textId="77777777" w:rsidR="00AB7347" w:rsidRPr="0042551C" w:rsidRDefault="00AB7347" w:rsidP="00AB7347">
      <w:pPr>
        <w:ind w:left="720"/>
        <w:rPr>
          <w:sz w:val="20"/>
          <w:szCs w:val="20"/>
          <w:lang w:val="es-CL"/>
        </w:rPr>
      </w:pPr>
    </w:p>
    <w:p w14:paraId="127ED0AA" w14:textId="77777777" w:rsidR="002121BC" w:rsidRPr="0042551C" w:rsidRDefault="00000000">
      <w:pPr>
        <w:pStyle w:val="Ttulo3"/>
        <w:rPr>
          <w:sz w:val="20"/>
          <w:szCs w:val="20"/>
          <w:lang w:val="es-CL"/>
        </w:rPr>
      </w:pPr>
      <w:bookmarkStart w:id="2" w:name="ítem-ii-entorno-y-construcción-de-mundo"/>
      <w:bookmarkEnd w:id="1"/>
      <w:r w:rsidRPr="0042551C">
        <w:rPr>
          <w:sz w:val="20"/>
          <w:szCs w:val="20"/>
          <w:lang w:val="es-CL"/>
        </w:rPr>
        <w:t>Ítem II: Entorno y Construcción de Mundo</w:t>
      </w:r>
    </w:p>
    <w:p w14:paraId="2617C601" w14:textId="78FC8D50" w:rsidR="002121BC" w:rsidRDefault="00000000">
      <w:pPr>
        <w:numPr>
          <w:ilvl w:val="0"/>
          <w:numId w:val="3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Explica con un argumento sólido: ¿Cómo influyó la realidad geográfica, social y cultural en la construcción de las cosmogonías ancestrales?</w:t>
      </w:r>
      <w:r w:rsidRPr="0042551C">
        <w:rPr>
          <w:sz w:val="20"/>
          <w:szCs w:val="20"/>
          <w:lang w:val="es-CL"/>
        </w:rPr>
        <w:t xml:space="preserve"> </w:t>
      </w:r>
    </w:p>
    <w:p w14:paraId="35723233" w14:textId="1132DFC4" w:rsidR="0042551C" w:rsidRPr="0042551C" w:rsidRDefault="0042551C" w:rsidP="0042551C">
      <w:pPr>
        <w:ind w:left="720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13C956" w14:textId="0BC63E83" w:rsidR="002121BC" w:rsidRDefault="00000000">
      <w:pPr>
        <w:numPr>
          <w:ilvl w:val="0"/>
          <w:numId w:val="3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El desafío de la memoria:</w:t>
      </w:r>
      <w:r w:rsidRPr="0042551C">
        <w:rPr>
          <w:sz w:val="20"/>
          <w:szCs w:val="20"/>
          <w:lang w:val="es-CL"/>
        </w:rPr>
        <w:t xml:space="preserve"> Muchos pueblos originarios no utilizaron la escritura, y los mitos sobre la creación del mundo se transmitieron solo oralmente. ¿Qué ventajas y qué dificultades crees que tiene la tradición oral para preservar los saberes sobre el cosmos a través de los siglos? </w:t>
      </w:r>
    </w:p>
    <w:p w14:paraId="071FD232" w14:textId="09F08140" w:rsidR="002121BC" w:rsidRPr="0042551C" w:rsidRDefault="0042551C" w:rsidP="0042551C">
      <w:pPr>
        <w:ind w:left="720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CF75A5" w14:textId="77777777" w:rsidR="002121BC" w:rsidRPr="0042551C" w:rsidRDefault="00000000">
      <w:pPr>
        <w:pStyle w:val="Ttulo3"/>
        <w:rPr>
          <w:sz w:val="20"/>
          <w:szCs w:val="20"/>
          <w:lang w:val="es-CL"/>
        </w:rPr>
      </w:pPr>
      <w:bookmarkStart w:id="3" w:name="Xb9b411eda1dbe12132146d6ad97a412e66569b4"/>
      <w:bookmarkEnd w:id="2"/>
      <w:r w:rsidRPr="0042551C">
        <w:rPr>
          <w:sz w:val="20"/>
          <w:szCs w:val="20"/>
          <w:lang w:val="es-CL"/>
        </w:rPr>
        <w:lastRenderedPageBreak/>
        <w:t>Ítem III: Saberes Ancestrales vs. Ciencia Actual</w:t>
      </w:r>
    </w:p>
    <w:p w14:paraId="13D7CE04" w14:textId="52B750DD" w:rsidR="0042551C" w:rsidRPr="0042551C" w:rsidRDefault="00000000" w:rsidP="0042551C">
      <w:pPr>
        <w:numPr>
          <w:ilvl w:val="0"/>
          <w:numId w:val="4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A partir del conversatorio en clases, ¿sobre qué bases construían sus ideas de creación los pueblos originarios (evidencias, creencias, observación de la naturaleza)?</w:t>
      </w:r>
      <w:r w:rsidRPr="0042551C">
        <w:rPr>
          <w:sz w:val="20"/>
          <w:szCs w:val="20"/>
          <w:lang w:val="es-CL"/>
        </w:rPr>
        <w:t xml:space="preserve"> </w:t>
      </w:r>
      <w:r w:rsidR="0042551C"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5F9D89" w14:textId="0BB5186E" w:rsidR="002121BC" w:rsidRPr="0042551C" w:rsidRDefault="00000000">
      <w:pPr>
        <w:numPr>
          <w:ilvl w:val="0"/>
          <w:numId w:val="4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¿Hay alguna relación o punto de encuentro entre las cosmogonías de culturas originarias y los saberes científicos actuales sobre el cosmos (por ejemplo, con la teoría del Big Bang)?</w:t>
      </w:r>
      <w:r w:rsidRPr="0042551C">
        <w:rPr>
          <w:sz w:val="20"/>
          <w:szCs w:val="20"/>
          <w:lang w:val="es-CL"/>
        </w:rPr>
        <w:t xml:space="preserve"> Argumenta tu respuesta. </w:t>
      </w:r>
      <w:r w:rsidR="0042551C"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40C1DA" w14:textId="77777777" w:rsidR="002121BC" w:rsidRPr="0042551C" w:rsidRDefault="00000000">
      <w:pPr>
        <w:pStyle w:val="Ttulo3"/>
        <w:rPr>
          <w:sz w:val="20"/>
          <w:szCs w:val="20"/>
          <w:lang w:val="es-CL"/>
        </w:rPr>
      </w:pPr>
      <w:bookmarkStart w:id="4" w:name="ítem-iv-metacognición-y-divulgación"/>
      <w:bookmarkEnd w:id="3"/>
      <w:r w:rsidRPr="0042551C">
        <w:rPr>
          <w:sz w:val="20"/>
          <w:szCs w:val="20"/>
          <w:lang w:val="es-CL"/>
        </w:rPr>
        <w:t>Ítem IV: Metacognición y Divulgación</w:t>
      </w:r>
    </w:p>
    <w:p w14:paraId="325993B9" w14:textId="596B2C80" w:rsidR="002121BC" w:rsidRPr="0042551C" w:rsidRDefault="00000000">
      <w:pPr>
        <w:numPr>
          <w:ilvl w:val="0"/>
          <w:numId w:val="5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Durante el proceso de crear su recurso de divulgación audiovisual, ¿cuál fue el mayor desafío al intentar explicar conceptos cosmogónicos complejos a un público diferente?</w:t>
      </w:r>
      <w:r w:rsidRPr="0042551C">
        <w:rPr>
          <w:sz w:val="20"/>
          <w:szCs w:val="20"/>
          <w:lang w:val="es-CL"/>
        </w:rPr>
        <w:t xml:space="preserve"> </w:t>
      </w:r>
      <w:r w:rsidR="0042551C"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84FDA5" w14:textId="345BCBD8" w:rsidR="002121BC" w:rsidRPr="0042551C" w:rsidRDefault="00000000">
      <w:pPr>
        <w:numPr>
          <w:ilvl w:val="0"/>
          <w:numId w:val="5"/>
        </w:numPr>
        <w:rPr>
          <w:sz w:val="20"/>
          <w:szCs w:val="20"/>
          <w:lang w:val="es-CL"/>
        </w:rPr>
      </w:pPr>
      <w:r w:rsidRPr="0042551C">
        <w:rPr>
          <w:b/>
          <w:bCs/>
          <w:sz w:val="20"/>
          <w:szCs w:val="20"/>
          <w:lang w:val="es-CL"/>
        </w:rPr>
        <w:t>Para concluir: ¿Cuál crees que es el verdadero valor de estudiar las cosmogonías de los pueblos originarios en la actualidad?</w:t>
      </w:r>
      <w:r w:rsidRPr="0042551C">
        <w:rPr>
          <w:sz w:val="20"/>
          <w:szCs w:val="20"/>
          <w:lang w:val="es-CL"/>
        </w:rPr>
        <w:t xml:space="preserve"> </w:t>
      </w:r>
      <w:r w:rsidR="0042551C">
        <w:rPr>
          <w:sz w:val="20"/>
          <w:szCs w:val="20"/>
          <w:lang w:val="es-C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FF970C" w14:textId="77777777" w:rsidR="002121BC" w:rsidRPr="0042551C" w:rsidRDefault="00000000">
      <w:pPr>
        <w:pStyle w:val="Ttulo2"/>
        <w:rPr>
          <w:sz w:val="20"/>
          <w:szCs w:val="20"/>
          <w:lang w:val="es-CL"/>
        </w:rPr>
      </w:pPr>
      <w:bookmarkStart w:id="5" w:name="X26fdc27f7e3bced141e2e53c0887d49b67fc13d"/>
      <w:bookmarkEnd w:id="4"/>
      <w:r w:rsidRPr="0042551C">
        <w:rPr>
          <w:sz w:val="20"/>
          <w:szCs w:val="20"/>
          <w:lang w:val="es-CL"/>
        </w:rPr>
        <w:t>Pauta de Corrección Rápida (Evaluación Formativa)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121BC" w:rsidRPr="0042551C" w14:paraId="66393ABD" w14:textId="77777777" w:rsidTr="0042551C">
        <w:tc>
          <w:tcPr>
            <w:tcW w:w="1980" w:type="dxa"/>
            <w:vAlign w:val="center"/>
          </w:tcPr>
          <w:p w14:paraId="77528790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Criterio a Evaluar</w:t>
            </w:r>
          </w:p>
        </w:tc>
        <w:tc>
          <w:tcPr>
            <w:tcW w:w="1980" w:type="dxa"/>
            <w:vAlign w:val="center"/>
          </w:tcPr>
          <w:p w14:paraId="3427A835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 xml:space="preserve">Logrado (3 </w:t>
            </w:r>
            <w:proofErr w:type="spellStart"/>
            <w:r w:rsidRPr="0042551C">
              <w:rPr>
                <w:sz w:val="16"/>
                <w:szCs w:val="16"/>
                <w:lang w:val="es-CL"/>
              </w:rPr>
              <w:t>pts</w:t>
            </w:r>
            <w:proofErr w:type="spellEnd"/>
            <w:r w:rsidRPr="0042551C">
              <w:rPr>
                <w:sz w:val="16"/>
                <w:szCs w:val="16"/>
                <w:lang w:val="es-CL"/>
              </w:rPr>
              <w:t>)</w:t>
            </w:r>
          </w:p>
        </w:tc>
        <w:tc>
          <w:tcPr>
            <w:tcW w:w="1980" w:type="dxa"/>
            <w:vAlign w:val="center"/>
          </w:tcPr>
          <w:p w14:paraId="706CCDB2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 xml:space="preserve">Medianamente Logrado (2 </w:t>
            </w:r>
            <w:proofErr w:type="spellStart"/>
            <w:r w:rsidRPr="0042551C">
              <w:rPr>
                <w:sz w:val="16"/>
                <w:szCs w:val="16"/>
                <w:lang w:val="es-CL"/>
              </w:rPr>
              <w:t>pts</w:t>
            </w:r>
            <w:proofErr w:type="spellEnd"/>
            <w:r w:rsidRPr="0042551C">
              <w:rPr>
                <w:sz w:val="16"/>
                <w:szCs w:val="16"/>
                <w:lang w:val="es-CL"/>
              </w:rPr>
              <w:t>)</w:t>
            </w:r>
          </w:p>
        </w:tc>
        <w:tc>
          <w:tcPr>
            <w:tcW w:w="1980" w:type="dxa"/>
            <w:vAlign w:val="center"/>
          </w:tcPr>
          <w:p w14:paraId="191C1AB4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Por Lograr (1 pt)</w:t>
            </w:r>
          </w:p>
        </w:tc>
      </w:tr>
      <w:tr w:rsidR="002121BC" w:rsidRPr="0042551C" w14:paraId="0065C9BA" w14:textId="77777777" w:rsidTr="0042551C">
        <w:tc>
          <w:tcPr>
            <w:tcW w:w="1980" w:type="dxa"/>
            <w:vAlign w:val="center"/>
          </w:tcPr>
          <w:p w14:paraId="3C8F4C36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b/>
                <w:bCs/>
                <w:sz w:val="16"/>
                <w:szCs w:val="16"/>
                <w:lang w:val="es-CL"/>
              </w:rPr>
              <w:t>Definición y Comprensión (Ítem I)</w:t>
            </w:r>
          </w:p>
        </w:tc>
        <w:tc>
          <w:tcPr>
            <w:tcW w:w="1980" w:type="dxa"/>
            <w:vAlign w:val="center"/>
          </w:tcPr>
          <w:p w14:paraId="606B8E81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Define cosmogonía con sus propias palabras, integrando la visión mítica y científica. Identifica claramente preguntas universales sobre el cosmos.</w:t>
            </w:r>
          </w:p>
        </w:tc>
        <w:tc>
          <w:tcPr>
            <w:tcW w:w="1980" w:type="dxa"/>
            <w:vAlign w:val="center"/>
          </w:tcPr>
          <w:p w14:paraId="1946D15E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Define cosmogonía de forma incompleta (solo mito o solo ciencia). Identifica preguntas universales de manera superficial.</w:t>
            </w:r>
          </w:p>
        </w:tc>
        <w:tc>
          <w:tcPr>
            <w:tcW w:w="1980" w:type="dxa"/>
            <w:vAlign w:val="center"/>
          </w:tcPr>
          <w:p w14:paraId="4CDAC935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No logra definir el concepto de cosmogonía ni identificar interrogantes universales sobre el cielo.</w:t>
            </w:r>
          </w:p>
        </w:tc>
      </w:tr>
      <w:tr w:rsidR="002121BC" w:rsidRPr="0042551C" w14:paraId="339D4F21" w14:textId="77777777" w:rsidTr="0042551C">
        <w:tc>
          <w:tcPr>
            <w:tcW w:w="1980" w:type="dxa"/>
            <w:vAlign w:val="center"/>
          </w:tcPr>
          <w:p w14:paraId="5BF8A562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b/>
                <w:bCs/>
                <w:sz w:val="16"/>
                <w:szCs w:val="16"/>
                <w:lang w:val="es-CL"/>
              </w:rPr>
              <w:t>Análisis del Entorno y Tradición Oral (Ítem II)</w:t>
            </w:r>
          </w:p>
        </w:tc>
        <w:tc>
          <w:tcPr>
            <w:tcW w:w="1980" w:type="dxa"/>
            <w:vAlign w:val="center"/>
          </w:tcPr>
          <w:p w14:paraId="6CED7F03" w14:textId="49C45E6B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Argumenta sólidamente cómo la geografía y cultura influyen en los relatos. Evalúa críticamente las ventajas y desventajas de la tradición oral.</w:t>
            </w:r>
          </w:p>
        </w:tc>
        <w:tc>
          <w:tcPr>
            <w:tcW w:w="1980" w:type="dxa"/>
            <w:vAlign w:val="center"/>
          </w:tcPr>
          <w:p w14:paraId="6E2E7938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Relaciona levemente el entorno con los relatos, pero el argumento carece de profundidad. Menciona la tradición oral sin profundizar en sus desafíos.</w:t>
            </w:r>
          </w:p>
        </w:tc>
        <w:tc>
          <w:tcPr>
            <w:tcW w:w="1980" w:type="dxa"/>
            <w:vAlign w:val="center"/>
          </w:tcPr>
          <w:p w14:paraId="07ED3F2D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No logra establecer la relación entre el entorno y la construcción de la cosmogonía. No analiza la tradición oral.</w:t>
            </w:r>
          </w:p>
        </w:tc>
      </w:tr>
      <w:tr w:rsidR="002121BC" w:rsidRPr="0042551C" w14:paraId="6C5C9374" w14:textId="77777777" w:rsidTr="0042551C">
        <w:tc>
          <w:tcPr>
            <w:tcW w:w="1980" w:type="dxa"/>
            <w:vAlign w:val="center"/>
          </w:tcPr>
          <w:p w14:paraId="34F17E27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b/>
                <w:bCs/>
                <w:sz w:val="16"/>
                <w:szCs w:val="16"/>
                <w:lang w:val="es-CL"/>
              </w:rPr>
              <w:t>Cruce de Saberes (Ítem III)</w:t>
            </w:r>
          </w:p>
        </w:tc>
        <w:tc>
          <w:tcPr>
            <w:tcW w:w="1980" w:type="dxa"/>
            <w:vAlign w:val="center"/>
          </w:tcPr>
          <w:p w14:paraId="2F817DDA" w14:textId="6C7AD16D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Diferencia claramente entre evidencia y creencia. Establece relaciones reflexivas y fundamentadas entre saberes ancestrales y ciencia actual.</w:t>
            </w:r>
          </w:p>
        </w:tc>
        <w:tc>
          <w:tcPr>
            <w:tcW w:w="1980" w:type="dxa"/>
            <w:vAlign w:val="center"/>
          </w:tcPr>
          <w:p w14:paraId="15C5EC50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Diferencia evidencia y creencia con algunas confusiones. Menciona relaciones entre saberes y ciencia, pero sin fundamentar el porqué.</w:t>
            </w:r>
          </w:p>
        </w:tc>
        <w:tc>
          <w:tcPr>
            <w:tcW w:w="1980" w:type="dxa"/>
            <w:vAlign w:val="center"/>
          </w:tcPr>
          <w:p w14:paraId="650783EA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No logra distinguir entre evidencia y creencia en el contexto de las cosmogonías. No establece relación con la ciencia actual.</w:t>
            </w:r>
          </w:p>
        </w:tc>
      </w:tr>
      <w:tr w:rsidR="002121BC" w:rsidRPr="0042551C" w14:paraId="72054230" w14:textId="77777777" w:rsidTr="0042551C">
        <w:tc>
          <w:tcPr>
            <w:tcW w:w="1980" w:type="dxa"/>
            <w:vAlign w:val="center"/>
          </w:tcPr>
          <w:p w14:paraId="3691B51D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b/>
                <w:bCs/>
                <w:sz w:val="16"/>
                <w:szCs w:val="16"/>
                <w:lang w:val="es-CL"/>
              </w:rPr>
              <w:t>Reflexión y Metacognición (Ítem IV)</w:t>
            </w:r>
          </w:p>
        </w:tc>
        <w:tc>
          <w:tcPr>
            <w:tcW w:w="1980" w:type="dxa"/>
            <w:vAlign w:val="center"/>
          </w:tcPr>
          <w:p w14:paraId="0EDDE9A3" w14:textId="7BC1DB79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Reflexiona profundamente sobre el desafío de la divulgación y argumenta el valor actual de los saberes ancestrales, demostrando respeto por la diversidad.</w:t>
            </w:r>
          </w:p>
        </w:tc>
        <w:tc>
          <w:tcPr>
            <w:tcW w:w="1980" w:type="dxa"/>
            <w:vAlign w:val="center"/>
          </w:tcPr>
          <w:p w14:paraId="7258CC5B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Describe el desafío de divulgación de forma muy breve. Reconoce el valor de los saberes ancestrales de manera superficial.</w:t>
            </w:r>
          </w:p>
        </w:tc>
        <w:tc>
          <w:tcPr>
            <w:tcW w:w="1980" w:type="dxa"/>
            <w:vAlign w:val="center"/>
          </w:tcPr>
          <w:p w14:paraId="53A4BD76" w14:textId="77777777" w:rsidR="002121BC" w:rsidRPr="0042551C" w:rsidRDefault="00000000" w:rsidP="0042551C">
            <w:pPr>
              <w:pStyle w:val="Compact"/>
              <w:jc w:val="center"/>
              <w:rPr>
                <w:sz w:val="16"/>
                <w:szCs w:val="16"/>
                <w:lang w:val="es-CL"/>
              </w:rPr>
            </w:pPr>
            <w:r w:rsidRPr="0042551C">
              <w:rPr>
                <w:sz w:val="16"/>
                <w:szCs w:val="16"/>
                <w:lang w:val="es-CL"/>
              </w:rPr>
              <w:t>No responde a las preguntas reflexivas o lo hace sin ninguna conexión con la actividad realizada.</w:t>
            </w:r>
          </w:p>
        </w:tc>
      </w:tr>
    </w:tbl>
    <w:p w14:paraId="4EC921F9" w14:textId="77777777" w:rsidR="002121BC" w:rsidRPr="0042551C" w:rsidRDefault="00000000">
      <w:pPr>
        <w:pStyle w:val="Textoindependiente"/>
        <w:rPr>
          <w:sz w:val="16"/>
          <w:szCs w:val="16"/>
          <w:lang w:val="es-CL"/>
        </w:rPr>
      </w:pPr>
      <w:r w:rsidRPr="0042551C">
        <w:rPr>
          <w:b/>
          <w:bCs/>
          <w:sz w:val="16"/>
          <w:szCs w:val="16"/>
          <w:lang w:val="es-CL"/>
        </w:rPr>
        <w:t>Puntaje Ideal:</w:t>
      </w:r>
      <w:r w:rsidRPr="0042551C">
        <w:rPr>
          <w:sz w:val="16"/>
          <w:szCs w:val="16"/>
          <w:lang w:val="es-CL"/>
        </w:rPr>
        <w:t xml:space="preserve"> 12 puntos.</w:t>
      </w:r>
      <w:bookmarkEnd w:id="0"/>
      <w:bookmarkEnd w:id="5"/>
    </w:p>
    <w:sectPr w:rsidR="002121BC" w:rsidRPr="0042551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07BC" w14:textId="77777777" w:rsidR="0002250B" w:rsidRDefault="0002250B" w:rsidP="0042551C">
      <w:pPr>
        <w:spacing w:after="0"/>
      </w:pPr>
      <w:r>
        <w:separator/>
      </w:r>
    </w:p>
  </w:endnote>
  <w:endnote w:type="continuationSeparator" w:id="0">
    <w:p w14:paraId="3536188C" w14:textId="77777777" w:rsidR="0002250B" w:rsidRDefault="0002250B" w:rsidP="0042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A1CA" w14:textId="77777777" w:rsidR="0002250B" w:rsidRDefault="0002250B" w:rsidP="0042551C">
      <w:pPr>
        <w:spacing w:after="0"/>
      </w:pPr>
      <w:r>
        <w:separator/>
      </w:r>
    </w:p>
  </w:footnote>
  <w:footnote w:type="continuationSeparator" w:id="0">
    <w:p w14:paraId="3B087D95" w14:textId="77777777" w:rsidR="0002250B" w:rsidRDefault="0002250B" w:rsidP="004255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7426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562B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6440895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8D64AA3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C36A483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197505280">
    <w:abstractNumId w:val="0"/>
  </w:num>
  <w:num w:numId="2" w16cid:durableId="1808817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8406549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72245320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29902965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1BC"/>
    <w:rsid w:val="0002250B"/>
    <w:rsid w:val="002121BC"/>
    <w:rsid w:val="0042551C"/>
    <w:rsid w:val="008E11C1"/>
    <w:rsid w:val="00AB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C605"/>
  <w15:docId w15:val="{0962AB10-424A-4936-B8B9-217424F4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42551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2551C"/>
  </w:style>
  <w:style w:type="paragraph" w:styleId="Piedepgina">
    <w:name w:val="footer"/>
    <w:basedOn w:val="Normal"/>
    <w:link w:val="PiedepginaCar"/>
    <w:rsid w:val="0042551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42551C"/>
  </w:style>
  <w:style w:type="table" w:styleId="Tablaconcuadrcula">
    <w:name w:val="Table Grid"/>
    <w:basedOn w:val="Tablanormal"/>
    <w:uiPriority w:val="39"/>
    <w:rsid w:val="0042551C"/>
    <w:pPr>
      <w:widowControl w:val="0"/>
      <w:autoSpaceDE w:val="0"/>
      <w:autoSpaceDN w:val="0"/>
      <w:spacing w:after="0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884</Words>
  <Characters>5178</Characters>
  <Application>Microsoft Office Word</Application>
  <DocSecurity>0</DocSecurity>
  <Lines>1294</Lines>
  <Paragraphs>551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2026-03-27T02:27:00Z</dcterms:created>
  <dcterms:modified xsi:type="dcterms:W3CDTF">2026-03-27T02:41:00Z</dcterms:modified>
</cp:coreProperties>
</file>