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D318" w14:textId="77777777" w:rsidR="00DD5510" w:rsidRDefault="00000000">
      <w:pPr>
        <w:pStyle w:val="Ttulo1"/>
      </w:pPr>
      <w:bookmarkStart w:id="0" w:name="proyecto-abp-bio-check-escolar"/>
      <w:r>
        <w:t>Proyecto ABP: “Bio-Check Escolar”</w:t>
      </w:r>
    </w:p>
    <w:p w14:paraId="352CE136" w14:textId="77777777" w:rsidR="00DD5510" w:rsidRDefault="00000000">
      <w:pPr>
        <w:pStyle w:val="Ttulo2"/>
      </w:pPr>
      <w:bookmarkStart w:id="1" w:name="Xc226ec9ab70d76e95d4cbd02508db4d41a5cf46"/>
      <w:r>
        <w:t>Transformando Hábitos con Ciencia y Datos</w:t>
      </w:r>
    </w:p>
    <w:p w14:paraId="15C8B5E1" w14:textId="77777777" w:rsidR="00DD5510" w:rsidRDefault="00000000">
      <w:pPr>
        <w:pStyle w:val="FirstParagraph"/>
      </w:pPr>
      <w:r>
        <w:t xml:space="preserve">Este proyecto interdisciplinario está diseñado para ejecutarse durante la </w:t>
      </w:r>
      <w:r>
        <w:rPr>
          <w:b/>
          <w:bCs/>
        </w:rPr>
        <w:t>Semana del Deporte</w:t>
      </w:r>
      <w:r>
        <w:t xml:space="preserve"> y el </w:t>
      </w:r>
      <w:r>
        <w:rPr>
          <w:b/>
          <w:bCs/>
        </w:rPr>
        <w:t>Día Internacional de la Actividad Física</w:t>
      </w:r>
      <w:r>
        <w:t xml:space="preserve">. El objetivo es que los estudiantes de </w:t>
      </w:r>
      <w:r>
        <w:rPr>
          <w:b/>
          <w:bCs/>
        </w:rPr>
        <w:t>4° Medio</w:t>
      </w:r>
      <w:r>
        <w:t xml:space="preserve"> actúen como agentes de cambio, utilizando evidencia cuantitativa y científica para mejorar el bienestar de la comunidad.</w:t>
      </w:r>
    </w:p>
    <w:p w14:paraId="4FF62EE0" w14:textId="77777777" w:rsidR="00DD5510" w:rsidRDefault="00000000">
      <w:r>
        <w:pict w14:anchorId="4703E13C">
          <v:rect id="_x0000_i1025" style="width:0;height:1.5pt" o:hralign="center" o:hrstd="t" o:hr="t"/>
        </w:pict>
      </w:r>
    </w:p>
    <w:p w14:paraId="32711710" w14:textId="77777777" w:rsidR="00DD5510" w:rsidRDefault="00000000">
      <w:pPr>
        <w:pStyle w:val="Ttulo2"/>
      </w:pPr>
      <w:bookmarkStart w:id="2" w:name="información-general"/>
      <w:bookmarkEnd w:id="1"/>
      <w:r>
        <w:t>📋 Información General</w:t>
      </w:r>
    </w:p>
    <w:p w14:paraId="378E8E24" w14:textId="77777777" w:rsidR="00DD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Nivel:</w:t>
      </w:r>
      <w:r>
        <w:t xml:space="preserve"> 4° Año Medio.</w:t>
      </w:r>
    </w:p>
    <w:p w14:paraId="72EFBFEF" w14:textId="77777777" w:rsidR="00DD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Duración estimada:</w:t>
      </w:r>
      <w:r>
        <w:t xml:space="preserve"> 1 semana (11 horas pedagógicas).</w:t>
      </w:r>
    </w:p>
    <w:p w14:paraId="72A33140" w14:textId="77777777" w:rsidR="00DD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Producto Final:</w:t>
      </w:r>
      <w:r>
        <w:t xml:space="preserve"> “Tablero de Bienestar Escolar” (Intervención comunicacional basada en datos).</w:t>
      </w:r>
    </w:p>
    <w:p w14:paraId="79A56726" w14:textId="77777777" w:rsidR="00DD5510" w:rsidRDefault="00000000">
      <w:r>
        <w:pict w14:anchorId="7AE4966E">
          <v:rect id="_x0000_i1026" style="width:0;height:1.5pt" o:hralign="center" o:hrstd="t" o:hr="t"/>
        </w:pict>
      </w:r>
    </w:p>
    <w:p w14:paraId="5973033B" w14:textId="77777777" w:rsidR="00DD5510" w:rsidRDefault="00000000">
      <w:pPr>
        <w:pStyle w:val="Ttulo2"/>
      </w:pPr>
      <w:bookmarkStart w:id="3" w:name="matriz-de-integración-curricular"/>
      <w:bookmarkEnd w:id="2"/>
      <w:r>
        <w:t>🎯 Matriz de Integración Curricular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D5510" w14:paraId="6465B499" w14:textId="77777777" w:rsidTr="00DD5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4FD3F7" w14:textId="77777777" w:rsidR="00DD5510" w:rsidRDefault="00000000">
            <w:pPr>
              <w:pStyle w:val="Compact"/>
            </w:pPr>
            <w:r>
              <w:t>Asignatura</w:t>
            </w:r>
          </w:p>
        </w:tc>
        <w:tc>
          <w:tcPr>
            <w:tcW w:w="2640" w:type="dxa"/>
          </w:tcPr>
          <w:p w14:paraId="0D8362EE" w14:textId="77777777" w:rsidR="00DD5510" w:rsidRDefault="00000000">
            <w:pPr>
              <w:pStyle w:val="Compact"/>
            </w:pPr>
            <w:r>
              <w:t>OA Nacional</w:t>
            </w:r>
          </w:p>
        </w:tc>
        <w:tc>
          <w:tcPr>
            <w:tcW w:w="2640" w:type="dxa"/>
          </w:tcPr>
          <w:p w14:paraId="047700C8" w14:textId="77777777" w:rsidR="00DD5510" w:rsidRDefault="00000000">
            <w:pPr>
              <w:pStyle w:val="Compact"/>
            </w:pPr>
            <w:r>
              <w:t>Rol en el Proyecto</w:t>
            </w:r>
          </w:p>
        </w:tc>
      </w:tr>
      <w:tr w:rsidR="00DD5510" w14:paraId="31D6953A" w14:textId="77777777">
        <w:tc>
          <w:tcPr>
            <w:tcW w:w="2640" w:type="dxa"/>
          </w:tcPr>
          <w:p w14:paraId="2CCE3769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Matemática</w:t>
            </w:r>
          </w:p>
        </w:tc>
        <w:tc>
          <w:tcPr>
            <w:tcW w:w="2640" w:type="dxa"/>
          </w:tcPr>
          <w:p w14:paraId="7E308B36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OA 2:</w:t>
            </w:r>
            <w:r>
              <w:t xml:space="preserve"> Tomar decisiones en situaciones de incerteza mediante el análisis de datos estadísticos.</w:t>
            </w:r>
          </w:p>
        </w:tc>
        <w:tc>
          <w:tcPr>
            <w:tcW w:w="2640" w:type="dxa"/>
          </w:tcPr>
          <w:p w14:paraId="27598F2E" w14:textId="77777777" w:rsidR="00DD5510" w:rsidRDefault="00000000">
            <w:pPr>
              <w:pStyle w:val="Compact"/>
            </w:pPr>
            <w:r>
              <w:t>Recolección, tabulación y análisis de datos de salud.</w:t>
            </w:r>
          </w:p>
        </w:tc>
      </w:tr>
      <w:tr w:rsidR="00DD5510" w14:paraId="18ACFC55" w14:textId="77777777">
        <w:tc>
          <w:tcPr>
            <w:tcW w:w="2640" w:type="dxa"/>
          </w:tcPr>
          <w:p w14:paraId="1027B0C8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Ciencias para la Ciudadanía</w:t>
            </w:r>
          </w:p>
        </w:tc>
        <w:tc>
          <w:tcPr>
            <w:tcW w:w="2640" w:type="dxa"/>
          </w:tcPr>
          <w:p w14:paraId="5DB5B2E9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OA 1 (Bienestar):</w:t>
            </w:r>
            <w:r>
              <w:t xml:space="preserve"> Investigar y analizar hábitos de vida para proponer acciones de mejora.</w:t>
            </w:r>
          </w:p>
        </w:tc>
        <w:tc>
          <w:tcPr>
            <w:tcW w:w="2640" w:type="dxa"/>
          </w:tcPr>
          <w:p w14:paraId="1E9D6EB6" w14:textId="77777777" w:rsidR="00DD5510" w:rsidRDefault="00000000">
            <w:pPr>
              <w:pStyle w:val="Compact"/>
            </w:pPr>
            <w:r>
              <w:t>Fundamentación biológica y análisis de riesgos metabólicos.</w:t>
            </w:r>
          </w:p>
        </w:tc>
      </w:tr>
      <w:tr w:rsidR="00DD5510" w14:paraId="3FB91685" w14:textId="77777777">
        <w:tc>
          <w:tcPr>
            <w:tcW w:w="2640" w:type="dxa"/>
          </w:tcPr>
          <w:p w14:paraId="3F5915E8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Ed. Física y Salud</w:t>
            </w:r>
          </w:p>
        </w:tc>
        <w:tc>
          <w:tcPr>
            <w:tcW w:w="2640" w:type="dxa"/>
          </w:tcPr>
          <w:p w14:paraId="57AA34A1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OA 3:</w:t>
            </w:r>
            <w:r>
              <w:t xml:space="preserve"> Diseñar y aplicar planes de entrenamiento para una condición física saludable.</w:t>
            </w:r>
          </w:p>
        </w:tc>
        <w:tc>
          <w:tcPr>
            <w:tcW w:w="2640" w:type="dxa"/>
          </w:tcPr>
          <w:p w14:paraId="37B1EC0A" w14:textId="77777777" w:rsidR="00DD5510" w:rsidRDefault="00000000">
            <w:pPr>
              <w:pStyle w:val="Compact"/>
            </w:pPr>
            <w:r>
              <w:t>Medición de condición física y diseño de pausas activas.</w:t>
            </w:r>
          </w:p>
        </w:tc>
      </w:tr>
      <w:tr w:rsidR="00DD5510" w14:paraId="3E7E4CCD" w14:textId="77777777">
        <w:tc>
          <w:tcPr>
            <w:tcW w:w="2640" w:type="dxa"/>
          </w:tcPr>
          <w:p w14:paraId="3AA1D2D2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Lengua y Literatura</w:t>
            </w:r>
          </w:p>
        </w:tc>
        <w:tc>
          <w:tcPr>
            <w:tcW w:w="2640" w:type="dxa"/>
          </w:tcPr>
          <w:p w14:paraId="6D218858" w14:textId="77777777" w:rsidR="00DD5510" w:rsidRDefault="00000000">
            <w:pPr>
              <w:pStyle w:val="Compact"/>
            </w:pPr>
            <w:r>
              <w:rPr>
                <w:b/>
                <w:bCs/>
              </w:rPr>
              <w:t>OA 3:</w:t>
            </w:r>
            <w:r>
              <w:t xml:space="preserve"> Producir textos con propósitos comunicativos variados.</w:t>
            </w:r>
          </w:p>
        </w:tc>
        <w:tc>
          <w:tcPr>
            <w:tcW w:w="2640" w:type="dxa"/>
          </w:tcPr>
          <w:p w14:paraId="3A7891CE" w14:textId="77777777" w:rsidR="00DD5510" w:rsidRDefault="00000000">
            <w:pPr>
              <w:pStyle w:val="Compact"/>
            </w:pPr>
            <w:r>
              <w:t>Diseño de la campaña persuasiva y síntesis de información.</w:t>
            </w:r>
          </w:p>
        </w:tc>
      </w:tr>
    </w:tbl>
    <w:p w14:paraId="0E551A76" w14:textId="77777777" w:rsidR="00DD5510" w:rsidRDefault="00000000">
      <w:r>
        <w:pict w14:anchorId="2E6BFFC9">
          <v:rect id="_x0000_i1027" style="width:0;height:1.5pt" o:hralign="center" o:hrstd="t" o:hr="t"/>
        </w:pict>
      </w:r>
    </w:p>
    <w:p w14:paraId="71E4C701" w14:textId="77777777" w:rsidR="00DD5510" w:rsidRDefault="00000000">
      <w:pPr>
        <w:pStyle w:val="Ttulo2"/>
      </w:pPr>
      <w:bookmarkStart w:id="4" w:name="fases-del-proyecto-y-objetivos-de-clase"/>
      <w:bookmarkEnd w:id="3"/>
      <w:r>
        <w:lastRenderedPageBreak/>
        <w:t>🚀 Fases del Proyecto y Objetivos de Clase</w:t>
      </w:r>
    </w:p>
    <w:p w14:paraId="70B35CA8" w14:textId="77777777" w:rsidR="00DD5510" w:rsidRDefault="00000000">
      <w:pPr>
        <w:pStyle w:val="Ttulo3"/>
      </w:pPr>
      <w:bookmarkStart w:id="5" w:name="Xb368bb278f0076eb23a918e1dc77159966e12d9"/>
      <w:r>
        <w:t>Fase 1: Diagnóstico y Recolección (Horas 1 - 3)</w:t>
      </w:r>
    </w:p>
    <w:p w14:paraId="2BF69D6E" w14:textId="77777777" w:rsidR="00DD5510" w:rsidRDefault="00000000">
      <w:pPr>
        <w:pStyle w:val="Ttulo4"/>
      </w:pPr>
      <w:bookmarkStart w:id="6" w:name="Xccf52400ba47c63bf66ef3139cee0ef2212c41f"/>
      <w:r>
        <w:rPr>
          <w:b/>
          <w:bCs/>
        </w:rPr>
        <w:t>Guía 1: “Mi cuerpo en cifras: Diagnóstico de condición física”</w:t>
      </w:r>
    </w:p>
    <w:p w14:paraId="2F025D4E" w14:textId="77777777" w:rsidR="00DD5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Objetivo de la guía:</w:t>
      </w:r>
      <w:r>
        <w:t xml:space="preserve"> Evaluar el estado de salud inicial y la condición física basal de los estudiantes.</w:t>
      </w:r>
    </w:p>
    <w:p w14:paraId="08C232BC" w14:textId="77777777" w:rsidR="00DD5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Objetivos de clase:</w:t>
      </w:r>
    </w:p>
    <w:p w14:paraId="1D210F05" w14:textId="77777777" w:rsidR="00DD5510" w:rsidRDefault="00000000">
      <w:pPr>
        <w:pStyle w:val="Compact"/>
        <w:numPr>
          <w:ilvl w:val="1"/>
          <w:numId w:val="4"/>
        </w:numPr>
      </w:pPr>
      <w:r>
        <w:t>Ejecutar protocolos de medición antropométrica como el Índice de Masa Corporal (</w:t>
      </w:r>
      <m:oMath>
        <m:r>
          <w:rPr>
            <w:rFonts w:ascii="Cambria Math" w:hAnsi="Cambria Math"/>
          </w:rPr>
          <m:t>IMC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peso</m:t>
            </m:r>
          </m:num>
          <m:den>
            <m:r>
              <w:rPr>
                <w:rFonts w:ascii="Cambria Math" w:hAnsi="Cambria Math"/>
              </w:rPr>
              <m:t>estatur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) y test de resistencia con precisión.</w:t>
      </w:r>
    </w:p>
    <w:p w14:paraId="1849F98D" w14:textId="77777777" w:rsidR="00DD5510" w:rsidRDefault="00000000">
      <w:pPr>
        <w:pStyle w:val="Compact"/>
        <w:numPr>
          <w:ilvl w:val="1"/>
          <w:numId w:val="4"/>
        </w:numPr>
      </w:pPr>
      <w:r>
        <w:t>Registrar datos de forma fidedigna en una matriz de control de curso.</w:t>
      </w:r>
    </w:p>
    <w:p w14:paraId="68F75BAE" w14:textId="77777777" w:rsidR="00DD5510" w:rsidRDefault="00000000">
      <w:pPr>
        <w:pStyle w:val="Ttulo4"/>
      </w:pPr>
      <w:bookmarkStart w:id="7" w:name="Xf90565ae31b9db9e1ec40b919e3bff723a85131"/>
      <w:bookmarkEnd w:id="6"/>
      <w:r>
        <w:rPr>
          <w:b/>
          <w:bCs/>
        </w:rPr>
        <w:t>Guía 2: “Hábitos de nuestra comunidad: Diseño de instrumentos”</w:t>
      </w:r>
    </w:p>
    <w:p w14:paraId="74850AA8" w14:textId="77777777" w:rsidR="00DD551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Objetivo de la guía:</w:t>
      </w:r>
      <w:r>
        <w:t xml:space="preserve"> Construir una encuesta para identificar hábitos de vida de la comunidad educativa.</w:t>
      </w:r>
    </w:p>
    <w:p w14:paraId="2EF6D72D" w14:textId="77777777" w:rsidR="00DD551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Objetivos de clase:</w:t>
      </w:r>
    </w:p>
    <w:p w14:paraId="4EA9B4D6" w14:textId="77777777" w:rsidR="00DD5510" w:rsidRDefault="00000000">
      <w:pPr>
        <w:pStyle w:val="Compact"/>
        <w:numPr>
          <w:ilvl w:val="1"/>
          <w:numId w:val="6"/>
        </w:numPr>
      </w:pPr>
      <w:r>
        <w:t>Determinar variables críticas como horas de sueño, consumo de agua y frecuencia de actividad física.</w:t>
      </w:r>
    </w:p>
    <w:p w14:paraId="5F8B4743" w14:textId="77777777" w:rsidR="00DD5510" w:rsidRDefault="00000000">
      <w:pPr>
        <w:pStyle w:val="Compact"/>
        <w:numPr>
          <w:ilvl w:val="1"/>
          <w:numId w:val="6"/>
        </w:numPr>
      </w:pPr>
      <w:r>
        <w:t>Diseñar preguntas cerradas que permitan una tabulación estadística eficiente.</w:t>
      </w:r>
    </w:p>
    <w:p w14:paraId="7D39C727" w14:textId="77777777" w:rsidR="00DD5510" w:rsidRDefault="00000000">
      <w:r>
        <w:pict w14:anchorId="00408562">
          <v:rect id="_x0000_i1028" style="width:0;height:1.5pt" o:hralign="center" o:hrstd="t" o:hr="t"/>
        </w:pict>
      </w:r>
    </w:p>
    <w:p w14:paraId="2C9A2000" w14:textId="77777777" w:rsidR="00DD5510" w:rsidRDefault="00000000">
      <w:pPr>
        <w:pStyle w:val="Ttulo3"/>
      </w:pPr>
      <w:bookmarkStart w:id="8" w:name="X0f563dab33436b5135d6788f54ce37b2b95a57f"/>
      <w:bookmarkEnd w:id="5"/>
      <w:bookmarkEnd w:id="7"/>
      <w:r>
        <w:t>Fase 2: Análisis y Fundamentación (Horas 4 - 7)</w:t>
      </w:r>
    </w:p>
    <w:p w14:paraId="2FCA6B28" w14:textId="77777777" w:rsidR="00DD5510" w:rsidRDefault="00000000">
      <w:pPr>
        <w:pStyle w:val="Ttulo4"/>
      </w:pPr>
      <w:bookmarkStart w:id="9" w:name="X7b20c8496775e20b15abc3bdc3b46282b0c4386"/>
      <w:r>
        <w:rPr>
          <w:b/>
          <w:bCs/>
        </w:rPr>
        <w:t>Guía 3: “La ciencia detrás del hábito: Biología y Bienestar”</w:t>
      </w:r>
    </w:p>
    <w:p w14:paraId="037D9821" w14:textId="77777777" w:rsidR="00DD551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Objetivo de la guía:</w:t>
      </w:r>
      <w:r>
        <w:t xml:space="preserve"> Fundamentar la relación entre hábitos detectados y la salud sistémica.</w:t>
      </w:r>
    </w:p>
    <w:p w14:paraId="0441DF1E" w14:textId="77777777" w:rsidR="00DD551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Objetivos de clase:</w:t>
      </w:r>
    </w:p>
    <w:p w14:paraId="6E192D0E" w14:textId="77777777" w:rsidR="00DD5510" w:rsidRDefault="00000000">
      <w:pPr>
        <w:pStyle w:val="Compact"/>
        <w:numPr>
          <w:ilvl w:val="1"/>
          <w:numId w:val="8"/>
        </w:numPr>
      </w:pPr>
      <w:r>
        <w:t>Analizar el impacto biológico del sedentarismo y dietas pro-inflamatorias en el organismo.</w:t>
      </w:r>
    </w:p>
    <w:p w14:paraId="56E263E7" w14:textId="77777777" w:rsidR="00DD5510" w:rsidRDefault="00000000">
      <w:pPr>
        <w:pStyle w:val="Compact"/>
        <w:numPr>
          <w:ilvl w:val="1"/>
          <w:numId w:val="8"/>
        </w:numPr>
      </w:pPr>
      <w:r>
        <w:t>Contrastar los resultados locales con los estándares de salud pública nacionales.</w:t>
      </w:r>
    </w:p>
    <w:p w14:paraId="461F6B76" w14:textId="77777777" w:rsidR="00DD5510" w:rsidRDefault="00000000">
      <w:pPr>
        <w:pStyle w:val="Ttulo4"/>
      </w:pPr>
      <w:bookmarkStart w:id="10" w:name="Xfd42cb706043d20e9cc9d24a5be5ac6de25bfb9"/>
      <w:bookmarkEnd w:id="9"/>
      <w:r>
        <w:rPr>
          <w:b/>
          <w:bCs/>
        </w:rPr>
        <w:t>Guía 4: “Interpretando la realidad: Estadística descriptiva”</w:t>
      </w:r>
    </w:p>
    <w:p w14:paraId="3E6A5FD7" w14:textId="77777777" w:rsidR="00DD551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Objetivo de la guía:</w:t>
      </w:r>
      <w:r>
        <w:t xml:space="preserve"> Procesar la información para generar evidencia visual clara.</w:t>
      </w:r>
    </w:p>
    <w:p w14:paraId="11EB8A02" w14:textId="77777777" w:rsidR="00DD551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Objetivos de clase:</w:t>
      </w:r>
    </w:p>
    <w:p w14:paraId="141A2C78" w14:textId="77777777" w:rsidR="00DD5510" w:rsidRDefault="00000000">
      <w:pPr>
        <w:pStyle w:val="Compact"/>
        <w:numPr>
          <w:ilvl w:val="1"/>
          <w:numId w:val="10"/>
        </w:numPr>
      </w:pPr>
      <w:r>
        <w:t>Calcular medidas de tendencia central (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Mo</m:t>
        </m:r>
      </m:oMath>
      <w:r>
        <w:t>) y de dispersión para las variables medidas.</w:t>
      </w:r>
    </w:p>
    <w:p w14:paraId="4B28C4D8" w14:textId="77777777" w:rsidR="00DD5510" w:rsidRDefault="00000000">
      <w:pPr>
        <w:pStyle w:val="Compact"/>
        <w:numPr>
          <w:ilvl w:val="1"/>
          <w:numId w:val="10"/>
        </w:numPr>
      </w:pPr>
      <w:r>
        <w:t>Construir gráficos de alta complejidad como histogramas y diagramas de caja (</w:t>
      </w:r>
      <m:oMath>
        <m:r>
          <w:rPr>
            <w:rFonts w:ascii="Cambria Math" w:hAnsi="Cambria Math"/>
          </w:rPr>
          <m:t>box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plots</m:t>
        </m:r>
      </m:oMath>
      <w:r>
        <w:t>) para comunicar brechas de salud.</w:t>
      </w:r>
    </w:p>
    <w:p w14:paraId="761476B8" w14:textId="77777777" w:rsidR="00DD5510" w:rsidRDefault="00000000">
      <w:r>
        <w:pict w14:anchorId="4649BF64">
          <v:rect id="_x0000_i1029" style="width:0;height:1.5pt" o:hralign="center" o:hrstd="t" o:hr="t"/>
        </w:pict>
      </w:r>
    </w:p>
    <w:p w14:paraId="0A1B7266" w14:textId="77777777" w:rsidR="00DD5510" w:rsidRDefault="00000000">
      <w:pPr>
        <w:pStyle w:val="Ttulo3"/>
      </w:pPr>
      <w:bookmarkStart w:id="11" w:name="fase-3-producción-y-mensaje-horas-8---10"/>
      <w:bookmarkEnd w:id="8"/>
      <w:bookmarkEnd w:id="10"/>
      <w:r>
        <w:lastRenderedPageBreak/>
        <w:t>Fase 3: Producción y Mensaje (Horas 8 - 10)</w:t>
      </w:r>
    </w:p>
    <w:p w14:paraId="5A0068C7" w14:textId="77777777" w:rsidR="00DD5510" w:rsidRDefault="00000000">
      <w:pPr>
        <w:pStyle w:val="Ttulo4"/>
      </w:pPr>
      <w:bookmarkStart w:id="12" w:name="Xb5e438b5082be4876b5ff8d0c7a35d4e6f2e3d8"/>
      <w:r>
        <w:rPr>
          <w:b/>
          <w:bCs/>
        </w:rPr>
        <w:t>Guía 5: “Comunicar para Transformar: Campaña de Vida Sana”</w:t>
      </w:r>
    </w:p>
    <w:p w14:paraId="5CC07D32" w14:textId="77777777" w:rsidR="00DD551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Objetivo de la guía:</w:t>
      </w:r>
      <w:r>
        <w:t xml:space="preserve"> Diseñar una campaña comunicacional multimodal persuasiva.</w:t>
      </w:r>
    </w:p>
    <w:p w14:paraId="5F8FDE60" w14:textId="77777777" w:rsidR="00DD551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Objetivos de clase:</w:t>
      </w:r>
    </w:p>
    <w:p w14:paraId="2D52E257" w14:textId="77777777" w:rsidR="00DD5510" w:rsidRDefault="00000000">
      <w:pPr>
        <w:pStyle w:val="Compact"/>
        <w:numPr>
          <w:ilvl w:val="1"/>
          <w:numId w:val="12"/>
        </w:numPr>
      </w:pPr>
      <w:r>
        <w:t>Seleccionar estrategias retóricas para convencer a la audiencia sobre la urgencia del cambio de hábitos.</w:t>
      </w:r>
    </w:p>
    <w:p w14:paraId="5FC1F8CC" w14:textId="77777777" w:rsidR="00DD5510" w:rsidRDefault="00000000">
      <w:pPr>
        <w:pStyle w:val="Compact"/>
        <w:numPr>
          <w:ilvl w:val="1"/>
          <w:numId w:val="12"/>
        </w:numPr>
      </w:pPr>
      <w:r>
        <w:t>Sintetizar hallazgos científicos y matemáticos en formatos de alto impacto (infografías, reels o podcast).</w:t>
      </w:r>
    </w:p>
    <w:p w14:paraId="2F72981B" w14:textId="77777777" w:rsidR="00DD5510" w:rsidRDefault="00000000">
      <w:r>
        <w:pict w14:anchorId="1640416A">
          <v:rect id="_x0000_i1030" style="width:0;height:1.5pt" o:hralign="center" o:hrstd="t" o:hr="t"/>
        </w:pict>
      </w:r>
    </w:p>
    <w:p w14:paraId="5A421029" w14:textId="77777777" w:rsidR="00DD5510" w:rsidRDefault="00000000">
      <w:pPr>
        <w:pStyle w:val="Ttulo3"/>
      </w:pPr>
      <w:bookmarkStart w:id="13" w:name="fase-4-socialización-y-cierre-hora-11"/>
      <w:bookmarkEnd w:id="11"/>
      <w:bookmarkEnd w:id="12"/>
      <w:r>
        <w:t>Fase 4: Socialización y Cierre (Hora 11)</w:t>
      </w:r>
    </w:p>
    <w:p w14:paraId="3372D242" w14:textId="77777777" w:rsidR="00DD5510" w:rsidRDefault="00000000">
      <w:pPr>
        <w:pStyle w:val="Ttulo4"/>
      </w:pPr>
      <w:bookmarkStart w:id="14" w:name="Xb03531c6b53cf0e98344d803cab6ae72b9fe77d"/>
      <w:r>
        <w:rPr>
          <w:b/>
          <w:bCs/>
        </w:rPr>
        <w:t>Guía 6: “Expo-Bienestar: De la teoría a la acción”</w:t>
      </w:r>
    </w:p>
    <w:p w14:paraId="56F8EDE4" w14:textId="77777777" w:rsidR="00DD551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Objetivo de la guía:</w:t>
      </w:r>
      <w:r>
        <w:t xml:space="preserve"> Presentar los hallazgos y proponer soluciones concretas.</w:t>
      </w:r>
    </w:p>
    <w:p w14:paraId="26CB1B59" w14:textId="77777777" w:rsidR="00DD551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Objetivos de clase:</w:t>
      </w:r>
    </w:p>
    <w:p w14:paraId="58E4DECD" w14:textId="77777777" w:rsidR="00DD5510" w:rsidRDefault="00000000">
      <w:pPr>
        <w:pStyle w:val="Compact"/>
        <w:numPr>
          <w:ilvl w:val="1"/>
          <w:numId w:val="14"/>
        </w:numPr>
      </w:pPr>
      <w:r>
        <w:t>Exponer resultados estadísticos y recomendaciones de salud ante la comunidad educativa.</w:t>
      </w:r>
    </w:p>
    <w:p w14:paraId="5F444486" w14:textId="77777777" w:rsidR="00DD5510" w:rsidRDefault="00000000">
      <w:pPr>
        <w:pStyle w:val="Compact"/>
        <w:numPr>
          <w:ilvl w:val="1"/>
          <w:numId w:val="14"/>
        </w:numPr>
      </w:pPr>
      <w:r>
        <w:t>Evaluar el proceso colaborativo y el impacto del mensaje generado.</w:t>
      </w:r>
    </w:p>
    <w:p w14:paraId="5905B1A7" w14:textId="77777777" w:rsidR="00DD5510" w:rsidRDefault="00000000">
      <w:r>
        <w:pict w14:anchorId="3A1A3874">
          <v:rect id="_x0000_i1031" style="width:0;height:1.5pt" o:hralign="center" o:hrstd="t" o:hr="t"/>
        </w:pict>
      </w:r>
    </w:p>
    <w:p w14:paraId="4A7D3FDD" w14:textId="77777777" w:rsidR="00DD5510" w:rsidRDefault="00000000">
      <w:pPr>
        <w:pStyle w:val="Ttulo2"/>
      </w:pPr>
      <w:bookmarkStart w:id="15" w:name="recursos-sugeridos"/>
      <w:bookmarkEnd w:id="4"/>
      <w:bookmarkEnd w:id="13"/>
      <w:bookmarkEnd w:id="14"/>
      <w:r>
        <w:t>🛠️ Recursos Sugeridos</w:t>
      </w:r>
    </w:p>
    <w:p w14:paraId="4207E637" w14:textId="77777777" w:rsidR="00DD5510" w:rsidRDefault="00000000">
      <w:pPr>
        <w:pStyle w:val="Compact"/>
        <w:numPr>
          <w:ilvl w:val="0"/>
          <w:numId w:val="15"/>
        </w:numPr>
      </w:pPr>
      <w:r>
        <w:t>Instrumentos de medición (pesa, cinta métrica, cronómetros).</w:t>
      </w:r>
    </w:p>
    <w:p w14:paraId="44179928" w14:textId="77777777" w:rsidR="00DD5510" w:rsidRDefault="00000000">
      <w:pPr>
        <w:pStyle w:val="Compact"/>
        <w:numPr>
          <w:ilvl w:val="0"/>
          <w:numId w:val="15"/>
        </w:numPr>
      </w:pPr>
      <w:r>
        <w:t>Software de análisis (Excel, Google Sheets o herramientas de Data Science).</w:t>
      </w:r>
    </w:p>
    <w:p w14:paraId="585B70D1" w14:textId="77777777" w:rsidR="00DD5510" w:rsidRDefault="00000000">
      <w:pPr>
        <w:pStyle w:val="Compact"/>
        <w:numPr>
          <w:ilvl w:val="0"/>
          <w:numId w:val="15"/>
        </w:numPr>
      </w:pPr>
      <w:r>
        <w:t>Plataformas de diseño (Canva, Adobe Express o LaTeX para informes técnicos).</w:t>
      </w:r>
      <w:bookmarkEnd w:id="0"/>
      <w:bookmarkEnd w:id="15"/>
    </w:p>
    <w:sectPr w:rsidR="00DD551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7E1C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FEB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7E5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7177776">
    <w:abstractNumId w:val="0"/>
  </w:num>
  <w:num w:numId="2" w16cid:durableId="1861426556">
    <w:abstractNumId w:val="1"/>
  </w:num>
  <w:num w:numId="3" w16cid:durableId="617877479">
    <w:abstractNumId w:val="1"/>
  </w:num>
  <w:num w:numId="4" w16cid:durableId="1118378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7597134">
    <w:abstractNumId w:val="1"/>
  </w:num>
  <w:num w:numId="6" w16cid:durableId="308554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1779123">
    <w:abstractNumId w:val="1"/>
  </w:num>
  <w:num w:numId="8" w16cid:durableId="2020040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60873165">
    <w:abstractNumId w:val="1"/>
  </w:num>
  <w:num w:numId="10" w16cid:durableId="1768500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7053537">
    <w:abstractNumId w:val="1"/>
  </w:num>
  <w:num w:numId="12" w16cid:durableId="595283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6730975">
    <w:abstractNumId w:val="1"/>
  </w:num>
  <w:num w:numId="14" w16cid:durableId="1984235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09602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510"/>
    <w:rsid w:val="00151C01"/>
    <w:rsid w:val="00187BF2"/>
    <w:rsid w:val="00DD5510"/>
    <w:rsid w:val="00E7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BC5E"/>
  <w15:docId w15:val="{3FA14508-C4A9-45E9-9F9C-04EF58C6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583</Words>
  <Characters>3379</Characters>
  <Application>Microsoft Office Word</Application>
  <DocSecurity>0</DocSecurity>
  <Lines>116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2026-03-25T01:48:00Z</dcterms:created>
  <dcterms:modified xsi:type="dcterms:W3CDTF">2026-03-25T13:04:00Z</dcterms:modified>
</cp:coreProperties>
</file>