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677B0" w14:textId="77777777" w:rsidR="00FC7116" w:rsidRDefault="00000000">
      <w:pPr>
        <w:pStyle w:val="Ttulo1"/>
      </w:pPr>
      <w:bookmarkStart w:id="0" w:name="proyecto-abp-bio-check-escolar"/>
      <w:r>
        <w:t>Proyecto ABP: “Bio-Check Escolar”</w:t>
      </w:r>
    </w:p>
    <w:p w14:paraId="05EA65A5" w14:textId="77777777" w:rsidR="00FC7116" w:rsidRDefault="00000000">
      <w:pPr>
        <w:pStyle w:val="Ttulo2"/>
      </w:pPr>
      <w:bookmarkStart w:id="1" w:name="Xc226ec9ab70d76e95d4cbd02508db4d41a5cf46"/>
      <w:r>
        <w:t>Transformando Hábitos con Ciencia y Datos</w:t>
      </w:r>
    </w:p>
    <w:p w14:paraId="0C4A2218" w14:textId="77777777" w:rsidR="00FC7116" w:rsidRDefault="00000000">
      <w:pPr>
        <w:pStyle w:val="FirstParagraph"/>
      </w:pPr>
      <w:r>
        <w:t xml:space="preserve">Este proyecto interdisciplinario está diseñado para ejecutarse durante la </w:t>
      </w:r>
      <w:r>
        <w:rPr>
          <w:b/>
          <w:bCs/>
        </w:rPr>
        <w:t>Semana del Deporte</w:t>
      </w:r>
      <w:r>
        <w:t xml:space="preserve"> y el </w:t>
      </w:r>
      <w:r>
        <w:rPr>
          <w:b/>
          <w:bCs/>
        </w:rPr>
        <w:t>Día Internacional de la Actividad Física</w:t>
      </w:r>
      <w:r>
        <w:t xml:space="preserve">. El objetivo es que los estudiantes de </w:t>
      </w:r>
      <w:r>
        <w:rPr>
          <w:b/>
          <w:bCs/>
        </w:rPr>
        <w:t>4° Medio</w:t>
      </w:r>
      <w:r>
        <w:t xml:space="preserve"> actúen como agentes de cambio, utilizando evidencia cuantitativa y científica para mejorar el bienestar de la comunidad.</w:t>
      </w:r>
    </w:p>
    <w:p w14:paraId="130A9A36" w14:textId="77777777" w:rsidR="00FC7116" w:rsidRDefault="00000000">
      <w:r>
        <w:pict w14:anchorId="3E0E5858">
          <v:rect id="_x0000_i1025" style="width:0;height:1.5pt" o:hralign="center" o:hrstd="t" o:hr="t"/>
        </w:pict>
      </w:r>
    </w:p>
    <w:p w14:paraId="18CAB288" w14:textId="77777777" w:rsidR="00FC7116" w:rsidRDefault="00000000">
      <w:pPr>
        <w:pStyle w:val="Ttulo2"/>
      </w:pPr>
      <w:bookmarkStart w:id="2" w:name="información-general"/>
      <w:bookmarkEnd w:id="1"/>
      <w:r>
        <w:t>📋 Información General</w:t>
      </w:r>
    </w:p>
    <w:p w14:paraId="332FC5A0" w14:textId="77777777" w:rsidR="00FC7116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Nivel:</w:t>
      </w:r>
      <w:r>
        <w:t xml:space="preserve"> 4° Año Medio.</w:t>
      </w:r>
    </w:p>
    <w:p w14:paraId="4ABD6A22" w14:textId="77777777" w:rsidR="00FC7116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Duración estimada:</w:t>
      </w:r>
      <w:r>
        <w:t xml:space="preserve"> 1 semana (11 horas pedagógicas).</w:t>
      </w:r>
    </w:p>
    <w:p w14:paraId="5F9D807A" w14:textId="77777777" w:rsidR="00FC7116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Producto Final:</w:t>
      </w:r>
      <w:r>
        <w:t xml:space="preserve"> “Tablero de Bienestar Escolar” (Intervención comunicacional basada en datos).</w:t>
      </w:r>
    </w:p>
    <w:p w14:paraId="3856B844" w14:textId="77777777" w:rsidR="00FC7116" w:rsidRDefault="00000000">
      <w:r>
        <w:pict w14:anchorId="475FF944">
          <v:rect id="_x0000_i1026" style="width:0;height:1.5pt" o:hralign="center" o:hrstd="t" o:hr="t"/>
        </w:pict>
      </w:r>
    </w:p>
    <w:p w14:paraId="71E7CA6A" w14:textId="77777777" w:rsidR="00FC7116" w:rsidRDefault="00000000">
      <w:pPr>
        <w:pStyle w:val="Ttulo2"/>
      </w:pPr>
      <w:bookmarkStart w:id="3" w:name="matriz-de-integración-curricular"/>
      <w:bookmarkEnd w:id="2"/>
      <w:r>
        <w:t>🎯 Matriz de Integración Curricular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18"/>
        <w:gridCol w:w="3018"/>
        <w:gridCol w:w="3018"/>
      </w:tblGrid>
      <w:tr w:rsidR="00FC7116" w14:paraId="335B4A83" w14:textId="77777777" w:rsidTr="00FC71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644D29CF" w14:textId="77777777" w:rsidR="00FC7116" w:rsidRDefault="00000000">
            <w:pPr>
              <w:pStyle w:val="Compact"/>
            </w:pPr>
            <w:r>
              <w:t>Asignatura</w:t>
            </w:r>
          </w:p>
        </w:tc>
        <w:tc>
          <w:tcPr>
            <w:tcW w:w="2640" w:type="dxa"/>
          </w:tcPr>
          <w:p w14:paraId="7F49DA37" w14:textId="77777777" w:rsidR="00FC7116" w:rsidRDefault="00000000">
            <w:pPr>
              <w:pStyle w:val="Compact"/>
            </w:pPr>
            <w:r>
              <w:t>OA Nacional</w:t>
            </w:r>
          </w:p>
        </w:tc>
        <w:tc>
          <w:tcPr>
            <w:tcW w:w="2640" w:type="dxa"/>
          </w:tcPr>
          <w:p w14:paraId="4F455F06" w14:textId="77777777" w:rsidR="00FC7116" w:rsidRDefault="00000000">
            <w:pPr>
              <w:pStyle w:val="Compact"/>
            </w:pPr>
            <w:r>
              <w:t>Rol en el Proyecto</w:t>
            </w:r>
          </w:p>
        </w:tc>
      </w:tr>
      <w:tr w:rsidR="00FC7116" w14:paraId="37C129AE" w14:textId="77777777">
        <w:tc>
          <w:tcPr>
            <w:tcW w:w="2640" w:type="dxa"/>
          </w:tcPr>
          <w:p w14:paraId="50465B8E" w14:textId="77777777" w:rsidR="00FC7116" w:rsidRDefault="00000000">
            <w:pPr>
              <w:pStyle w:val="Compact"/>
            </w:pPr>
            <w:r>
              <w:rPr>
                <w:b/>
                <w:bCs/>
              </w:rPr>
              <w:t>Matemática</w:t>
            </w:r>
          </w:p>
        </w:tc>
        <w:tc>
          <w:tcPr>
            <w:tcW w:w="2640" w:type="dxa"/>
          </w:tcPr>
          <w:p w14:paraId="363339DE" w14:textId="77777777" w:rsidR="00FC7116" w:rsidRDefault="00000000">
            <w:pPr>
              <w:pStyle w:val="Compact"/>
            </w:pPr>
            <w:r>
              <w:rPr>
                <w:b/>
                <w:bCs/>
              </w:rPr>
              <w:t>OA 2:</w:t>
            </w:r>
            <w:r>
              <w:t xml:space="preserve"> Tomar decisiones en situaciones de incerteza mediante el análisis de datos estadísticos.</w:t>
            </w:r>
          </w:p>
        </w:tc>
        <w:tc>
          <w:tcPr>
            <w:tcW w:w="2640" w:type="dxa"/>
          </w:tcPr>
          <w:p w14:paraId="663FC6F9" w14:textId="77777777" w:rsidR="00FC7116" w:rsidRDefault="00000000">
            <w:pPr>
              <w:pStyle w:val="Compact"/>
            </w:pPr>
            <w:r>
              <w:t>Recolección, tabulación y análisis de datos de salud.</w:t>
            </w:r>
          </w:p>
        </w:tc>
      </w:tr>
      <w:tr w:rsidR="00FC7116" w14:paraId="2702E65B" w14:textId="77777777">
        <w:tc>
          <w:tcPr>
            <w:tcW w:w="2640" w:type="dxa"/>
          </w:tcPr>
          <w:p w14:paraId="0868CF48" w14:textId="77777777" w:rsidR="00FC7116" w:rsidRDefault="00000000">
            <w:pPr>
              <w:pStyle w:val="Compact"/>
            </w:pPr>
            <w:r>
              <w:rPr>
                <w:b/>
                <w:bCs/>
              </w:rPr>
              <w:t>Ciencias para la Ciudadanía</w:t>
            </w:r>
          </w:p>
        </w:tc>
        <w:tc>
          <w:tcPr>
            <w:tcW w:w="2640" w:type="dxa"/>
          </w:tcPr>
          <w:p w14:paraId="37E4B32E" w14:textId="77777777" w:rsidR="00FC7116" w:rsidRDefault="00000000">
            <w:pPr>
              <w:pStyle w:val="Compact"/>
            </w:pPr>
            <w:r>
              <w:rPr>
                <w:b/>
                <w:bCs/>
              </w:rPr>
              <w:t>OA 1 (Bienestar):</w:t>
            </w:r>
            <w:r>
              <w:t xml:space="preserve"> Investigar y analizar hábitos de vida para proponer acciones de mejora.</w:t>
            </w:r>
          </w:p>
        </w:tc>
        <w:tc>
          <w:tcPr>
            <w:tcW w:w="2640" w:type="dxa"/>
          </w:tcPr>
          <w:p w14:paraId="5BBAC420" w14:textId="77777777" w:rsidR="00FC7116" w:rsidRDefault="00000000">
            <w:pPr>
              <w:pStyle w:val="Compact"/>
            </w:pPr>
            <w:r>
              <w:t>Fundamentación biológica y análisis de riesgos metabólicos.</w:t>
            </w:r>
          </w:p>
        </w:tc>
      </w:tr>
      <w:tr w:rsidR="00FC7116" w14:paraId="25976D52" w14:textId="77777777">
        <w:tc>
          <w:tcPr>
            <w:tcW w:w="2640" w:type="dxa"/>
          </w:tcPr>
          <w:p w14:paraId="354BE5A9" w14:textId="77777777" w:rsidR="00FC7116" w:rsidRDefault="00000000">
            <w:pPr>
              <w:pStyle w:val="Compact"/>
            </w:pPr>
            <w:r>
              <w:rPr>
                <w:b/>
                <w:bCs/>
              </w:rPr>
              <w:t>Ed. Física y Salud</w:t>
            </w:r>
          </w:p>
        </w:tc>
        <w:tc>
          <w:tcPr>
            <w:tcW w:w="2640" w:type="dxa"/>
          </w:tcPr>
          <w:p w14:paraId="3BB64B81" w14:textId="77777777" w:rsidR="00FC7116" w:rsidRDefault="00000000">
            <w:pPr>
              <w:pStyle w:val="Compact"/>
            </w:pPr>
            <w:r>
              <w:rPr>
                <w:b/>
                <w:bCs/>
              </w:rPr>
              <w:t>OA 3:</w:t>
            </w:r>
            <w:r>
              <w:t xml:space="preserve"> Diseñar y aplicar planes de entrenamiento para una condición física saludable.</w:t>
            </w:r>
          </w:p>
        </w:tc>
        <w:tc>
          <w:tcPr>
            <w:tcW w:w="2640" w:type="dxa"/>
          </w:tcPr>
          <w:p w14:paraId="5B7B55CD" w14:textId="77777777" w:rsidR="00FC7116" w:rsidRDefault="00000000">
            <w:pPr>
              <w:pStyle w:val="Compact"/>
            </w:pPr>
            <w:r>
              <w:t>Medición de condición física y diseño de pausas activas.</w:t>
            </w:r>
          </w:p>
        </w:tc>
      </w:tr>
      <w:tr w:rsidR="00FC7116" w14:paraId="401B557E" w14:textId="77777777">
        <w:tc>
          <w:tcPr>
            <w:tcW w:w="2640" w:type="dxa"/>
          </w:tcPr>
          <w:p w14:paraId="3D49A015" w14:textId="77777777" w:rsidR="00FC7116" w:rsidRDefault="00000000">
            <w:pPr>
              <w:pStyle w:val="Compact"/>
            </w:pPr>
            <w:r>
              <w:rPr>
                <w:b/>
                <w:bCs/>
              </w:rPr>
              <w:t>Lengua y Literatura</w:t>
            </w:r>
          </w:p>
        </w:tc>
        <w:tc>
          <w:tcPr>
            <w:tcW w:w="2640" w:type="dxa"/>
          </w:tcPr>
          <w:p w14:paraId="4C8F0F6F" w14:textId="77777777" w:rsidR="00FC7116" w:rsidRDefault="00000000">
            <w:pPr>
              <w:pStyle w:val="Compact"/>
            </w:pPr>
            <w:r>
              <w:rPr>
                <w:b/>
                <w:bCs/>
              </w:rPr>
              <w:t>OA 3:</w:t>
            </w:r>
            <w:r>
              <w:t xml:space="preserve"> Producir textos con propósitos comunicativos variados.</w:t>
            </w:r>
          </w:p>
        </w:tc>
        <w:tc>
          <w:tcPr>
            <w:tcW w:w="2640" w:type="dxa"/>
          </w:tcPr>
          <w:p w14:paraId="274FEBF1" w14:textId="77777777" w:rsidR="00FC7116" w:rsidRDefault="00000000">
            <w:pPr>
              <w:pStyle w:val="Compact"/>
            </w:pPr>
            <w:r>
              <w:t>Diseño de la campaña persuasiva y síntesis de información.</w:t>
            </w:r>
          </w:p>
        </w:tc>
      </w:tr>
    </w:tbl>
    <w:p w14:paraId="73AB8D8D" w14:textId="77777777" w:rsidR="00FC7116" w:rsidRDefault="00000000">
      <w:r>
        <w:pict w14:anchorId="47EA829D">
          <v:rect id="_x0000_i1027" style="width:0;height:1.5pt" o:hralign="center" o:hrstd="t" o:hr="t"/>
        </w:pict>
      </w:r>
    </w:p>
    <w:p w14:paraId="17623EB4" w14:textId="77777777" w:rsidR="00FC7116" w:rsidRDefault="00000000">
      <w:pPr>
        <w:pStyle w:val="Ttulo2"/>
      </w:pPr>
      <w:bookmarkStart w:id="4" w:name="fases-del-proyecto-y-objetivos-de-clase"/>
      <w:bookmarkEnd w:id="3"/>
      <w:r>
        <w:lastRenderedPageBreak/>
        <w:t>🚀 Fases del Proyecto y Objetivos de Clase</w:t>
      </w:r>
    </w:p>
    <w:p w14:paraId="2F0C4932" w14:textId="77777777" w:rsidR="00FC7116" w:rsidRDefault="00000000">
      <w:pPr>
        <w:pStyle w:val="Ttulo3"/>
      </w:pPr>
      <w:bookmarkStart w:id="5" w:name="Xb368bb278f0076eb23a918e1dc77159966e12d9"/>
      <w:r>
        <w:t>Fase 1: Diagnóstico y Recolección (Horas 1 - 3)</w:t>
      </w:r>
    </w:p>
    <w:p w14:paraId="0560D9C9" w14:textId="77777777" w:rsidR="00FC7116" w:rsidRDefault="00000000">
      <w:pPr>
        <w:pStyle w:val="Ttulo4"/>
      </w:pPr>
      <w:bookmarkStart w:id="6" w:name="Xccf52400ba47c63bf66ef3139cee0ef2212c41f"/>
      <w:r>
        <w:rPr>
          <w:b/>
          <w:bCs/>
        </w:rPr>
        <w:t>Guía 1: “Mi cuerpo en cifras: Diagnóstico de condición física”</w:t>
      </w:r>
    </w:p>
    <w:p w14:paraId="6F8FA698" w14:textId="77777777" w:rsidR="00FC7116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Objetivo de la guía:</w:t>
      </w:r>
      <w:r>
        <w:t xml:space="preserve"> Evaluar el estado de salud inicial y la condición física basal de los estudiantes.</w:t>
      </w:r>
    </w:p>
    <w:p w14:paraId="74F7065C" w14:textId="77777777" w:rsidR="00FC7116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Objetivos de clase:</w:t>
      </w:r>
    </w:p>
    <w:p w14:paraId="43BBDC0D" w14:textId="77777777" w:rsidR="00FC7116" w:rsidRDefault="00000000">
      <w:pPr>
        <w:pStyle w:val="Compact"/>
        <w:numPr>
          <w:ilvl w:val="1"/>
          <w:numId w:val="4"/>
        </w:numPr>
      </w:pPr>
      <w:r>
        <w:t>Ejecutar protocolos de medición antropométrica como el Índice de Masa Corporal (</w:t>
      </w:r>
      <m:oMath>
        <m:r>
          <w:rPr>
            <w:rFonts w:ascii="Cambria Math" w:hAnsi="Cambria Math"/>
          </w:rPr>
          <m:t>IMC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peso</m:t>
            </m:r>
          </m:num>
          <m:den>
            <m:r>
              <w:rPr>
                <w:rFonts w:ascii="Cambria Math" w:hAnsi="Cambria Math"/>
              </w:rPr>
              <m:t>estatur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a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>
        <w:t>) y test de resistencia con precisión.</w:t>
      </w:r>
    </w:p>
    <w:p w14:paraId="18F5B677" w14:textId="77777777" w:rsidR="00FC7116" w:rsidRDefault="00000000">
      <w:pPr>
        <w:pStyle w:val="Compact"/>
        <w:numPr>
          <w:ilvl w:val="1"/>
          <w:numId w:val="4"/>
        </w:numPr>
      </w:pPr>
      <w:r>
        <w:t>Registrar datos de forma fidedigna en una matriz de control de curso.</w:t>
      </w:r>
    </w:p>
    <w:p w14:paraId="2565C19B" w14:textId="77777777" w:rsidR="00FC7116" w:rsidRDefault="00000000">
      <w:pPr>
        <w:pStyle w:val="Ttulo4"/>
      </w:pPr>
      <w:bookmarkStart w:id="7" w:name="Xf90565ae31b9db9e1ec40b919e3bff723a85131"/>
      <w:bookmarkEnd w:id="6"/>
      <w:r>
        <w:rPr>
          <w:b/>
          <w:bCs/>
        </w:rPr>
        <w:t>Guía 2: “Hábitos de nuestra comunidad: Diseño de instrumentos”</w:t>
      </w:r>
    </w:p>
    <w:p w14:paraId="4BC130FF" w14:textId="77777777" w:rsidR="00FC7116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Objetivo de la guía:</w:t>
      </w:r>
      <w:r>
        <w:t xml:space="preserve"> Construir una encuesta para identificar hábitos de vida de la comunidad educativa.</w:t>
      </w:r>
    </w:p>
    <w:p w14:paraId="4D8190BC" w14:textId="77777777" w:rsidR="00FC7116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Objetivos de clase:</w:t>
      </w:r>
    </w:p>
    <w:p w14:paraId="7E9A5DED" w14:textId="77777777" w:rsidR="00FC7116" w:rsidRDefault="00000000">
      <w:pPr>
        <w:pStyle w:val="Compact"/>
        <w:numPr>
          <w:ilvl w:val="1"/>
          <w:numId w:val="6"/>
        </w:numPr>
      </w:pPr>
      <w:r>
        <w:t>Determinar variables críticas como horas de sueño, consumo de agua y frecuencia de actividad física.</w:t>
      </w:r>
    </w:p>
    <w:p w14:paraId="031240F1" w14:textId="77777777" w:rsidR="00FC7116" w:rsidRDefault="00000000">
      <w:pPr>
        <w:pStyle w:val="Compact"/>
        <w:numPr>
          <w:ilvl w:val="1"/>
          <w:numId w:val="6"/>
        </w:numPr>
      </w:pPr>
      <w:r>
        <w:t>Diseñar preguntas cerradas que permitan una tabulación estadística eficiente.</w:t>
      </w:r>
    </w:p>
    <w:p w14:paraId="6E520A21" w14:textId="77777777" w:rsidR="00FC7116" w:rsidRDefault="00000000">
      <w:r>
        <w:pict w14:anchorId="0AA1A3DF">
          <v:rect id="_x0000_i1028" style="width:0;height:1.5pt" o:hralign="center" o:hrstd="t" o:hr="t"/>
        </w:pict>
      </w:r>
    </w:p>
    <w:p w14:paraId="5C5B971D" w14:textId="77777777" w:rsidR="00FC7116" w:rsidRDefault="00000000">
      <w:pPr>
        <w:pStyle w:val="Ttulo3"/>
      </w:pPr>
      <w:bookmarkStart w:id="8" w:name="X0f563dab33436b5135d6788f54ce37b2b95a57f"/>
      <w:bookmarkEnd w:id="5"/>
      <w:bookmarkEnd w:id="7"/>
      <w:r>
        <w:t>Fase 2: Análisis y Fundamentación (Horas 4 - 7)</w:t>
      </w:r>
    </w:p>
    <w:p w14:paraId="40C11F82" w14:textId="77777777" w:rsidR="00FC7116" w:rsidRDefault="00000000">
      <w:pPr>
        <w:pStyle w:val="Ttulo4"/>
      </w:pPr>
      <w:bookmarkStart w:id="9" w:name="X7b20c8496775e20b15abc3bdc3b46282b0c4386"/>
      <w:r>
        <w:rPr>
          <w:b/>
          <w:bCs/>
        </w:rPr>
        <w:t>Guía 3: “La ciencia detrás del hábito: Biología y Bienestar”</w:t>
      </w:r>
    </w:p>
    <w:p w14:paraId="4BE28E40" w14:textId="77777777" w:rsidR="00FC7116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Objetivo de la guía:</w:t>
      </w:r>
      <w:r>
        <w:t xml:space="preserve"> Fundamentar la relación entre hábitos detectados y la salud sistémica.</w:t>
      </w:r>
    </w:p>
    <w:p w14:paraId="4D7806CA" w14:textId="77777777" w:rsidR="00FC7116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Objetivos de clase:</w:t>
      </w:r>
    </w:p>
    <w:p w14:paraId="10A94F8C" w14:textId="77777777" w:rsidR="00FC7116" w:rsidRDefault="00000000">
      <w:pPr>
        <w:pStyle w:val="Compact"/>
        <w:numPr>
          <w:ilvl w:val="1"/>
          <w:numId w:val="8"/>
        </w:numPr>
      </w:pPr>
      <w:r>
        <w:t>Analizar el impacto biológico del sedentarismo y dietas pro-inflamatorias en el organismo.</w:t>
      </w:r>
    </w:p>
    <w:p w14:paraId="4A5D715F" w14:textId="77777777" w:rsidR="00FC7116" w:rsidRDefault="00000000">
      <w:pPr>
        <w:pStyle w:val="Compact"/>
        <w:numPr>
          <w:ilvl w:val="1"/>
          <w:numId w:val="8"/>
        </w:numPr>
      </w:pPr>
      <w:r>
        <w:t>Contrastar los resultados locales con los estándares de salud pública nacionales.</w:t>
      </w:r>
    </w:p>
    <w:p w14:paraId="7DD3163C" w14:textId="77777777" w:rsidR="00FC7116" w:rsidRDefault="00000000">
      <w:pPr>
        <w:pStyle w:val="Ttulo4"/>
      </w:pPr>
      <w:bookmarkStart w:id="10" w:name="Xfd42cb706043d20e9cc9d24a5be5ac6de25bfb9"/>
      <w:bookmarkEnd w:id="9"/>
      <w:r>
        <w:rPr>
          <w:b/>
          <w:bCs/>
        </w:rPr>
        <w:t>Guía 4: “Interpretando la realidad: Estadística descriptiva”</w:t>
      </w:r>
    </w:p>
    <w:p w14:paraId="2608FC00" w14:textId="77777777" w:rsidR="00FC7116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Objetivo de la guía:</w:t>
      </w:r>
      <w:r>
        <w:t xml:space="preserve"> Procesar la información para generar evidencia visual clara.</w:t>
      </w:r>
    </w:p>
    <w:p w14:paraId="41B85DBF" w14:textId="77777777" w:rsidR="00FC7116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Objetivos de clase:</w:t>
      </w:r>
    </w:p>
    <w:p w14:paraId="58F148BE" w14:textId="77777777" w:rsidR="00FC7116" w:rsidRDefault="00000000">
      <w:pPr>
        <w:pStyle w:val="Compact"/>
        <w:numPr>
          <w:ilvl w:val="1"/>
          <w:numId w:val="10"/>
        </w:numPr>
      </w:pPr>
      <w:r>
        <w:t>Calcular medidas de tendencia central (</w:t>
      </w:r>
      <m:oMath>
        <m:acc>
          <m:accPr>
            <m:chr m:val="‾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  <m:r>
          <m:rPr>
            <m:sty m:val="p"/>
          </m:rPr>
          <w:rPr>
            <w:rFonts w:ascii="Cambria Math" w:hAnsi="Cambria Math"/>
          </w:rPr>
          <m:t>,</m:t>
        </m:r>
        <m:acc>
          <m:accPr>
            <m:chr m:val="̃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Mo</m:t>
        </m:r>
      </m:oMath>
      <w:r>
        <w:t>) y de dispersión para las variables medidas.</w:t>
      </w:r>
    </w:p>
    <w:p w14:paraId="3B80917E" w14:textId="77777777" w:rsidR="00FC7116" w:rsidRDefault="00000000">
      <w:pPr>
        <w:pStyle w:val="Compact"/>
        <w:numPr>
          <w:ilvl w:val="1"/>
          <w:numId w:val="10"/>
        </w:numPr>
      </w:pPr>
      <w:r>
        <w:t>Construir gráficos de alta complejidad como histogramas y diagramas de caja (</w:t>
      </w:r>
      <m:oMath>
        <m:r>
          <w:rPr>
            <w:rFonts w:ascii="Cambria Math" w:hAnsi="Cambria Math"/>
          </w:rPr>
          <m:t>box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plots</m:t>
        </m:r>
      </m:oMath>
      <w:r>
        <w:t>) para comunicar brechas de salud.</w:t>
      </w:r>
    </w:p>
    <w:p w14:paraId="4E5A5AE6" w14:textId="77777777" w:rsidR="00FC7116" w:rsidRDefault="00000000">
      <w:r>
        <w:pict w14:anchorId="76184586">
          <v:rect id="_x0000_i1029" style="width:0;height:1.5pt" o:hralign="center" o:hrstd="t" o:hr="t"/>
        </w:pict>
      </w:r>
    </w:p>
    <w:p w14:paraId="7B5E185F" w14:textId="77777777" w:rsidR="00FC7116" w:rsidRDefault="00000000">
      <w:pPr>
        <w:pStyle w:val="Ttulo3"/>
      </w:pPr>
      <w:bookmarkStart w:id="11" w:name="fase-3-producción-y-mensaje-horas-8---10"/>
      <w:bookmarkEnd w:id="8"/>
      <w:bookmarkEnd w:id="10"/>
      <w:r>
        <w:lastRenderedPageBreak/>
        <w:t>Fase 3: Producción y Mensaje (Horas 8 - 10)</w:t>
      </w:r>
    </w:p>
    <w:p w14:paraId="63D9E726" w14:textId="77777777" w:rsidR="00FC7116" w:rsidRDefault="00000000">
      <w:pPr>
        <w:pStyle w:val="Ttulo4"/>
      </w:pPr>
      <w:bookmarkStart w:id="12" w:name="Xb5e438b5082be4876b5ff8d0c7a35d4e6f2e3d8"/>
      <w:r>
        <w:rPr>
          <w:b/>
          <w:bCs/>
        </w:rPr>
        <w:t>Guía 5: “Comunicar para Transformar: Campaña de Vida Sana”</w:t>
      </w:r>
    </w:p>
    <w:p w14:paraId="398599B6" w14:textId="77777777" w:rsidR="00FC7116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Objetivo de la guía:</w:t>
      </w:r>
      <w:r>
        <w:t xml:space="preserve"> Diseñar una campaña comunicacional multimodal persuasiva.</w:t>
      </w:r>
    </w:p>
    <w:p w14:paraId="5566AD16" w14:textId="77777777" w:rsidR="00FC7116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Objetivos de clase:</w:t>
      </w:r>
    </w:p>
    <w:p w14:paraId="5F0B1A41" w14:textId="77777777" w:rsidR="00FC7116" w:rsidRDefault="00000000">
      <w:pPr>
        <w:pStyle w:val="Compact"/>
        <w:numPr>
          <w:ilvl w:val="1"/>
          <w:numId w:val="12"/>
        </w:numPr>
      </w:pPr>
      <w:r>
        <w:t>Seleccionar estrategias retóricas para convencer a la audiencia sobre la urgencia del cambio de hábitos.</w:t>
      </w:r>
    </w:p>
    <w:p w14:paraId="47FB13B8" w14:textId="77777777" w:rsidR="00FC7116" w:rsidRDefault="00000000">
      <w:pPr>
        <w:pStyle w:val="Compact"/>
        <w:numPr>
          <w:ilvl w:val="1"/>
          <w:numId w:val="12"/>
        </w:numPr>
      </w:pPr>
      <w:r>
        <w:t>Sintetizar hallazgos científicos y matemáticos en formatos de alto impacto (infografías, reels o podcast).</w:t>
      </w:r>
    </w:p>
    <w:p w14:paraId="06304719" w14:textId="77777777" w:rsidR="00FC7116" w:rsidRDefault="00000000">
      <w:r>
        <w:pict w14:anchorId="1C3029A2">
          <v:rect id="_x0000_i1030" style="width:0;height:1.5pt" o:hralign="center" o:hrstd="t" o:hr="t"/>
        </w:pict>
      </w:r>
    </w:p>
    <w:p w14:paraId="052447FA" w14:textId="77777777" w:rsidR="00FC7116" w:rsidRDefault="00000000">
      <w:pPr>
        <w:pStyle w:val="Ttulo3"/>
      </w:pPr>
      <w:bookmarkStart w:id="13" w:name="fase-4-socialización-y-cierre-hora-11"/>
      <w:bookmarkEnd w:id="11"/>
      <w:bookmarkEnd w:id="12"/>
      <w:r>
        <w:t>Fase 4: Socialización y Cierre (Hora 11)</w:t>
      </w:r>
    </w:p>
    <w:p w14:paraId="5BE9F6A5" w14:textId="77777777" w:rsidR="00FC7116" w:rsidRDefault="00000000">
      <w:pPr>
        <w:pStyle w:val="Ttulo4"/>
      </w:pPr>
      <w:bookmarkStart w:id="14" w:name="Xb03531c6b53cf0e98344d803cab6ae72b9fe77d"/>
      <w:r>
        <w:rPr>
          <w:b/>
          <w:bCs/>
        </w:rPr>
        <w:t>Guía 6: “Expo-Bienestar: De la teoría a la acción”</w:t>
      </w:r>
    </w:p>
    <w:p w14:paraId="39A7F3F4" w14:textId="77777777" w:rsidR="00FC7116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Objetivo de la guía:</w:t>
      </w:r>
      <w:r>
        <w:t xml:space="preserve"> Presentar los hallazgos y proponer soluciones concretas.</w:t>
      </w:r>
    </w:p>
    <w:p w14:paraId="7B46B393" w14:textId="77777777" w:rsidR="00FC7116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Objetivos de clase:</w:t>
      </w:r>
    </w:p>
    <w:p w14:paraId="626409BC" w14:textId="77777777" w:rsidR="00FC7116" w:rsidRDefault="00000000">
      <w:pPr>
        <w:pStyle w:val="Compact"/>
        <w:numPr>
          <w:ilvl w:val="1"/>
          <w:numId w:val="14"/>
        </w:numPr>
      </w:pPr>
      <w:r>
        <w:t>Exponer resultados estadísticos y recomendaciones de salud ante la comunidad educativa.</w:t>
      </w:r>
    </w:p>
    <w:p w14:paraId="32D64A8A" w14:textId="77777777" w:rsidR="00FC7116" w:rsidRDefault="00000000">
      <w:pPr>
        <w:pStyle w:val="Ttulo2"/>
        <w:numPr>
          <w:ilvl w:val="1"/>
          <w:numId w:val="14"/>
        </w:numPr>
      </w:pPr>
      <w:bookmarkStart w:id="15" w:name="Xf3af966739ab6115824295e9cefd7a57b18a200"/>
      <w:r>
        <w:t>Evaluar el proceso colaborativo y el impacto del mensaje generado.</w:t>
      </w:r>
      <w:bookmarkEnd w:id="15"/>
    </w:p>
    <w:p w14:paraId="61F6506B" w14:textId="77777777" w:rsidR="00FC7116" w:rsidRDefault="00000000">
      <w:pPr>
        <w:pStyle w:val="Ttulo2"/>
      </w:pPr>
      <w:bookmarkStart w:id="16" w:name="Xdd711f1b2857d54c3e4c519a5cc589388988323"/>
      <w:bookmarkEnd w:id="4"/>
      <w:bookmarkEnd w:id="13"/>
      <w:bookmarkEnd w:id="14"/>
      <w:r>
        <w:t>📦 Descripción del Producto Final: “Panel de Intervención Bio-Social”</w:t>
      </w:r>
    </w:p>
    <w:p w14:paraId="4178133B" w14:textId="77777777" w:rsidR="00FC7116" w:rsidRDefault="00000000">
      <w:pPr>
        <w:pStyle w:val="FirstParagraph"/>
      </w:pPr>
      <w:r>
        <w:t xml:space="preserve">El producto final consiste en un </w:t>
      </w:r>
      <w:r>
        <w:rPr>
          <w:b/>
          <w:bCs/>
        </w:rPr>
        <w:t>Panel de Bienestar</w:t>
      </w:r>
      <w:r>
        <w:t xml:space="preserve"> (físico o digital) que sintetiza el trabajo de la semana. No es solo un cartel, sino una herramienta de consulta para la comunidad educativa que debe contener:</w:t>
      </w:r>
    </w:p>
    <w:p w14:paraId="368689AA" w14:textId="77777777" w:rsidR="00FC7116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Reporte Estadístico del Curso:</w:t>
      </w:r>
      <w:r>
        <w:t xml:space="preserve"> Visualización de datos mediante histogramas y diagramas de caja (</w:t>
      </w:r>
      <m:oMath>
        <m:r>
          <w:rPr>
            <w:rFonts w:ascii="Cambria Math" w:hAnsi="Cambria Math"/>
          </w:rPr>
          <m:t>box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plots</m:t>
        </m:r>
      </m:oMath>
      <w:r>
        <w:t>) que muestren la realidad del curso en variables de salud (</w:t>
      </w:r>
      <m:oMath>
        <m:r>
          <w:rPr>
            <w:rFonts w:ascii="Cambria Math" w:hAnsi="Cambria Math"/>
          </w:rPr>
          <m:t>IMC</m:t>
        </m:r>
      </m:oMath>
      <w:r>
        <w:t>, horas de sueño, nivel de sedentarismo).</w:t>
      </w:r>
    </w:p>
    <w:p w14:paraId="625C0051" w14:textId="77777777" w:rsidR="00FC7116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Infografía Biológica:</w:t>
      </w:r>
      <w:r>
        <w:t xml:space="preserve"> Explicación científica de los riesgos de los hábitos detectados (ej. resistencia a la insulina, inflamación sistémica) y los beneficios de la actividad física a nivel celular y sistémico.</w:t>
      </w:r>
    </w:p>
    <w:p w14:paraId="7E852127" w14:textId="77777777" w:rsidR="00FC7116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Plan de Acción “Pausa Activa”:</w:t>
      </w:r>
      <w:r>
        <w:t xml:space="preserve"> Una propuesta de ejercicios breves o rutinas de entrenamiento que cualquier miembro de la comunidad pueda realizar en 5-10 minutos.</w:t>
      </w:r>
    </w:p>
    <w:p w14:paraId="5455CD6D" w14:textId="77777777" w:rsidR="00FC7116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Campaña Persuasiva:</w:t>
      </w:r>
      <w:r>
        <w:t xml:space="preserve"> Un eslogan y una narrativa que motiven al cambio, utilizando recursos retóricos analizados en Lenguaje.</w:t>
      </w:r>
    </w:p>
    <w:p w14:paraId="7AB6BCF7" w14:textId="77777777" w:rsidR="00FC7116" w:rsidRDefault="00000000">
      <w:pPr>
        <w:pStyle w:val="Ttulo2"/>
      </w:pPr>
      <w:bookmarkStart w:id="17" w:name="sistema-de-evaluación-y-calificación"/>
      <w:bookmarkEnd w:id="16"/>
      <w:r>
        <w:lastRenderedPageBreak/>
        <w:t>⚖️ Sistema de Evaluación y Calificación</w:t>
      </w:r>
    </w:p>
    <w:p w14:paraId="4F7C3EEC" w14:textId="77777777" w:rsidR="00FC7116" w:rsidRDefault="00000000">
      <w:pPr>
        <w:pStyle w:val="FirstParagraph"/>
      </w:pPr>
      <w:r>
        <w:t>El proyecto se evaluará mediante una estructura híbrida que garantiza la autonomía de cada asignatura y la coherencia del trabajo colaborativo. Cada estudiante obtendrá una calificación independiente en cada ramo, calculada de la siguiente forma:</w:t>
      </w:r>
    </w:p>
    <w:p w14:paraId="6C86D2DA" w14:textId="77777777" w:rsidR="00FC7116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75% Evaluación Técnica:</w:t>
      </w:r>
      <w:r>
        <w:t xml:space="preserve"> Rúbrica específica de la asignatura (Matemática, Ciencias, etc.).</w:t>
      </w:r>
    </w:p>
    <w:p w14:paraId="0B53DD59" w14:textId="77777777" w:rsidR="00FC7116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25% Evaluación de Responsabilidad:</w:t>
      </w:r>
      <w:r>
        <w:t xml:space="preserve"> Rúbrica común para todos los ramos.</w:t>
      </w:r>
    </w:p>
    <w:p w14:paraId="2B5F6564" w14:textId="77777777" w:rsidR="00FC7116" w:rsidRDefault="00000000">
      <w:pPr>
        <w:pStyle w:val="Ttulo3"/>
      </w:pPr>
      <w:bookmarkStart w:id="18" w:name="X6f2efe83df189a9675b918520057be784580aea"/>
      <w:r>
        <w:t>1. Rúbrica Común: Responsabilidad y Proceso (25%)</w:t>
      </w:r>
    </w:p>
    <w:p w14:paraId="05C180CD" w14:textId="77777777" w:rsidR="00FC7116" w:rsidRDefault="00000000">
      <w:pPr>
        <w:pStyle w:val="FirstParagraph"/>
      </w:pPr>
      <w:r>
        <w:rPr>
          <w:i/>
          <w:iCs/>
        </w:rPr>
        <w:t>Esta pauta es aplicada por todos los docentes del equipo de forma transversal.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63"/>
        <w:gridCol w:w="2263"/>
        <w:gridCol w:w="2264"/>
        <w:gridCol w:w="2264"/>
      </w:tblGrid>
      <w:tr w:rsidR="00FC7116" w14:paraId="110F74EB" w14:textId="77777777" w:rsidTr="00FC71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6B76F949" w14:textId="77777777" w:rsidR="00FC7116" w:rsidRDefault="00000000">
            <w:pPr>
              <w:pStyle w:val="Compact"/>
            </w:pPr>
            <w:r>
              <w:t>Criterio</w:t>
            </w:r>
          </w:p>
        </w:tc>
        <w:tc>
          <w:tcPr>
            <w:tcW w:w="1980" w:type="dxa"/>
          </w:tcPr>
          <w:p w14:paraId="4E4643EE" w14:textId="77777777" w:rsidR="00FC7116" w:rsidRDefault="00000000">
            <w:pPr>
              <w:pStyle w:val="Compact"/>
            </w:pPr>
            <w:r>
              <w:t>Destacado (4 pts)</w:t>
            </w:r>
          </w:p>
        </w:tc>
        <w:tc>
          <w:tcPr>
            <w:tcW w:w="1980" w:type="dxa"/>
          </w:tcPr>
          <w:p w14:paraId="78A8D634" w14:textId="77777777" w:rsidR="00FC7116" w:rsidRDefault="00000000">
            <w:pPr>
              <w:pStyle w:val="Compact"/>
            </w:pPr>
            <w:r>
              <w:t>Habilitado (3 pts)</w:t>
            </w:r>
          </w:p>
        </w:tc>
        <w:tc>
          <w:tcPr>
            <w:tcW w:w="1980" w:type="dxa"/>
          </w:tcPr>
          <w:p w14:paraId="002E7371" w14:textId="77777777" w:rsidR="00FC7116" w:rsidRDefault="00000000">
            <w:pPr>
              <w:pStyle w:val="Compact"/>
            </w:pPr>
            <w:r>
              <w:t>Inicial (1 pt)</w:t>
            </w:r>
          </w:p>
        </w:tc>
      </w:tr>
      <w:tr w:rsidR="00FC7116" w14:paraId="50034FB0" w14:textId="77777777">
        <w:tc>
          <w:tcPr>
            <w:tcW w:w="1980" w:type="dxa"/>
          </w:tcPr>
          <w:p w14:paraId="19051E10" w14:textId="77777777" w:rsidR="00FC7116" w:rsidRDefault="00000000">
            <w:pPr>
              <w:pStyle w:val="Compact"/>
            </w:pPr>
            <w:r>
              <w:rPr>
                <w:b/>
                <w:bCs/>
              </w:rPr>
              <w:t>Cumplimiento de Plazos</w:t>
            </w:r>
          </w:p>
        </w:tc>
        <w:tc>
          <w:tcPr>
            <w:tcW w:w="1980" w:type="dxa"/>
          </w:tcPr>
          <w:p w14:paraId="745F009E" w14:textId="77777777" w:rsidR="00FC7116" w:rsidRDefault="00000000">
            <w:pPr>
              <w:pStyle w:val="Compact"/>
            </w:pPr>
            <w:r>
              <w:t>Entrega los avances y el producto final en las fechas estipuladas.</w:t>
            </w:r>
          </w:p>
        </w:tc>
        <w:tc>
          <w:tcPr>
            <w:tcW w:w="1980" w:type="dxa"/>
          </w:tcPr>
          <w:p w14:paraId="7BA79141" w14:textId="77777777" w:rsidR="00FC7116" w:rsidRDefault="00000000">
            <w:pPr>
              <w:pStyle w:val="Compact"/>
            </w:pPr>
            <w:r>
              <w:t>Entrega con un retraso menor (1 día) o previa justificación.</w:t>
            </w:r>
          </w:p>
        </w:tc>
        <w:tc>
          <w:tcPr>
            <w:tcW w:w="1980" w:type="dxa"/>
          </w:tcPr>
          <w:p w14:paraId="667C778D" w14:textId="77777777" w:rsidR="00FC7116" w:rsidRDefault="00000000">
            <w:pPr>
              <w:pStyle w:val="Compact"/>
            </w:pPr>
            <w:r>
              <w:t>Entrega fuera de plazo sin justificación o no entrega.</w:t>
            </w:r>
          </w:p>
        </w:tc>
      </w:tr>
      <w:tr w:rsidR="00FC7116" w14:paraId="538BE38F" w14:textId="77777777">
        <w:tc>
          <w:tcPr>
            <w:tcW w:w="1980" w:type="dxa"/>
          </w:tcPr>
          <w:p w14:paraId="2A14E942" w14:textId="77777777" w:rsidR="00FC7116" w:rsidRDefault="00000000">
            <w:pPr>
              <w:pStyle w:val="Compact"/>
            </w:pPr>
            <w:r>
              <w:rPr>
                <w:b/>
                <w:bCs/>
              </w:rPr>
              <w:t>Trabajo Colaborativo</w:t>
            </w:r>
          </w:p>
        </w:tc>
        <w:tc>
          <w:tcPr>
            <w:tcW w:w="1980" w:type="dxa"/>
          </w:tcPr>
          <w:p w14:paraId="7F45460A" w14:textId="77777777" w:rsidR="00FC7116" w:rsidRDefault="00000000">
            <w:pPr>
              <w:pStyle w:val="Compact"/>
            </w:pPr>
            <w:r>
              <w:t>Participa activamente en su equipo, cumple roles asignados y apoya a sus pares.</w:t>
            </w:r>
          </w:p>
        </w:tc>
        <w:tc>
          <w:tcPr>
            <w:tcW w:w="1980" w:type="dxa"/>
          </w:tcPr>
          <w:p w14:paraId="1F9CEF43" w14:textId="77777777" w:rsidR="00FC7116" w:rsidRDefault="00000000">
            <w:pPr>
              <w:pStyle w:val="Compact"/>
            </w:pPr>
            <w:r>
              <w:t>Participa en la mayoría de las tareas, pero requiere mediación docente.</w:t>
            </w:r>
          </w:p>
        </w:tc>
        <w:tc>
          <w:tcPr>
            <w:tcW w:w="1980" w:type="dxa"/>
          </w:tcPr>
          <w:p w14:paraId="62939A1B" w14:textId="77777777" w:rsidR="00FC7116" w:rsidRDefault="00000000">
            <w:pPr>
              <w:pStyle w:val="Compact"/>
            </w:pPr>
            <w:r>
              <w:t>No se integra al equipo o delega toda la carga en otros.</w:t>
            </w:r>
          </w:p>
        </w:tc>
      </w:tr>
      <w:tr w:rsidR="00FC7116" w14:paraId="18880FD0" w14:textId="77777777">
        <w:tc>
          <w:tcPr>
            <w:tcW w:w="1980" w:type="dxa"/>
          </w:tcPr>
          <w:p w14:paraId="38A5D86A" w14:textId="77777777" w:rsidR="00FC7116" w:rsidRDefault="00000000">
            <w:pPr>
              <w:pStyle w:val="Compact"/>
            </w:pPr>
            <w:r>
              <w:rPr>
                <w:b/>
                <w:bCs/>
              </w:rPr>
              <w:t>Gestión de Recursos</w:t>
            </w:r>
          </w:p>
        </w:tc>
        <w:tc>
          <w:tcPr>
            <w:tcW w:w="1980" w:type="dxa"/>
          </w:tcPr>
          <w:p w14:paraId="4D6C30D3" w14:textId="77777777" w:rsidR="00FC7116" w:rsidRDefault="00000000">
            <w:pPr>
              <w:pStyle w:val="Compact"/>
            </w:pPr>
            <w:r>
              <w:t>Utiliza y cuida los materiales (pesitas, encuestas, software) de forma óptima.</w:t>
            </w:r>
          </w:p>
        </w:tc>
        <w:tc>
          <w:tcPr>
            <w:tcW w:w="1980" w:type="dxa"/>
          </w:tcPr>
          <w:p w14:paraId="4A99F215" w14:textId="77777777" w:rsidR="00FC7116" w:rsidRDefault="00000000">
            <w:pPr>
              <w:pStyle w:val="Compact"/>
            </w:pPr>
            <w:r>
              <w:t>Utiliza los recursos adecuadamente pero con desorden ocasional.</w:t>
            </w:r>
          </w:p>
        </w:tc>
        <w:tc>
          <w:tcPr>
            <w:tcW w:w="1980" w:type="dxa"/>
          </w:tcPr>
          <w:p w14:paraId="0EE8EAE5" w14:textId="77777777" w:rsidR="00FC7116" w:rsidRDefault="00000000">
            <w:pPr>
              <w:pStyle w:val="Compact"/>
            </w:pPr>
            <w:r>
              <w:t>Hace mal uso de los materiales o herramientas digitales.</w:t>
            </w:r>
          </w:p>
        </w:tc>
      </w:tr>
      <w:tr w:rsidR="00FC7116" w14:paraId="6C2597E6" w14:textId="77777777">
        <w:tc>
          <w:tcPr>
            <w:tcW w:w="1980" w:type="dxa"/>
          </w:tcPr>
          <w:p w14:paraId="36D35004" w14:textId="77777777" w:rsidR="00FC7116" w:rsidRDefault="00000000">
            <w:pPr>
              <w:pStyle w:val="Compact"/>
            </w:pPr>
            <w:r>
              <w:rPr>
                <w:b/>
                <w:bCs/>
              </w:rPr>
              <w:t>Seguimiento de Instrucciones</w:t>
            </w:r>
          </w:p>
        </w:tc>
        <w:tc>
          <w:tcPr>
            <w:tcW w:w="1980" w:type="dxa"/>
          </w:tcPr>
          <w:p w14:paraId="63B17ECB" w14:textId="77777777" w:rsidR="00FC7116" w:rsidRDefault="00000000">
            <w:pPr>
              <w:pStyle w:val="Compact"/>
            </w:pPr>
            <w:r>
              <w:t>Aplica todas las directrices dadas en las guías de trabajo y el formato solicitado.</w:t>
            </w:r>
          </w:p>
        </w:tc>
        <w:tc>
          <w:tcPr>
            <w:tcW w:w="1980" w:type="dxa"/>
          </w:tcPr>
          <w:p w14:paraId="2B5A2DAE" w14:textId="77777777" w:rsidR="00FC7116" w:rsidRDefault="00000000">
            <w:pPr>
              <w:pStyle w:val="Compact"/>
            </w:pPr>
            <w:r>
              <w:t>Sigue la mayoría de las instrucciones, omitiendo detalles menores.</w:t>
            </w:r>
          </w:p>
        </w:tc>
        <w:tc>
          <w:tcPr>
            <w:tcW w:w="1980" w:type="dxa"/>
          </w:tcPr>
          <w:p w14:paraId="3D973052" w14:textId="77777777" w:rsidR="00FC7116" w:rsidRDefault="00000000">
            <w:pPr>
              <w:pStyle w:val="Compact"/>
            </w:pPr>
            <w:r>
              <w:t>No sigue las pautas ni los formatos de entrega establecidos.</w:t>
            </w:r>
          </w:p>
        </w:tc>
      </w:tr>
    </w:tbl>
    <w:p w14:paraId="794131C9" w14:textId="77777777" w:rsidR="00FC7116" w:rsidRDefault="00000000">
      <w:r>
        <w:pict w14:anchorId="7EB9DA61">
          <v:rect id="_x0000_i1031" style="width:0;height:1.5pt" o:hralign="center" o:hrstd="t" o:hr="t"/>
        </w:pict>
      </w:r>
    </w:p>
    <w:p w14:paraId="551FE720" w14:textId="77777777" w:rsidR="00FC7116" w:rsidRDefault="00000000">
      <w:pPr>
        <w:pStyle w:val="Ttulo3"/>
      </w:pPr>
      <w:bookmarkStart w:id="19" w:name="evaluaciones-técnicas-disciplinares-75"/>
      <w:bookmarkEnd w:id="18"/>
      <w:r>
        <w:t>2. Evaluaciones Técnicas Disciplinares (75%)</w:t>
      </w:r>
    </w:p>
    <w:p w14:paraId="43F2A13F" w14:textId="77777777" w:rsidR="00FC7116" w:rsidRDefault="00000000">
      <w:pPr>
        <w:pStyle w:val="FirstParagraph"/>
      </w:pPr>
      <w:r>
        <w:rPr>
          <w:i/>
          <w:iCs/>
        </w:rPr>
        <w:t>Cada asignatura evaluará su propia guía y aporte al producto final de forma independiente.</w:t>
      </w:r>
    </w:p>
    <w:p w14:paraId="4E20D9EF" w14:textId="77777777" w:rsidR="00FC7116" w:rsidRDefault="00000000">
      <w:pPr>
        <w:pStyle w:val="Ttulo4"/>
      </w:pPr>
      <w:bookmarkStart w:id="20" w:name="a.-matemática"/>
      <w:r>
        <w:rPr>
          <w:b/>
          <w:bCs/>
        </w:rPr>
        <w:lastRenderedPageBreak/>
        <w:t>A. Matemática</w:t>
      </w:r>
    </w:p>
    <w:p w14:paraId="5D557CD1" w14:textId="77777777" w:rsidR="00FC7116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Foco:</w:t>
      </w:r>
      <w:r>
        <w:t xml:space="preserve"> Precisión en el cálculo del </w:t>
      </w:r>
      <m:oMath>
        <m:r>
          <w:rPr>
            <w:rFonts w:ascii="Cambria Math" w:hAnsi="Cambria Math"/>
          </w:rPr>
          <m:t>IMC</m:t>
        </m:r>
      </m:oMath>
      <w:r>
        <w:t>, correcta construcción de gráficos estadísticos (histogramas/box-plots) e interpretación de medidas de tendencia central.</w:t>
      </w:r>
    </w:p>
    <w:p w14:paraId="33A23358" w14:textId="77777777" w:rsidR="00FC7116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Instrumento:</w:t>
      </w:r>
      <w:r>
        <w:t xml:space="preserve"> Rúbrica técnica de análisis de datos.</w:t>
      </w:r>
    </w:p>
    <w:p w14:paraId="70989381" w14:textId="77777777" w:rsidR="00FC7116" w:rsidRDefault="00000000">
      <w:pPr>
        <w:pStyle w:val="Ttulo4"/>
      </w:pPr>
      <w:bookmarkStart w:id="21" w:name="b.-ciencias-para-la-ciudadanía"/>
      <w:bookmarkEnd w:id="20"/>
      <w:r>
        <w:rPr>
          <w:b/>
          <w:bCs/>
        </w:rPr>
        <w:t>B. Ciencias para la Ciudadanía</w:t>
      </w:r>
    </w:p>
    <w:p w14:paraId="285FA238" w14:textId="77777777" w:rsidR="00FC7116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Foco:</w:t>
      </w:r>
      <w:r>
        <w:t xml:space="preserve"> Rigor científico en la descripción de enfermedades metabólicas y coherencia entre los datos recolectados y la propuesta de bienestar.</w:t>
      </w:r>
    </w:p>
    <w:p w14:paraId="77DEF69D" w14:textId="77777777" w:rsidR="00FC7116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Instrumento:</w:t>
      </w:r>
      <w:r>
        <w:t xml:space="preserve"> Rúbrica de fundamentación científica.</w:t>
      </w:r>
    </w:p>
    <w:p w14:paraId="3FA7CEAF" w14:textId="77777777" w:rsidR="00FC7116" w:rsidRDefault="00000000">
      <w:pPr>
        <w:pStyle w:val="Ttulo4"/>
      </w:pPr>
      <w:bookmarkStart w:id="22" w:name="c.-educación-física-y-salud"/>
      <w:bookmarkEnd w:id="21"/>
      <w:r>
        <w:rPr>
          <w:b/>
          <w:bCs/>
        </w:rPr>
        <w:t>C. Educación Física y Salud</w:t>
      </w:r>
    </w:p>
    <w:p w14:paraId="23B0EDE9" w14:textId="77777777" w:rsidR="00FC7116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Foco:</w:t>
      </w:r>
      <w:r>
        <w:t xml:space="preserve"> Ejecución técnica de los test físicos y calidad del diseño de la “Pausa Activa” propuesta en el panel.</w:t>
      </w:r>
    </w:p>
    <w:p w14:paraId="55A3D16B" w14:textId="77777777" w:rsidR="00FC7116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Instrumento:</w:t>
      </w:r>
      <w:r>
        <w:t xml:space="preserve"> Pauta de desempeño físico y diseño de rutina.</w:t>
      </w:r>
    </w:p>
    <w:p w14:paraId="08A5E48B" w14:textId="77777777" w:rsidR="00FC7116" w:rsidRDefault="00000000">
      <w:pPr>
        <w:pStyle w:val="Ttulo4"/>
      </w:pPr>
      <w:bookmarkStart w:id="23" w:name="d.-lengua-y-literatura"/>
      <w:bookmarkEnd w:id="22"/>
      <w:r>
        <w:rPr>
          <w:b/>
          <w:bCs/>
        </w:rPr>
        <w:t>D. Lengua y Literatura</w:t>
      </w:r>
    </w:p>
    <w:p w14:paraId="5F3D66D6" w14:textId="77777777" w:rsidR="00FC7116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>Foco:</w:t>
      </w:r>
      <w:r>
        <w:t xml:space="preserve"> Eficacia del mensaje persuasivo, uso correcto del registro formal y diseño armónico del panel multimodal.</w:t>
      </w:r>
    </w:p>
    <w:p w14:paraId="519EFE60" w14:textId="77777777" w:rsidR="00FC7116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>Instrumento:</w:t>
      </w:r>
      <w:r>
        <w:t xml:space="preserve"> Rúbrica de producción de textos y comunicación.</w:t>
      </w:r>
    </w:p>
    <w:p w14:paraId="5B919286" w14:textId="77777777" w:rsidR="00FC7116" w:rsidRDefault="00000000">
      <w:r>
        <w:pict w14:anchorId="3AFBB3B9">
          <v:rect id="_x0000_i1032" style="width:0;height:1.5pt" o:hralign="center" o:hrstd="t" o:hr="t"/>
        </w:pict>
      </w:r>
    </w:p>
    <w:p w14:paraId="7AAEFCDC" w14:textId="77777777" w:rsidR="00FC7116" w:rsidRDefault="00000000">
      <w:pPr>
        <w:pStyle w:val="Ttulo2"/>
      </w:pPr>
      <w:bookmarkStart w:id="24" w:name="resumen-de-calificación-final-ejemplo"/>
      <w:bookmarkEnd w:id="17"/>
      <w:bookmarkEnd w:id="19"/>
      <w:bookmarkEnd w:id="23"/>
      <w:r>
        <w:t>📈 Resumen de Calificación Final (Ejemplo)</w:t>
      </w:r>
    </w:p>
    <w:p w14:paraId="2627907D" w14:textId="77777777" w:rsidR="00FC7116" w:rsidRDefault="00000000">
      <w:pPr>
        <w:pStyle w:val="FirstParagraph"/>
      </w:pPr>
      <w:r>
        <w:t xml:space="preserve">Para cada asignatura </w:t>
      </w:r>
      <m:oMath>
        <m:r>
          <w:rPr>
            <w:rFonts w:ascii="Cambria Math" w:hAnsi="Cambria Math"/>
          </w:rPr>
          <m:t>n</m:t>
        </m:r>
      </m:oMath>
      <w:r>
        <w:t>, la nota final se calcula como:</w:t>
      </w:r>
    </w:p>
    <w:p w14:paraId="56DEDBF5" w14:textId="77777777" w:rsidR="00FC7116" w:rsidRDefault="00000000">
      <w:pPr>
        <w:pStyle w:val="Textoindependiente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Not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=(</m:t>
          </m:r>
          <m:r>
            <w:rPr>
              <w:rFonts w:ascii="Cambria Math" w:hAnsi="Cambria Math"/>
            </w:rPr>
            <m:t>Nota</m:t>
          </m:r>
          <m:r>
            <m:rPr>
              <m:sty m:val="p"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Técnica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75</m:t>
          </m:r>
          <m:r>
            <m:rPr>
              <m:sty m:val="p"/>
            </m:rPr>
            <w:rPr>
              <w:rFonts w:ascii="Cambria Math" w:hAnsi="Cambria Math"/>
            </w:rPr>
            <m:t>)+(</m:t>
          </m:r>
          <m:r>
            <w:rPr>
              <w:rFonts w:ascii="Cambria Math" w:hAnsi="Cambria Math"/>
            </w:rPr>
            <m:t>Nota</m:t>
          </m:r>
          <m:r>
            <m:rPr>
              <m:sty m:val="p"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Responsabilidad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25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3EA929F5" w14:textId="77777777" w:rsidR="00FC7116" w:rsidRDefault="00000000">
      <w:pPr>
        <w:pStyle w:val="Ttulo2"/>
      </w:pPr>
      <w:bookmarkStart w:id="25" w:name="X1156f9a8be629c5ef17f767211ebcc5619fb83c"/>
      <w:bookmarkEnd w:id="24"/>
      <w:r>
        <w:rPr>
          <w:i/>
          <w:iCs/>
        </w:rPr>
        <w:t>Donde la nota de responsabilidad es la misma para los 4 ramos, fomentando el compromiso total del estudiante.</w:t>
      </w:r>
    </w:p>
    <w:p w14:paraId="7ABB81AE" w14:textId="77777777" w:rsidR="00FC7116" w:rsidRDefault="00000000">
      <w:pPr>
        <w:pStyle w:val="Ttulo2"/>
      </w:pPr>
      <w:bookmarkStart w:id="26" w:name="recursos-sugeridos"/>
      <w:bookmarkEnd w:id="25"/>
      <w:r>
        <w:t>🛠️ Recursos Sugeridos</w:t>
      </w:r>
    </w:p>
    <w:p w14:paraId="066ADCB6" w14:textId="77777777" w:rsidR="00FC7116" w:rsidRDefault="00000000">
      <w:pPr>
        <w:pStyle w:val="Compact"/>
        <w:numPr>
          <w:ilvl w:val="0"/>
          <w:numId w:val="21"/>
        </w:numPr>
      </w:pPr>
      <w:r>
        <w:t>Instrumentos de medición (pesa, cinta métrica, cronómetros).</w:t>
      </w:r>
    </w:p>
    <w:p w14:paraId="4CA1E631" w14:textId="77777777" w:rsidR="00FC7116" w:rsidRDefault="00000000">
      <w:pPr>
        <w:pStyle w:val="Compact"/>
        <w:numPr>
          <w:ilvl w:val="0"/>
          <w:numId w:val="21"/>
        </w:numPr>
      </w:pPr>
      <w:r>
        <w:t>Software de análisis (Excel, Google Sheets o herramientas de Data Science).</w:t>
      </w:r>
    </w:p>
    <w:p w14:paraId="7A08C8DA" w14:textId="77777777" w:rsidR="00FC7116" w:rsidRDefault="00000000">
      <w:pPr>
        <w:pStyle w:val="Compact"/>
        <w:numPr>
          <w:ilvl w:val="0"/>
          <w:numId w:val="21"/>
        </w:numPr>
      </w:pPr>
      <w:r>
        <w:t>Plataformas de diseño (Canva, Adobe Express o LaTeX para informes técnicos).</w:t>
      </w:r>
      <w:bookmarkEnd w:id="0"/>
      <w:bookmarkEnd w:id="26"/>
    </w:p>
    <w:sectPr w:rsidR="00FC7116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A564B7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2C2DB4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7E0878F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651249629">
    <w:abstractNumId w:val="0"/>
  </w:num>
  <w:num w:numId="2" w16cid:durableId="1574778883">
    <w:abstractNumId w:val="1"/>
  </w:num>
  <w:num w:numId="3" w16cid:durableId="415785861">
    <w:abstractNumId w:val="1"/>
  </w:num>
  <w:num w:numId="4" w16cid:durableId="99510722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446317510">
    <w:abstractNumId w:val="1"/>
  </w:num>
  <w:num w:numId="6" w16cid:durableId="39925006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532836351">
    <w:abstractNumId w:val="1"/>
  </w:num>
  <w:num w:numId="8" w16cid:durableId="186373814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244876128">
    <w:abstractNumId w:val="1"/>
  </w:num>
  <w:num w:numId="10" w16cid:durableId="165164009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269749013">
    <w:abstractNumId w:val="1"/>
  </w:num>
  <w:num w:numId="12" w16cid:durableId="2794790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851148774">
    <w:abstractNumId w:val="1"/>
  </w:num>
  <w:num w:numId="14" w16cid:durableId="104853243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50614247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781462194">
    <w:abstractNumId w:val="1"/>
  </w:num>
  <w:num w:numId="17" w16cid:durableId="1802652386">
    <w:abstractNumId w:val="1"/>
  </w:num>
  <w:num w:numId="18" w16cid:durableId="813989089">
    <w:abstractNumId w:val="1"/>
  </w:num>
  <w:num w:numId="19" w16cid:durableId="560287370">
    <w:abstractNumId w:val="1"/>
  </w:num>
  <w:num w:numId="20" w16cid:durableId="2135785178">
    <w:abstractNumId w:val="1"/>
  </w:num>
  <w:num w:numId="21" w16cid:durableId="1977710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C7116"/>
    <w:rsid w:val="00E76750"/>
    <w:rsid w:val="00FC7116"/>
    <w:rsid w:val="00FD4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2C25F2"/>
  <w15:docId w15:val="{3FA14508-C4A9-45E9-9F9C-04EF58C6A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styleId="Fecha">
    <w:name w:val="Date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1146</Words>
  <Characters>6636</Characters>
  <Application>Microsoft Office Word</Application>
  <DocSecurity>0</DocSecurity>
  <Lines>228</Lines>
  <Paragraphs>131</Paragraphs>
  <ScaleCrop>false</ScaleCrop>
  <Company/>
  <LinksUpToDate>false</LinksUpToDate>
  <CharactersWithSpaces>7651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Sergio Rubio</cp:lastModifiedBy>
  <cp:revision>2</cp:revision>
  <dcterms:created xsi:type="dcterms:W3CDTF">2026-03-25T02:02:00Z</dcterms:created>
  <dcterms:modified xsi:type="dcterms:W3CDTF">2026-03-25T02:03:00Z</dcterms:modified>
</cp:coreProperties>
</file>