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2072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d012f4-b7c2-5ebf-b1e9-b74fdcc6009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07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SANTA MARIA TEM – NEGÓCIOS IMOBILIÁRIOS LTDA</w:t>
        <w:br/>
      </w:r>
      <w:r>
        <w:rPr>
          <w:sz w:val="20"/>
        </w:rPr>
        <w:t>Av. Independência, 925 - Vila Seixas, Ribeirão Preto - SP, 14020-010</w:t>
      </w:r>
    </w:p>
    <w:p/>
    <w:p>
      <w:pPr>
        <w:jc w:val="center"/>
      </w:pPr>
      <w:r>
        <w:rPr>
          <w:b/>
          <w:sz w:val="26"/>
        </w:rPr>
        <w:t>RECIBO DE ENTREGA DE UNIFORMES</w:t>
      </w:r>
    </w:p>
    <w:p/>
    <w:p>
      <w:pPr>
        <w:jc w:val="both"/>
      </w:pPr>
      <w:r>
        <w:rPr>
          <w:sz w:val="22"/>
        </w:rPr>
        <w:t>DECLARO estar recebendo, nesta data, da SANTA MARIA TEM – NEGÓCIOS IMOBILIÁRIOS LTDA, inscrita no CNPJ sob o nº 64.508.005/0001-02, os uniformes abaixo discriminados, para uso exclusivamente laboral durante a jornada de trabalho, conforme padrão de vestimenta adotado pela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Nome do colaborador: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{{NOME_COLABORADOR}}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Setor / Equipe: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{{SETOR}} / {{EQUIPE}}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Data da entrega: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{{DATA_ENTREGA}}</w:t>
            </w:r>
          </w:p>
        </w:tc>
      </w:tr>
    </w:tbl>
    <w:p/>
    <w:p>
      <w:r>
        <w:rPr>
          <w:b/>
          <w:sz w:val="22"/>
        </w:rPr>
        <w:t>ITENS ENTREGUES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F2F2F2"/>
          </w:tcPr>
          <w:p>
            <w:pPr>
              <w:jc w:val="center"/>
            </w:pPr>
            <w:r>
              <w:rPr>
                <w:b/>
                <w:sz w:val="20"/>
              </w:rPr>
              <w:t>Produto</w:t>
            </w:r>
          </w:p>
        </w:tc>
        <w:tc>
          <w:tcPr>
            <w:tcW w:type="dxa" w:w="2493"/>
            <w:shd w:fill="F2F2F2"/>
          </w:tcPr>
          <w:p>
            <w:pPr>
              <w:jc w:val="center"/>
            </w:pPr>
            <w:r>
              <w:rPr>
                <w:b/>
                <w:sz w:val="20"/>
              </w:rPr>
              <w:t>Quantidade</w:t>
            </w:r>
          </w:p>
        </w:tc>
        <w:tc>
          <w:tcPr>
            <w:tcW w:type="dxa" w:w="2493"/>
            <w:shd w:fill="F2F2F2"/>
          </w:tcPr>
          <w:p>
            <w:pPr>
              <w:jc w:val="center"/>
            </w:pPr>
            <w:r>
              <w:rPr>
                <w:b/>
                <w:sz w:val="20"/>
              </w:rPr>
              <w:t>Tamanho</w:t>
            </w:r>
          </w:p>
        </w:tc>
        <w:tc>
          <w:tcPr>
            <w:tcW w:type="dxa" w:w="2493"/>
            <w:shd w:fill="F2F2F2"/>
          </w:tcPr>
          <w:p>
            <w:pPr>
              <w:jc w:val="center"/>
            </w:pPr>
            <w:r>
              <w:rPr>
                <w:b/>
                <w:sz w:val="20"/>
              </w:rPr>
              <w:t>Observação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{{ITEM_1_PRODUTO}}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{{ITEM_1_QTD}}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{{ITEM_1_TAMANHO}}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{{ITEM_1_OBS}}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{{ITEM_2_PRODUTO}}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{{ITEM_2_QTD}}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{{ITEM_2_TAMANHO}}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{{ITEM_2_OBS}}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{{ITEM_3_PRODUTO}}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{{ITEM_3_QTD}}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{{ITEM_3_TAMANHO}}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{{ITEM_3_OBS}}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{{ITEM_4_PRODUTO}}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{{ITEM_4_QTD}}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{{ITEM_4_TAMANHO}}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{{ITEM_4_OBS}}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{{ITEM_5_PRODUTO}}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{{ITEM_5_QTD}}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{{ITEM_5_TAMANHO}}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{{ITEM_5_OBS}}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{{ITEM_6_PRODUTO}}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{{ITEM_6_QTD}}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20"/>
              </w:rPr>
              <w:t>{{ITEM_6_TAMANHO}}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20"/>
              </w:rPr>
              <w:t>{{ITEM_6_OBS}}</w:t>
            </w:r>
          </w:p>
        </w:tc>
      </w:tr>
    </w:tbl>
    <w:p/>
    <w:p>
      <w:r>
        <w:rPr>
          <w:b/>
          <w:sz w:val="22"/>
        </w:rPr>
        <w:t>DECLARAÇÕES</w:t>
      </w:r>
    </w:p>
    <w:p>
      <w:pPr>
        <w:pStyle w:val="ListNumber"/>
        <w:ind w:left="170"/>
        <w:jc w:val="both"/>
      </w:pPr>
      <w:r>
        <w:t>O colaborador declara ter recebido os uniformes acima descritos novos e sem uso anterior.</w:t>
      </w:r>
    </w:p>
    <w:p>
      <w:pPr>
        <w:pStyle w:val="ListNumber"/>
        <w:ind w:left="170"/>
        <w:jc w:val="both"/>
      </w:pPr>
      <w:r>
        <w:t>O uniforme deverá ser utilizado durante a jornada de trabalho, de acordo com o padrão de vestimenta definido pela empresa e as orientações internas aplicáveis.</w:t>
      </w:r>
    </w:p>
    <w:p>
      <w:pPr>
        <w:pStyle w:val="ListNumber"/>
        <w:ind w:left="170"/>
        <w:jc w:val="both"/>
      </w:pPr>
      <w:r>
        <w:t>O não uso injustificado do uniforme, quando exigido para a atividade, poderá sujeitar o colaborador às medidas internas e disciplinares cabíveis, observada a legislação trabalhista aplicável.</w:t>
      </w:r>
    </w:p>
    <w:p>
      <w:pPr>
        <w:pStyle w:val="ListNumber"/>
        <w:ind w:left="170"/>
        <w:jc w:val="both"/>
      </w:pPr>
      <w:r>
        <w:t>O colaborador compromete-se a zelar pela adequada guarda, conservação e higiene dos uniformes, bem como a devolvê-los quando solicitado pela empresa, em caso de substituição, desligamento ou término do vínculo.</w:t>
      </w:r>
    </w:p>
    <w:p>
      <w:pPr>
        <w:pStyle w:val="ListNumber"/>
        <w:ind w:left="170"/>
        <w:jc w:val="both"/>
      </w:pPr>
      <w:r>
        <w:t>Em caso de dano, extravio ou não devolução, eventual apuração de responsabilidade e eventual desconto somente poderão ocorrer nas hipóteses legalmente admitidas, observadas as regras internas da empresa e a legislação trabalhista aplicável.</w:t>
      </w:r>
    </w:p>
    <w:p>
      <w:pPr>
        <w:pStyle w:val="ListNumber"/>
        <w:ind w:left="170"/>
        <w:jc w:val="both"/>
      </w:pPr>
      <w:r>
        <w:t>Este documento é emitido pelo sistema com os dados da entrega já preenchidos, restando ao colaborador apenas a conferência das informações e a assinatura.</w:t>
      </w:r>
    </w:p>
    <w:p/>
    <w:p>
      <w:pPr>
        <w:jc w:val="both"/>
      </w:pPr>
      <w:r>
        <w:rPr>
          <w:i/>
          <w:sz w:val="20"/>
        </w:rPr>
        <w:t>Observação: caso a vida útil do uniforme não alcance 6 (seis) meses por falta de zelo, extravio ou outro motivo atribuível ao colaborador, a empresa poderá apurar a ocorrência e adotar as providências cabíveis, sempre observando a legislação aplicável.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uto"/>
        </w:trPr>
        <w:tc>
          <w:tcPr>
            <w:tcW w:type="dxa" w:w="498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sz w:val="20"/>
              </w:rPr>
              <w:t>Local e data:</w:t>
              <w:br/>
              <w:t>Ribeirão Preto/SP, {{DATA_ENTREGA}}</w:t>
            </w:r>
          </w:p>
        </w:tc>
        <w:tc>
          <w:tcPr>
            <w:tcW w:type="dxa" w:w="498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sz w:val="20"/>
              </w:rPr>
              <w:t>Assinatura do colaborador:</w:t>
              <w:br/>
              <w:br/>
              <w:t>________________________________</w:t>
            </w:r>
          </w:p>
        </w:tc>
      </w:tr>
      <w:tr>
        <w:trPr>
          <w:trHeight w:hRule="auto"/>
        </w:trPr>
        <w:tc>
          <w:tcPr>
            <w:tcW w:type="dxa" w:w="498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sz w:val="20"/>
              </w:rPr>
              <w:t>Nome do colaborador:</w:t>
              <w:br/>
              <w:t>{{NOME_COLABORADOR}}</w:t>
            </w:r>
          </w:p>
        </w:tc>
        <w:tc>
          <w:tcPr>
            <w:tcW w:type="dxa" w:w="498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sz w:val="20"/>
              </w:rPr>
              <w:t>CPF (opcional, se a empresa desejar):</w:t>
              <w:br/>
              <w:t>{{CPF_COLABORADOR}}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MINUTA OPERACIONAL – sujeita à validação final do RH/Jurídico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