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color w:val="ff0000"/>
          <w:rtl w:val="0"/>
        </w:rPr>
        <w:t xml:space="preserve">RED</w:t>
      </w:r>
      <w:r w:rsidDel="00000000" w:rsidR="00000000" w:rsidRPr="00000000">
        <w:rPr>
          <w:rtl w:val="0"/>
        </w:rPr>
        <w:t xml:space="preserve">: PLIFNeuronPool_Separable_Pool3d(multiply_factor = 1.).to(device) #ts 21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color w:val="ff0000"/>
          <w:rtl w:val="0"/>
        </w:rPr>
        <w:t xml:space="preserve">Entrenamiento</w:t>
      </w:r>
      <w:r w:rsidDel="00000000" w:rsidR="00000000" w:rsidRPr="00000000">
        <w:rPr>
          <w:rtl w:val="0"/>
        </w:rPr>
        <w:t xml:space="preserve">: ./results/checkpoints/poolingnet_seg_lif3x3_wall_max1_5_batch1_lr_5_3_super.pth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color w:val="ff0000"/>
          <w:rtl w:val="0"/>
        </w:rPr>
        <w:t xml:space="preserve">general_config</w:t>
      </w:r>
      <w:r w:rsidDel="00000000" w:rsidR="00000000" w:rsidRPr="00000000">
        <w:rPr>
          <w:rtl w:val="0"/>
        </w:rPr>
        <w:t xml:space="preserve">: "/content/drive/MyDrive/StereoSpike/general_config_Dani.yaml"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For more descriptions, look at 'config/config.py'.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spikeConversion: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intensity: 128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simulation: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Ts: 1 # Time-discretization in seconds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tSample: 21  # 1 100 10 Number of simulation steps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tStartLoss: 5 # Start computing loss at this time-step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data: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height: 260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width: 346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height_c: 128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width_c: 128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k: 1 #number of event indexes to use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minEvents: 30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start: 5 # some datasets start numbering mask images with an index other than 1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timePerMask: 0.001000000 # 0.001000000 0.1000000 0.010000000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batchsize: 2 #8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hardware: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readerThreads: 4 # 4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gpuDevice: 0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model: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dtype: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testSplit: 0.1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neuron: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type: SRMALPHA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theta:  0.22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tauSr:  2.0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tauRef: 1.0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  scaleRef: 2     # relative to theta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tauRho: 1     # relative to theta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scaleRho: 0.20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4014788" cy="3221245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831" r="0" t="1033"/>
                    <a:stretch>
                      <a:fillRect/>
                    </a:stretch>
                  </pic:blipFill>
                  <pic:spPr>
                    <a:xfrm>
                      <a:off x="0" y="0"/>
                      <a:ext cx="4014788" cy="3221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4052888" cy="3224982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052888" cy="32249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RED: PLIFNeuronPool_Separable_Pool3d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maxBackgroundRatio = 5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Datasets 01 y 02 concatenados table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000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00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