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2ABB" w:rsidRPr="00DC2ABB" w:rsidRDefault="00DC2ABB">
      <w:pPr>
        <w:rPr>
          <w:rFonts w:ascii="Myriad Pro" w:hAnsi="Myriad Pro" w:cs="Arial"/>
          <w:b/>
          <w:sz w:val="44"/>
        </w:rPr>
      </w:pPr>
      <w:r w:rsidRPr="00DC2ABB">
        <w:rPr>
          <w:rFonts w:ascii="Myriad Pro" w:hAnsi="Myriad Pro" w:cs="Arial"/>
          <w:b/>
          <w:sz w:val="44"/>
        </w:rPr>
        <w:t>Russian Case How-To Guide</w:t>
      </w:r>
    </w:p>
    <w:p w:rsidR="00F645A2" w:rsidRDefault="00F645A2">
      <w:pPr>
        <w:rPr>
          <w:rFonts w:ascii="Arial" w:hAnsi="Arial" w:cs="Arial"/>
        </w:rPr>
      </w:pPr>
      <w:r w:rsidRPr="00F645A2">
        <w:rPr>
          <w:rFonts w:ascii="Arial" w:hAnsi="Arial" w:cs="Arial"/>
        </w:rPr>
        <w:t>Sergio Zygmunt</w:t>
      </w:r>
    </w:p>
    <w:p w:rsidR="006B6853" w:rsidRDefault="006B6853">
      <w:pPr>
        <w:rPr>
          <w:rFonts w:ascii="Arial" w:hAnsi="Arial" w:cs="Arial"/>
        </w:rPr>
      </w:pPr>
    </w:p>
    <w:p w:rsidR="006B6853" w:rsidRDefault="006B6853">
      <w:pPr>
        <w:rPr>
          <w:rFonts w:ascii="Arial" w:hAnsi="Arial" w:cs="Arial"/>
        </w:rPr>
      </w:pPr>
    </w:p>
    <w:p w:rsidR="006B6853" w:rsidRDefault="006B6853">
      <w:pPr>
        <w:rPr>
          <w:rFonts w:ascii="Arial" w:hAnsi="Arial" w:cs="Arial"/>
        </w:rPr>
      </w:pPr>
    </w:p>
    <w:p w:rsidR="006B6853" w:rsidRDefault="006B6853">
      <w:pPr>
        <w:rPr>
          <w:rFonts w:ascii="Arial" w:hAnsi="Arial" w:cs="Arial"/>
        </w:rPr>
      </w:pPr>
    </w:p>
    <w:p w:rsidR="006B6853" w:rsidRDefault="006B6853">
      <w:pPr>
        <w:rPr>
          <w:rFonts w:ascii="Arial" w:hAnsi="Arial" w:cs="Arial"/>
        </w:rPr>
      </w:pPr>
    </w:p>
    <w:p w:rsidR="006B6853" w:rsidRDefault="006B6853">
      <w:pPr>
        <w:rPr>
          <w:rFonts w:ascii="Arial" w:hAnsi="Arial" w:cs="Arial"/>
        </w:rPr>
      </w:pPr>
    </w:p>
    <w:p w:rsidR="006B6853" w:rsidRDefault="006B6853">
      <w:pPr>
        <w:rPr>
          <w:rFonts w:ascii="Arial" w:hAnsi="Arial" w:cs="Arial"/>
        </w:rPr>
      </w:pPr>
    </w:p>
    <w:p w:rsidR="006B6853" w:rsidRDefault="006B6853">
      <w:pPr>
        <w:rPr>
          <w:rFonts w:ascii="Arial" w:hAnsi="Arial" w:cs="Arial"/>
        </w:rPr>
      </w:pPr>
    </w:p>
    <w:p w:rsidR="006B6853" w:rsidRDefault="006B6853">
      <w:pPr>
        <w:rPr>
          <w:rFonts w:ascii="Arial" w:hAnsi="Arial" w:cs="Arial"/>
        </w:rPr>
      </w:pPr>
    </w:p>
    <w:p w:rsidR="006B6853" w:rsidRDefault="006B6853">
      <w:pPr>
        <w:rPr>
          <w:rFonts w:ascii="Arial" w:hAnsi="Arial" w:cs="Arial"/>
        </w:rPr>
      </w:pPr>
    </w:p>
    <w:p w:rsidR="006B6853" w:rsidRPr="006B6853" w:rsidRDefault="006B6853" w:rsidP="006B6853">
      <w:pPr>
        <w:jc w:val="center"/>
        <w:rPr>
          <w:rFonts w:ascii="Arial" w:hAnsi="Arial" w:cs="Arial"/>
          <w:b/>
          <w:i/>
          <w:sz w:val="44"/>
        </w:rPr>
      </w:pPr>
      <w:r>
        <w:rPr>
          <w:rFonts w:ascii="Arial" w:hAnsi="Arial" w:cs="Arial"/>
          <w:b/>
          <w:i/>
          <w:sz w:val="44"/>
        </w:rPr>
        <w:t xml:space="preserve">This document isn’t </w:t>
      </w:r>
      <w:r w:rsidRPr="006B6853">
        <w:rPr>
          <w:rFonts w:ascii="Arial" w:hAnsi="Arial" w:cs="Arial"/>
          <w:b/>
          <w:i/>
          <w:sz w:val="44"/>
        </w:rPr>
        <w:t xml:space="preserve">yet ready for final publishing. </w:t>
      </w:r>
    </w:p>
    <w:p w:rsidR="006B6853" w:rsidRPr="006B6853" w:rsidRDefault="006B6853" w:rsidP="006B6853">
      <w:pPr>
        <w:jc w:val="center"/>
        <w:rPr>
          <w:rFonts w:ascii="Arial" w:hAnsi="Arial" w:cs="Arial"/>
          <w:b/>
          <w:i/>
          <w:sz w:val="28"/>
        </w:rPr>
      </w:pPr>
      <w:r w:rsidRPr="006B6853">
        <w:rPr>
          <w:rFonts w:ascii="Arial" w:hAnsi="Arial" w:cs="Arial"/>
          <w:b/>
          <w:i/>
          <w:sz w:val="28"/>
        </w:rPr>
        <w:t>You may, however, see the work in progress below.</w:t>
      </w:r>
    </w:p>
    <w:p w:rsidR="00556B88" w:rsidRDefault="00556B88" w:rsidP="00556B88">
      <w:pPr>
        <w:jc w:val="center"/>
        <w:rPr>
          <w:rFonts w:ascii="Arial" w:hAnsi="Arial" w:cs="Arial"/>
        </w:rPr>
      </w:pPr>
    </w:p>
    <w:p w:rsidR="00556B88" w:rsidRDefault="00556B88" w:rsidP="00556B88">
      <w:pPr>
        <w:jc w:val="center"/>
        <w:rPr>
          <w:rFonts w:ascii="Arial" w:hAnsi="Arial" w:cs="Arial"/>
        </w:rPr>
      </w:pPr>
      <w:bookmarkStart w:id="0" w:name="_GoBack"/>
      <w:r>
        <w:rPr>
          <w:rFonts w:ascii="Arial" w:hAnsi="Arial" w:cs="Arial"/>
        </w:rPr>
        <w:t>Check out this guide and other Russian stuff on GitHub:</w:t>
      </w:r>
    </w:p>
    <w:p w:rsidR="00556B88" w:rsidRDefault="00556B88" w:rsidP="00556B88">
      <w:pPr>
        <w:jc w:val="center"/>
        <w:rPr>
          <w:rFonts w:ascii="Arial" w:hAnsi="Arial" w:cs="Arial"/>
        </w:rPr>
      </w:pPr>
      <w:hyperlink r:id="rId4" w:history="1">
        <w:r>
          <w:rPr>
            <w:rStyle w:val="Hyperlink"/>
            <w:rFonts w:ascii="Arial" w:hAnsi="Arial" w:cs="Arial"/>
          </w:rPr>
          <w:t>https://github.com/sergiozygmunt/Russian-MLRU</w:t>
        </w:r>
      </w:hyperlink>
      <w:r>
        <w:rPr>
          <w:rFonts w:ascii="Arial" w:hAnsi="Arial" w:cs="Arial"/>
        </w:rPr>
        <w:t xml:space="preserve"> </w:t>
      </w:r>
    </w:p>
    <w:bookmarkEnd w:id="0"/>
    <w:p w:rsidR="006B6853" w:rsidRPr="00F645A2" w:rsidRDefault="006B6853">
      <w:pPr>
        <w:rPr>
          <w:rFonts w:ascii="Arial" w:hAnsi="Arial" w:cs="Arial"/>
        </w:rPr>
      </w:pPr>
    </w:p>
    <w:p w:rsidR="00F645A2" w:rsidRDefault="00F645A2">
      <w:pPr>
        <w:rPr>
          <w:rFonts w:ascii="Arial" w:hAnsi="Arial" w:cs="Arial"/>
        </w:rPr>
      </w:pPr>
    </w:p>
    <w:p w:rsidR="006B6853" w:rsidRDefault="006B6853">
      <w:pPr>
        <w:rPr>
          <w:rFonts w:ascii="Arial" w:hAnsi="Arial" w:cs="Arial"/>
        </w:rPr>
      </w:pPr>
    </w:p>
    <w:p w:rsidR="006B6853" w:rsidRDefault="006B6853">
      <w:pPr>
        <w:rPr>
          <w:rFonts w:ascii="Arial" w:hAnsi="Arial" w:cs="Arial"/>
        </w:rPr>
      </w:pPr>
    </w:p>
    <w:p w:rsidR="006B6853" w:rsidRDefault="006B6853">
      <w:pPr>
        <w:rPr>
          <w:rFonts w:ascii="Arial" w:hAnsi="Arial" w:cs="Arial"/>
        </w:rPr>
      </w:pPr>
    </w:p>
    <w:p w:rsidR="006B6853" w:rsidRDefault="006B6853">
      <w:pPr>
        <w:rPr>
          <w:rFonts w:ascii="Arial" w:hAnsi="Arial" w:cs="Arial"/>
        </w:rPr>
      </w:pPr>
    </w:p>
    <w:p w:rsidR="006B6853" w:rsidRDefault="006B6853">
      <w:pPr>
        <w:rPr>
          <w:rFonts w:ascii="Arial" w:hAnsi="Arial" w:cs="Arial"/>
        </w:rPr>
      </w:pPr>
    </w:p>
    <w:p w:rsidR="006B6853" w:rsidRDefault="006B6853">
      <w:pPr>
        <w:rPr>
          <w:rFonts w:ascii="Arial" w:hAnsi="Arial" w:cs="Arial"/>
        </w:rPr>
      </w:pPr>
    </w:p>
    <w:p w:rsidR="006B6853" w:rsidRDefault="006B6853">
      <w:pPr>
        <w:rPr>
          <w:rFonts w:ascii="Arial" w:hAnsi="Arial" w:cs="Arial"/>
        </w:rPr>
      </w:pPr>
    </w:p>
    <w:p w:rsidR="006B6853" w:rsidRDefault="006B6853">
      <w:pPr>
        <w:rPr>
          <w:rFonts w:ascii="Arial" w:hAnsi="Arial" w:cs="Arial"/>
        </w:rPr>
      </w:pPr>
    </w:p>
    <w:p w:rsidR="006B6853" w:rsidRDefault="006B6853">
      <w:pPr>
        <w:rPr>
          <w:rFonts w:ascii="Arial" w:hAnsi="Arial" w:cs="Arial"/>
        </w:rPr>
      </w:pPr>
    </w:p>
    <w:p w:rsidR="006B6853" w:rsidRDefault="006B6853">
      <w:pPr>
        <w:rPr>
          <w:rFonts w:ascii="Arial" w:hAnsi="Arial" w:cs="Arial"/>
        </w:rPr>
      </w:pPr>
    </w:p>
    <w:p w:rsidR="006B6853" w:rsidRDefault="006B6853">
      <w:pPr>
        <w:rPr>
          <w:rFonts w:ascii="Arial" w:hAnsi="Arial" w:cs="Arial"/>
        </w:rPr>
      </w:pPr>
    </w:p>
    <w:p w:rsidR="006B6853" w:rsidRDefault="006B6853">
      <w:pPr>
        <w:rPr>
          <w:rFonts w:ascii="Arial" w:hAnsi="Arial" w:cs="Arial"/>
        </w:rPr>
      </w:pPr>
    </w:p>
    <w:p w:rsidR="006B6853" w:rsidRDefault="006B6853">
      <w:pPr>
        <w:rPr>
          <w:rFonts w:ascii="Arial" w:hAnsi="Arial" w:cs="Arial"/>
        </w:rPr>
      </w:pPr>
    </w:p>
    <w:p w:rsidR="006B6853" w:rsidRDefault="006B6853">
      <w:pPr>
        <w:rPr>
          <w:rFonts w:ascii="Arial" w:hAnsi="Arial" w:cs="Arial"/>
        </w:rPr>
      </w:pPr>
    </w:p>
    <w:p w:rsidR="006B6853" w:rsidRDefault="006B6853">
      <w:pPr>
        <w:rPr>
          <w:rFonts w:ascii="Arial" w:hAnsi="Arial" w:cs="Arial"/>
        </w:rPr>
      </w:pPr>
    </w:p>
    <w:p w:rsidR="006B6853" w:rsidRDefault="006B6853">
      <w:pPr>
        <w:rPr>
          <w:rFonts w:ascii="Arial" w:hAnsi="Arial" w:cs="Arial"/>
        </w:rPr>
      </w:pPr>
    </w:p>
    <w:p w:rsidR="006B6853" w:rsidRDefault="006B6853">
      <w:pPr>
        <w:rPr>
          <w:rFonts w:ascii="Arial" w:hAnsi="Arial" w:cs="Arial"/>
        </w:rPr>
      </w:pPr>
    </w:p>
    <w:p w:rsidR="006B6853" w:rsidRDefault="006B6853">
      <w:pPr>
        <w:rPr>
          <w:rFonts w:ascii="Arial" w:hAnsi="Arial" w:cs="Arial"/>
        </w:rPr>
      </w:pPr>
    </w:p>
    <w:p w:rsidR="006B6853" w:rsidRDefault="006B6853">
      <w:pPr>
        <w:rPr>
          <w:rFonts w:ascii="Arial" w:hAnsi="Arial" w:cs="Arial"/>
        </w:rPr>
      </w:pPr>
    </w:p>
    <w:p w:rsidR="006B6853" w:rsidRDefault="006B6853">
      <w:pPr>
        <w:rPr>
          <w:rFonts w:ascii="Arial" w:hAnsi="Arial" w:cs="Arial"/>
        </w:rPr>
      </w:pPr>
    </w:p>
    <w:p w:rsidR="006B6853" w:rsidRDefault="006B6853">
      <w:pPr>
        <w:rPr>
          <w:rFonts w:ascii="Arial" w:hAnsi="Arial" w:cs="Arial"/>
        </w:rPr>
      </w:pPr>
    </w:p>
    <w:p w:rsidR="006B6853" w:rsidRDefault="006B6853">
      <w:pPr>
        <w:rPr>
          <w:rFonts w:ascii="Arial" w:hAnsi="Arial" w:cs="Arial"/>
        </w:rPr>
      </w:pPr>
    </w:p>
    <w:p w:rsidR="006B6853" w:rsidRDefault="006B6853">
      <w:pPr>
        <w:rPr>
          <w:rFonts w:ascii="Arial" w:hAnsi="Arial" w:cs="Arial"/>
        </w:rPr>
      </w:pPr>
    </w:p>
    <w:p w:rsidR="006B6853" w:rsidRPr="00F645A2" w:rsidRDefault="006B6853">
      <w:pPr>
        <w:rPr>
          <w:rFonts w:ascii="Arial" w:hAnsi="Arial" w:cs="Arial"/>
        </w:rPr>
      </w:pPr>
    </w:p>
    <w:p w:rsidR="00F645A2" w:rsidRDefault="00F645A2">
      <w:pPr>
        <w:rPr>
          <w:rFonts w:ascii="Arial" w:hAnsi="Arial" w:cs="Arial"/>
          <w:b/>
        </w:rPr>
      </w:pPr>
    </w:p>
    <w:p w:rsidR="00F645A2" w:rsidRPr="00DC2ABB" w:rsidRDefault="00F645A2">
      <w:pPr>
        <w:pBdr>
          <w:bottom w:val="single" w:sz="12" w:space="1" w:color="auto"/>
        </w:pBdr>
        <w:rPr>
          <w:rFonts w:ascii="Myriad Pro" w:hAnsi="Myriad Pro" w:cs="Arial"/>
          <w:b/>
          <w:sz w:val="28"/>
        </w:rPr>
      </w:pPr>
      <w:r w:rsidRPr="00DC2ABB">
        <w:rPr>
          <w:rFonts w:ascii="Myriad Pro" w:hAnsi="Myriad Pro" w:cs="Arial"/>
          <w:b/>
          <w:sz w:val="28"/>
        </w:rPr>
        <w:t>What are cases?</w:t>
      </w:r>
    </w:p>
    <w:p w:rsidR="00F645A2" w:rsidRDefault="00F645A2">
      <w:pPr>
        <w:rPr>
          <w:rFonts w:ascii="Arial" w:hAnsi="Arial" w:cs="Arial"/>
        </w:rPr>
      </w:pPr>
      <w:r>
        <w:rPr>
          <w:rFonts w:ascii="Arial" w:hAnsi="Arial" w:cs="Arial"/>
        </w:rPr>
        <w:t>To understand Russian cases, you need to understand English cases. Before you can understand English cases, you need to understand the parts of a sentence.</w:t>
      </w:r>
    </w:p>
    <w:p w:rsidR="00F645A2" w:rsidRDefault="00F645A2">
      <w:pPr>
        <w:rPr>
          <w:rFonts w:ascii="Arial" w:hAnsi="Arial" w:cs="Arial"/>
        </w:rPr>
      </w:pPr>
    </w:p>
    <w:p w:rsidR="00F645A2" w:rsidRPr="00F645A2" w:rsidRDefault="00F645A2">
      <w:pPr>
        <w:rPr>
          <w:rFonts w:ascii="Arial" w:hAnsi="Arial" w:cs="Arial"/>
          <w:u w:val="single"/>
        </w:rPr>
      </w:pPr>
      <w:r w:rsidRPr="00F645A2">
        <w:rPr>
          <w:rFonts w:ascii="Arial" w:hAnsi="Arial" w:cs="Arial"/>
          <w:u w:val="single"/>
        </w:rPr>
        <w:t>Parts of sentences</w:t>
      </w:r>
    </w:p>
    <w:p w:rsidR="00F645A2" w:rsidRDefault="00F645A2">
      <w:pPr>
        <w:rPr>
          <w:rFonts w:ascii="Arial" w:hAnsi="Arial" w:cs="Arial"/>
        </w:rPr>
      </w:pPr>
      <w:r>
        <w:rPr>
          <w:rFonts w:ascii="Arial" w:hAnsi="Arial" w:cs="Arial"/>
        </w:rPr>
        <w:t>Every sentence has a subject and a predicate. The subject is what the sentence is about, and the predicate is what happens to the subject.</w:t>
      </w:r>
    </w:p>
    <w:p w:rsidR="00F645A2" w:rsidRDefault="00F645A2">
      <w:pPr>
        <w:rPr>
          <w:rFonts w:ascii="Arial" w:hAnsi="Arial" w:cs="Arial"/>
        </w:rPr>
      </w:pPr>
    </w:p>
    <w:p w:rsidR="00F645A2" w:rsidRDefault="00F645A2" w:rsidP="00F645A2">
      <w:pPr>
        <w:jc w:val="center"/>
        <w:rPr>
          <w:rFonts w:ascii="Arial" w:hAnsi="Arial" w:cs="Arial"/>
        </w:rPr>
      </w:pPr>
      <w:r w:rsidRPr="00F645A2">
        <w:rPr>
          <w:rFonts w:ascii="Arial" w:hAnsi="Arial" w:cs="Arial"/>
          <w:u w:val="single"/>
        </w:rPr>
        <w:t>Sergio</w:t>
      </w:r>
      <w:r>
        <w:rPr>
          <w:rFonts w:ascii="Arial" w:hAnsi="Arial" w:cs="Arial"/>
          <w:i/>
        </w:rPr>
        <w:t xml:space="preserve"> </w:t>
      </w:r>
      <w:r w:rsidRPr="00F645A2">
        <w:rPr>
          <w:rFonts w:ascii="Arial" w:hAnsi="Arial" w:cs="Arial"/>
          <w:i/>
        </w:rPr>
        <w:t>rides</w:t>
      </w:r>
      <w:r>
        <w:rPr>
          <w:rFonts w:ascii="Arial" w:hAnsi="Arial" w:cs="Arial"/>
        </w:rPr>
        <w:t xml:space="preserve"> his bike</w:t>
      </w:r>
    </w:p>
    <w:p w:rsidR="00F645A2" w:rsidRDefault="00F645A2" w:rsidP="00F645A2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this example, </w:t>
      </w:r>
      <w:r w:rsidRPr="00F645A2">
        <w:rPr>
          <w:rFonts w:ascii="Arial" w:hAnsi="Arial" w:cs="Arial"/>
          <w:u w:val="single"/>
        </w:rPr>
        <w:t>Sergio</w:t>
      </w:r>
      <w:r>
        <w:rPr>
          <w:rFonts w:ascii="Arial" w:hAnsi="Arial" w:cs="Arial"/>
        </w:rPr>
        <w:t xml:space="preserve"> is the subject and </w:t>
      </w:r>
      <w:r w:rsidRPr="00F645A2">
        <w:rPr>
          <w:rFonts w:ascii="Arial" w:hAnsi="Arial" w:cs="Arial"/>
          <w:i/>
        </w:rPr>
        <w:t>rides</w:t>
      </w:r>
      <w:r>
        <w:rPr>
          <w:rFonts w:ascii="Arial" w:hAnsi="Arial" w:cs="Arial"/>
        </w:rPr>
        <w:t xml:space="preserve"> is the predicate.</w:t>
      </w:r>
      <w:r>
        <w:rPr>
          <w:rFonts w:ascii="Arial" w:hAnsi="Arial" w:cs="Arial"/>
        </w:rPr>
        <w:br/>
      </w:r>
    </w:p>
    <w:p w:rsidR="00F645A2" w:rsidRDefault="00F645A2" w:rsidP="00F645A2">
      <w:pPr>
        <w:rPr>
          <w:rFonts w:ascii="Arial" w:hAnsi="Arial" w:cs="Arial"/>
        </w:rPr>
      </w:pPr>
      <w:r>
        <w:rPr>
          <w:rFonts w:ascii="Arial" w:hAnsi="Arial" w:cs="Arial"/>
        </w:rPr>
        <w:t xml:space="preserve">We can answer the question “Who </w:t>
      </w:r>
      <w:r>
        <w:rPr>
          <w:rFonts w:ascii="Arial" w:hAnsi="Arial" w:cs="Arial"/>
          <w:i/>
        </w:rPr>
        <w:t>rides</w:t>
      </w:r>
      <w:r>
        <w:rPr>
          <w:rFonts w:ascii="Arial" w:hAnsi="Arial" w:cs="Arial"/>
        </w:rPr>
        <w:t xml:space="preserve"> his bike” with </w:t>
      </w:r>
      <w:r w:rsidRPr="00F645A2">
        <w:rPr>
          <w:rFonts w:ascii="Arial" w:hAnsi="Arial" w:cs="Arial"/>
          <w:u w:val="single"/>
        </w:rPr>
        <w:t>Sergio</w:t>
      </w:r>
      <w:r>
        <w:rPr>
          <w:rFonts w:ascii="Arial" w:hAnsi="Arial" w:cs="Arial"/>
        </w:rPr>
        <w:t>.</w:t>
      </w:r>
    </w:p>
    <w:p w:rsidR="00F645A2" w:rsidRDefault="00F645A2" w:rsidP="00F645A2">
      <w:pPr>
        <w:rPr>
          <w:rFonts w:ascii="Arial" w:hAnsi="Arial" w:cs="Arial"/>
        </w:rPr>
      </w:pPr>
    </w:p>
    <w:p w:rsidR="00F645A2" w:rsidRDefault="00F645A2" w:rsidP="00F645A2">
      <w:pPr>
        <w:rPr>
          <w:rFonts w:ascii="Arial" w:hAnsi="Arial" w:cs="Arial"/>
        </w:rPr>
      </w:pPr>
      <w:r>
        <w:rPr>
          <w:rFonts w:ascii="Arial" w:hAnsi="Arial" w:cs="Arial"/>
        </w:rPr>
        <w:t>Even sneaky sentences that don’t have a noun but rather have a pronoun still have a subject and predicate.</w:t>
      </w:r>
    </w:p>
    <w:p w:rsidR="00F645A2" w:rsidRDefault="00F645A2" w:rsidP="00F645A2">
      <w:pPr>
        <w:rPr>
          <w:rFonts w:ascii="Arial" w:hAnsi="Arial" w:cs="Arial"/>
        </w:rPr>
      </w:pPr>
    </w:p>
    <w:p w:rsidR="00F645A2" w:rsidRDefault="00F645A2" w:rsidP="00F645A2">
      <w:pPr>
        <w:jc w:val="center"/>
        <w:rPr>
          <w:rFonts w:ascii="Arial" w:hAnsi="Arial" w:cs="Arial"/>
        </w:rPr>
      </w:pPr>
      <w:r>
        <w:rPr>
          <w:rFonts w:ascii="Arial" w:hAnsi="Arial" w:cs="Arial"/>
          <w:u w:val="single"/>
        </w:rPr>
        <w:t>He</w:t>
      </w:r>
      <w:r>
        <w:rPr>
          <w:rFonts w:ascii="Arial" w:hAnsi="Arial" w:cs="Arial"/>
          <w:i/>
        </w:rPr>
        <w:t xml:space="preserve"> broke</w:t>
      </w:r>
      <w:r>
        <w:rPr>
          <w:rFonts w:ascii="Arial" w:hAnsi="Arial" w:cs="Arial"/>
        </w:rPr>
        <w:t xml:space="preserve"> his arm</w:t>
      </w:r>
    </w:p>
    <w:p w:rsidR="00F645A2" w:rsidRDefault="00F645A2" w:rsidP="00F645A2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this example, </w:t>
      </w:r>
      <w:r w:rsidRPr="00F645A2">
        <w:rPr>
          <w:rFonts w:ascii="Arial" w:hAnsi="Arial" w:cs="Arial"/>
          <w:u w:val="single"/>
        </w:rPr>
        <w:t>he</w:t>
      </w:r>
      <w:r>
        <w:rPr>
          <w:rFonts w:ascii="Arial" w:hAnsi="Arial" w:cs="Arial"/>
        </w:rPr>
        <w:t xml:space="preserve"> is the subject and </w:t>
      </w:r>
      <w:r w:rsidRPr="00F645A2">
        <w:rPr>
          <w:rFonts w:ascii="Arial" w:hAnsi="Arial" w:cs="Arial"/>
          <w:i/>
        </w:rPr>
        <w:t>rides</w:t>
      </w:r>
      <w:r>
        <w:rPr>
          <w:rFonts w:ascii="Arial" w:hAnsi="Arial" w:cs="Arial"/>
        </w:rPr>
        <w:t xml:space="preserve"> is the predicate.</w:t>
      </w:r>
      <w:r>
        <w:rPr>
          <w:rFonts w:ascii="Arial" w:hAnsi="Arial" w:cs="Arial"/>
        </w:rPr>
        <w:br/>
      </w:r>
    </w:p>
    <w:p w:rsidR="00F645A2" w:rsidRDefault="00F645A2" w:rsidP="00F645A2">
      <w:pPr>
        <w:rPr>
          <w:rFonts w:ascii="Arial" w:hAnsi="Arial" w:cs="Arial"/>
        </w:rPr>
      </w:pPr>
      <w:r>
        <w:rPr>
          <w:rFonts w:ascii="Arial" w:hAnsi="Arial" w:cs="Arial"/>
        </w:rPr>
        <w:t xml:space="preserve">We can answer the question “What did </w:t>
      </w:r>
      <w:r w:rsidRPr="00F645A2">
        <w:rPr>
          <w:rFonts w:ascii="Arial" w:hAnsi="Arial" w:cs="Arial"/>
          <w:u w:val="single"/>
        </w:rPr>
        <w:t>he</w:t>
      </w:r>
      <w:r>
        <w:rPr>
          <w:rFonts w:ascii="Arial" w:hAnsi="Arial" w:cs="Arial"/>
        </w:rPr>
        <w:t xml:space="preserve"> do” with </w:t>
      </w:r>
      <w:r w:rsidRPr="00F645A2">
        <w:rPr>
          <w:rFonts w:ascii="Arial" w:hAnsi="Arial" w:cs="Arial"/>
          <w:i/>
        </w:rPr>
        <w:t>broke his arm</w:t>
      </w:r>
      <w:r>
        <w:rPr>
          <w:rFonts w:ascii="Arial" w:hAnsi="Arial" w:cs="Arial"/>
        </w:rPr>
        <w:t>.</w:t>
      </w:r>
    </w:p>
    <w:p w:rsidR="00F645A2" w:rsidRDefault="00F645A2" w:rsidP="00F645A2">
      <w:pPr>
        <w:rPr>
          <w:rFonts w:ascii="Arial" w:hAnsi="Arial" w:cs="Arial"/>
        </w:rPr>
      </w:pPr>
    </w:p>
    <w:p w:rsidR="00F645A2" w:rsidRDefault="00F645A2" w:rsidP="00F645A2">
      <w:pPr>
        <w:rPr>
          <w:rFonts w:ascii="Arial" w:hAnsi="Arial" w:cs="Arial"/>
        </w:rPr>
      </w:pPr>
      <w:r>
        <w:rPr>
          <w:rFonts w:ascii="Arial" w:hAnsi="Arial" w:cs="Arial"/>
        </w:rPr>
        <w:t xml:space="preserve">Some fun videos you can watch for understanding subject/predicate and pronouns are </w:t>
      </w:r>
      <w:hyperlink r:id="rId5" w:history="1">
        <w:r w:rsidR="00DC2ABB" w:rsidRPr="00FD1CD9">
          <w:rPr>
            <w:rStyle w:val="Hyperlink"/>
            <w:rFonts w:ascii="Arial" w:hAnsi="Arial" w:cs="Arial"/>
          </w:rPr>
          <w:t>https://s.psdsuc.com/ne194</w:t>
        </w:r>
      </w:hyperlink>
      <w:r w:rsidR="00DC2ABB">
        <w:rPr>
          <w:rFonts w:ascii="Arial" w:hAnsi="Arial" w:cs="Arial"/>
        </w:rPr>
        <w:t xml:space="preserve"> and </w:t>
      </w:r>
      <w:hyperlink r:id="rId6" w:history="1">
        <w:r w:rsidR="00DC2ABB" w:rsidRPr="00FD1CD9">
          <w:rPr>
            <w:rStyle w:val="Hyperlink"/>
            <w:rFonts w:ascii="Arial" w:hAnsi="Arial" w:cs="Arial"/>
          </w:rPr>
          <w:t>https://s.psdsuc.com/4ai52</w:t>
        </w:r>
      </w:hyperlink>
      <w:r w:rsidR="00DC2ABB">
        <w:rPr>
          <w:rFonts w:ascii="Arial" w:hAnsi="Arial" w:cs="Arial"/>
        </w:rPr>
        <w:t>, respectively.</w:t>
      </w:r>
    </w:p>
    <w:p w:rsidR="00DC2ABB" w:rsidRDefault="00DC2ABB" w:rsidP="00F645A2">
      <w:pPr>
        <w:rPr>
          <w:rFonts w:ascii="Arial" w:hAnsi="Arial" w:cs="Arial"/>
        </w:rPr>
      </w:pPr>
    </w:p>
    <w:p w:rsidR="00DC2ABB" w:rsidRDefault="00DC2ABB" w:rsidP="00F645A2">
      <w:pPr>
        <w:rPr>
          <w:rFonts w:ascii="Arial" w:hAnsi="Arial" w:cs="Arial"/>
        </w:rPr>
      </w:pPr>
      <w:r>
        <w:rPr>
          <w:rFonts w:ascii="Arial" w:hAnsi="Arial" w:cs="Arial"/>
        </w:rPr>
        <w:t>English cases</w:t>
      </w:r>
    </w:p>
    <w:p w:rsidR="00DC2ABB" w:rsidRPr="00F645A2" w:rsidRDefault="00DC2ABB" w:rsidP="00F645A2">
      <w:pPr>
        <w:rPr>
          <w:rFonts w:ascii="Arial" w:hAnsi="Arial" w:cs="Arial"/>
        </w:rPr>
      </w:pPr>
      <w:r>
        <w:rPr>
          <w:rFonts w:ascii="Arial" w:hAnsi="Arial" w:cs="Arial"/>
        </w:rPr>
        <w:t>Believe it or not, English has cases, you might not actively realize that you are using them</w:t>
      </w:r>
    </w:p>
    <w:p w:rsidR="00F645A2" w:rsidRDefault="00F645A2">
      <w:pPr>
        <w:rPr>
          <w:rFonts w:ascii="Arial" w:hAnsi="Arial" w:cs="Arial"/>
          <w:b/>
        </w:rPr>
      </w:pPr>
    </w:p>
    <w:p w:rsidR="00C606A8" w:rsidRDefault="00F645A2">
      <w:pPr>
        <w:pBdr>
          <w:bottom w:val="single" w:sz="12" w:space="1" w:color="auto"/>
        </w:pBdr>
        <w:rPr>
          <w:rFonts w:ascii="Arial" w:hAnsi="Arial" w:cs="Arial"/>
          <w:b/>
        </w:rPr>
      </w:pPr>
      <w:r w:rsidRPr="00DC2ABB">
        <w:rPr>
          <w:rFonts w:ascii="Myriad Pro" w:hAnsi="Myriad Pro" w:cs="Arial"/>
          <w:b/>
          <w:sz w:val="28"/>
        </w:rPr>
        <w:t>How do I change the endings to the appropriate case?</w:t>
      </w:r>
    </w:p>
    <w:p w:rsidR="00F645A2" w:rsidRDefault="00F645A2">
      <w:pPr>
        <w:rPr>
          <w:rFonts w:ascii="Arial" w:hAnsi="Arial" w:cs="Arial"/>
          <w:b/>
        </w:rPr>
      </w:pPr>
    </w:p>
    <w:p w:rsidR="00F645A2" w:rsidRPr="00F645A2" w:rsidRDefault="00F645A2">
      <w:pPr>
        <w:rPr>
          <w:rFonts w:ascii="Arial" w:hAnsi="Arial" w:cs="Arial"/>
        </w:rPr>
      </w:pPr>
    </w:p>
    <w:sectPr w:rsidR="00F645A2" w:rsidRPr="00F645A2" w:rsidSect="00832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A00002AF" w:usb1="50002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5A2"/>
    <w:rsid w:val="00273814"/>
    <w:rsid w:val="0036752B"/>
    <w:rsid w:val="00537D69"/>
    <w:rsid w:val="00556B88"/>
    <w:rsid w:val="006B6853"/>
    <w:rsid w:val="008325CA"/>
    <w:rsid w:val="008B40E6"/>
    <w:rsid w:val="00A072E0"/>
    <w:rsid w:val="00D1074F"/>
    <w:rsid w:val="00DC2ABB"/>
    <w:rsid w:val="00F64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1E2177"/>
  <w14:defaultImageDpi w14:val="32767"/>
  <w15:chartTrackingRefBased/>
  <w15:docId w15:val="{63E87AA7-C2E5-2E47-BF36-C19C408C4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2A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C2AB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.psdsuc.com/4ai52" TargetMode="External"/><Relationship Id="rId5" Type="http://schemas.openxmlformats.org/officeDocument/2006/relationships/hyperlink" Target="https://s.psdsuc.com/ne194" TargetMode="External"/><Relationship Id="rId4" Type="http://schemas.openxmlformats.org/officeDocument/2006/relationships/hyperlink" Target="https://s.psdsuc.com/wj4q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Zygmunt</dc:creator>
  <cp:keywords/>
  <dc:description/>
  <cp:lastModifiedBy>Sergio Zygmunt</cp:lastModifiedBy>
  <cp:revision>2</cp:revision>
  <dcterms:created xsi:type="dcterms:W3CDTF">2018-03-25T22:57:00Z</dcterms:created>
  <dcterms:modified xsi:type="dcterms:W3CDTF">2018-03-26T04:11:00Z</dcterms:modified>
</cp:coreProperties>
</file>