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6"/>
          <w:szCs w:val="36"/>
        </w:rPr>
      </w:pPr>
      <w:r w:rsidDel="00000000" w:rsidR="00000000" w:rsidRPr="00000000">
        <w:rPr>
          <w:sz w:val="36"/>
          <w:szCs w:val="36"/>
          <w:rtl w:val="0"/>
        </w:rPr>
        <w:t xml:space="preserve">Sera SupeR</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Prezentarea, în 3-4 fraze, a problemei/ oportunității care s-a dorit a fi rezolvată/ exploatată prin proiect.</w:t>
      </w:r>
    </w:p>
    <w:p w:rsidR="00000000" w:rsidDel="00000000" w:rsidP="00000000" w:rsidRDefault="00000000" w:rsidRPr="00000000" w14:paraId="00000004">
      <w:pPr>
        <w:spacing w:after="240" w:before="240" w:lineRule="auto"/>
        <w:ind w:firstLine="720"/>
        <w:jc w:val="both"/>
        <w:rPr>
          <w:sz w:val="24"/>
          <w:szCs w:val="24"/>
        </w:rPr>
      </w:pPr>
      <w:r w:rsidDel="00000000" w:rsidR="00000000" w:rsidRPr="00000000">
        <w:rPr>
          <w:sz w:val="24"/>
          <w:szCs w:val="24"/>
          <w:rtl w:val="0"/>
        </w:rPr>
        <w:t xml:space="preserve">Sera de roșii de la Biled, județul Timiș, este cea mai mare investiție de  acest tip din România. Afacerea în valoare de 2,5 milioane de euro este ridicată cu ajutorul fondurilor europene și reprezintă un business de familie.</w:t>
      </w:r>
    </w:p>
    <w:p w:rsidR="00000000" w:rsidDel="00000000" w:rsidP="00000000" w:rsidRDefault="00000000" w:rsidRPr="00000000" w14:paraId="00000005">
      <w:pPr>
        <w:spacing w:after="240" w:before="240" w:lineRule="auto"/>
        <w:ind w:firstLine="720"/>
        <w:jc w:val="both"/>
        <w:rPr>
          <w:sz w:val="24"/>
          <w:szCs w:val="24"/>
        </w:rPr>
      </w:pPr>
      <w:r w:rsidDel="00000000" w:rsidR="00000000" w:rsidRPr="00000000">
        <w:rPr>
          <w:sz w:val="24"/>
          <w:szCs w:val="24"/>
          <w:rtl w:val="0"/>
        </w:rPr>
        <w:t xml:space="preserve">Problema principală identificată a fost faptul că roșiile utilizate în restaurantul fondatorilor ajungeau în unitate cu 2-3 săptămâni înainte de a fi consumate. Se dorea consumul unor legume proaspete și de calitate.</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Specificarea scopului și a obiectivelor proiectului, a solicitantului și localității de implementare a proiectului.</w:t>
      </w:r>
    </w:p>
    <w:p w:rsidR="00000000" w:rsidDel="00000000" w:rsidP="00000000" w:rsidRDefault="00000000" w:rsidRPr="00000000" w14:paraId="00000007">
      <w:pPr>
        <w:spacing w:after="240" w:before="240" w:lineRule="auto"/>
        <w:ind w:left="0" w:firstLine="720"/>
        <w:jc w:val="both"/>
        <w:rPr>
          <w:sz w:val="24"/>
          <w:szCs w:val="24"/>
        </w:rPr>
      </w:pPr>
      <w:r w:rsidDel="00000000" w:rsidR="00000000" w:rsidRPr="00000000">
        <w:rPr>
          <w:sz w:val="24"/>
          <w:szCs w:val="24"/>
          <w:rtl w:val="0"/>
        </w:rPr>
        <w:t xml:space="preserve">Scopul proiectului este dezvoltarea pieței produselor agroalimentare a României și diminuarea importurilor de legume, utilizând un agent termic, aproape gratuit, e natură geotermală. Silvia Răileanu a implementat acest proiect în Bilad, județul Timiș.</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Descrierea soluției implementate sau în curs de implementare pe baza căreia s-au formulat scopul și obiectivele proiectului, urmată de analiza modului în care soluția  a răspuns problemei/ oportunității. Se vor identifica 2 aspecte favorabile care susțin soluția, dar și 2 restricții de implementare.</w:t>
      </w:r>
    </w:p>
    <w:p w:rsidR="00000000" w:rsidDel="00000000" w:rsidP="00000000" w:rsidRDefault="00000000" w:rsidRPr="00000000" w14:paraId="00000009">
      <w:pPr>
        <w:spacing w:after="240" w:before="240" w:lineRule="auto"/>
        <w:ind w:firstLine="720"/>
        <w:jc w:val="both"/>
        <w:rPr>
          <w:sz w:val="24"/>
          <w:szCs w:val="24"/>
        </w:rPr>
      </w:pPr>
      <w:r w:rsidDel="00000000" w:rsidR="00000000" w:rsidRPr="00000000">
        <w:rPr>
          <w:sz w:val="24"/>
          <w:szCs w:val="24"/>
          <w:rtl w:val="0"/>
        </w:rPr>
        <w:t xml:space="preserve">Sera din județul Timiș este dotată cu tehnologie de ultimă generație, astfel că de la un calculator sunt setați toți parametrii. Prin urmare, pentru eficientizarea consumului de energie se va folosi apă geotermală și boiler, iar în seră va fi creat un mediu ideal pentru creșterea roșilor, aceasta fiind dotată cu sistem de încălzire, de ceață, de răcire pe acoperiș, precum și un ecran termic de umbrire automatizat. De asemenea, plantele nu vor crește în pământ, ci va fi utilizat un substrat cu durată de viață și grad de oxigenare mare, din coajă de nucă de cocos.</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      </w:t>
        <w:tab/>
        <w:t xml:space="preserve">Una dintre restricțiile de implementare a fost suma foarte mare care a fost necesară investiției, și anume, 2,5 milioane de euro. Astfel, banca i-a ajutat cu banii, dar fondatorii au primit creditul în tranșee. Banca a evaluat fiecare parte a construcției, apoi oferea mai mulți bani. De aceea definitivarea construcției a durat mult.</w:t>
      </w:r>
    </w:p>
    <w:p w:rsidR="00000000" w:rsidDel="00000000" w:rsidP="00000000" w:rsidRDefault="00000000" w:rsidRPr="00000000" w14:paraId="0000000B">
      <w:pPr>
        <w:spacing w:after="240" w:before="240" w:lineRule="auto"/>
        <w:jc w:val="both"/>
        <w:rPr>
          <w:sz w:val="24"/>
          <w:szCs w:val="24"/>
        </w:rPr>
      </w:pPr>
      <w:r w:rsidDel="00000000" w:rsidR="00000000" w:rsidRPr="00000000">
        <w:rPr>
          <w:sz w:val="24"/>
          <w:szCs w:val="24"/>
          <w:rtl w:val="0"/>
        </w:rPr>
        <w:t xml:space="preserve">      </w:t>
        <w:tab/>
        <w:t xml:space="preserve">Din cauza lipsei banilor, a fost nevoie un apel la Fondul de Garantare și o putere de convingere foarte mare spre producatorii de echipamente din Olanda, care au livrat cele necesare pe rând.</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Propunerea a unei soluții de rezolvare a problemei sau exploatare a oportunității, cu identificarea a 2 aspecte favorabile care susțin noua soluție, dar și 2 restricții de implementare.</w:t>
      </w:r>
    </w:p>
    <w:p w:rsidR="00000000" w:rsidDel="00000000" w:rsidP="00000000" w:rsidRDefault="00000000" w:rsidRPr="00000000" w14:paraId="0000000D">
      <w:pPr>
        <w:spacing w:after="240" w:before="240" w:lineRule="auto"/>
        <w:ind w:firstLine="720"/>
        <w:jc w:val="both"/>
        <w:rPr>
          <w:sz w:val="24"/>
          <w:szCs w:val="24"/>
        </w:rPr>
      </w:pPr>
      <w:r w:rsidDel="00000000" w:rsidR="00000000" w:rsidRPr="00000000">
        <w:rPr>
          <w:sz w:val="24"/>
          <w:szCs w:val="24"/>
          <w:rtl w:val="0"/>
        </w:rPr>
        <w:t xml:space="preserve">O altă soluție pentru dezvoltarea pieței de produse agroalimentare a României și diminuarea importurilor de legume este înființarea unor sere cu iluminare LED, ce va produce roșii pe întreaga durată a anului.</w:t>
      </w:r>
    </w:p>
    <w:p w:rsidR="00000000" w:rsidDel="00000000" w:rsidP="00000000" w:rsidRDefault="00000000" w:rsidRPr="00000000" w14:paraId="0000000E">
      <w:pPr>
        <w:spacing w:after="240" w:before="240" w:lineRule="auto"/>
        <w:ind w:firstLine="720"/>
        <w:jc w:val="both"/>
        <w:rPr>
          <w:sz w:val="24"/>
          <w:szCs w:val="24"/>
        </w:rPr>
      </w:pPr>
      <w:r w:rsidDel="00000000" w:rsidR="00000000" w:rsidRPr="00000000">
        <w:rPr>
          <w:sz w:val="24"/>
          <w:szCs w:val="24"/>
          <w:rtl w:val="0"/>
        </w:rPr>
        <w:t xml:space="preserve">Conform cercetărilor, iluminarea LED stimulează creșterea plantelor. Deși lumina natural generate de soare este o resursă gratuită, mai intense decât orice altă sursă artificială utilizabilă în mod practice pentru horticultură, oferind un spectru larg și complet de lungimi de undă favorabile fotosintezei, iluminarea LED aduce cu ea o diversitate de beneficii. Principalele aspecte favorabile ar fi evitarea dăunătorilor din grădină și controlul total asupra vremii. De asemenea, acest tip de iluminare poate stimula creșterea plantelor cu până la 40%. Durata de viață a becurilor LED poate ajunge la 100 000 de ore(aproximativ 11 ani).</w:t>
      </w:r>
    </w:p>
    <w:p w:rsidR="00000000" w:rsidDel="00000000" w:rsidP="00000000" w:rsidRDefault="00000000" w:rsidRPr="00000000" w14:paraId="0000000F">
      <w:pPr>
        <w:spacing w:after="240" w:before="240" w:lineRule="auto"/>
        <w:ind w:firstLine="720"/>
        <w:jc w:val="both"/>
        <w:rPr>
          <w:sz w:val="24"/>
          <w:szCs w:val="24"/>
        </w:rPr>
      </w:pPr>
      <w:r w:rsidDel="00000000" w:rsidR="00000000" w:rsidRPr="00000000">
        <w:rPr>
          <w:sz w:val="24"/>
          <w:szCs w:val="24"/>
          <w:rtl w:val="0"/>
        </w:rPr>
        <w:t xml:space="preserve">Unul dintre impedimente ar putea fi amplasarea unei instalații electrice pentru funcționarea lămpilor LED, dar și alegerea becurilor potrivite pentru plantele crescute și culoarea ideală pentru o calitate cât mai bună.</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Alegerea argumentată a criteriilor de evaluare (cel puțin 3, pe lângă cele 2 deja stabilite) a soluției actuale și a celei propuse, urmată de stabilirea ponderii criteriilor în total. Aceste criterii vor fi folosite pentru ierarhizarea soluțiilor.</w:t>
      </w:r>
    </w:p>
    <w:p w:rsidR="00000000" w:rsidDel="00000000" w:rsidP="00000000" w:rsidRDefault="00000000" w:rsidRPr="00000000" w14:paraId="00000011">
      <w:pPr>
        <w:spacing w:after="240" w:before="240" w:lineRule="auto"/>
        <w:ind w:firstLine="720"/>
        <w:jc w:val="both"/>
        <w:rPr>
          <w:sz w:val="24"/>
          <w:szCs w:val="24"/>
        </w:rPr>
      </w:pPr>
      <w:r w:rsidDel="00000000" w:rsidR="00000000" w:rsidRPr="00000000">
        <w:rPr>
          <w:sz w:val="24"/>
          <w:szCs w:val="24"/>
          <w:rtl w:val="0"/>
        </w:rPr>
        <w:t xml:space="preserve">Criteriile generale de evaluare sunt “Relevanța față de problemă” și “Relevanța în raport cu obiectivele organizației”. Suplimentar am adaugat:</w:t>
      </w:r>
    </w:p>
    <w:p w:rsidR="00000000" w:rsidDel="00000000" w:rsidP="00000000" w:rsidRDefault="00000000" w:rsidRPr="00000000" w14:paraId="00000012">
      <w:pPr>
        <w:numPr>
          <w:ilvl w:val="0"/>
          <w:numId w:val="2"/>
        </w:numPr>
        <w:spacing w:after="0" w:afterAutospacing="0" w:before="240" w:lineRule="auto"/>
        <w:ind w:left="1440" w:hanging="360"/>
        <w:jc w:val="both"/>
        <w:rPr>
          <w:sz w:val="24"/>
          <w:szCs w:val="24"/>
          <w:u w:val="none"/>
        </w:rPr>
      </w:pPr>
      <w:r w:rsidDel="00000000" w:rsidR="00000000" w:rsidRPr="00000000">
        <w:rPr>
          <w:b w:val="1"/>
          <w:sz w:val="24"/>
          <w:szCs w:val="24"/>
          <w:rtl w:val="0"/>
        </w:rPr>
        <w:t xml:space="preserve">Avantajele implementării</w:t>
      </w:r>
      <w:r w:rsidDel="00000000" w:rsidR="00000000" w:rsidRPr="00000000">
        <w:rPr>
          <w:sz w:val="24"/>
          <w:szCs w:val="24"/>
          <w:rtl w:val="0"/>
        </w:rPr>
        <w:t xml:space="preserve">: Astfel se pot face comparații între soluții și  poate fi aleasă varianta mai convenabilă.</w:t>
      </w:r>
    </w:p>
    <w:p w:rsidR="00000000" w:rsidDel="00000000" w:rsidP="00000000" w:rsidRDefault="00000000" w:rsidRPr="00000000" w14:paraId="00000013">
      <w:pPr>
        <w:numPr>
          <w:ilvl w:val="0"/>
          <w:numId w:val="2"/>
        </w:numPr>
        <w:spacing w:after="0" w:afterAutospacing="0" w:before="0" w:beforeAutospacing="0" w:lineRule="auto"/>
        <w:ind w:left="1440" w:hanging="360"/>
        <w:jc w:val="both"/>
        <w:rPr>
          <w:sz w:val="24"/>
          <w:szCs w:val="24"/>
          <w:u w:val="none"/>
        </w:rPr>
      </w:pPr>
      <w:r w:rsidDel="00000000" w:rsidR="00000000" w:rsidRPr="00000000">
        <w:rPr>
          <w:b w:val="1"/>
          <w:sz w:val="24"/>
          <w:szCs w:val="24"/>
          <w:rtl w:val="0"/>
        </w:rPr>
        <w:t xml:space="preserve">Calitatea produselor</w:t>
      </w:r>
      <w:r w:rsidDel="00000000" w:rsidR="00000000" w:rsidRPr="00000000">
        <w:rPr>
          <w:sz w:val="24"/>
          <w:szCs w:val="24"/>
          <w:rtl w:val="0"/>
        </w:rPr>
        <w:t xml:space="preserve">: Este printre cele mai importante aspecte deoarece aceste produse sunt servite clienților, care doresc calitate la un nivel ridicat.</w:t>
      </w:r>
    </w:p>
    <w:p w:rsidR="00000000" w:rsidDel="00000000" w:rsidP="00000000" w:rsidRDefault="00000000" w:rsidRPr="00000000" w14:paraId="00000014">
      <w:pPr>
        <w:numPr>
          <w:ilvl w:val="0"/>
          <w:numId w:val="2"/>
        </w:numPr>
        <w:spacing w:after="0" w:afterAutospacing="0" w:before="0" w:beforeAutospacing="0" w:lineRule="auto"/>
        <w:ind w:left="1440" w:hanging="360"/>
        <w:jc w:val="both"/>
        <w:rPr>
          <w:sz w:val="24"/>
          <w:szCs w:val="24"/>
          <w:u w:val="none"/>
        </w:rPr>
      </w:pPr>
      <w:r w:rsidDel="00000000" w:rsidR="00000000" w:rsidRPr="00000000">
        <w:rPr>
          <w:b w:val="1"/>
          <w:sz w:val="24"/>
          <w:szCs w:val="24"/>
          <w:rtl w:val="0"/>
        </w:rPr>
        <w:t xml:space="preserve">Costul implementării</w:t>
      </w:r>
      <w:r w:rsidDel="00000000" w:rsidR="00000000" w:rsidRPr="00000000">
        <w:rPr>
          <w:sz w:val="24"/>
          <w:szCs w:val="24"/>
          <w:rtl w:val="0"/>
        </w:rPr>
        <w:t xml:space="preserve">: Finanțarea poate reprezenta un impediment, deoarece pot apărea probleme în vederea obținerii unui credit mai mare din partea băncii.</w:t>
      </w:r>
    </w:p>
    <w:p w:rsidR="00000000" w:rsidDel="00000000" w:rsidP="00000000" w:rsidRDefault="00000000" w:rsidRPr="00000000" w14:paraId="00000015">
      <w:pPr>
        <w:numPr>
          <w:ilvl w:val="0"/>
          <w:numId w:val="2"/>
        </w:numPr>
        <w:spacing w:after="240" w:before="0" w:beforeAutospacing="0" w:lineRule="auto"/>
        <w:ind w:left="1440" w:hanging="360"/>
        <w:jc w:val="both"/>
        <w:rPr>
          <w:sz w:val="24"/>
          <w:szCs w:val="24"/>
          <w:u w:val="none"/>
        </w:rPr>
      </w:pPr>
      <w:r w:rsidDel="00000000" w:rsidR="00000000" w:rsidRPr="00000000">
        <w:rPr>
          <w:b w:val="1"/>
          <w:sz w:val="24"/>
          <w:szCs w:val="24"/>
          <w:rtl w:val="0"/>
        </w:rPr>
        <w:t xml:space="preserve">Eficiența proiectului</w:t>
      </w:r>
      <w:r w:rsidDel="00000000" w:rsidR="00000000" w:rsidRPr="00000000">
        <w:rPr>
          <w:sz w:val="24"/>
          <w:szCs w:val="24"/>
          <w:rtl w:val="0"/>
        </w:rPr>
        <w:t xml:space="preserve">: Punând toate aspectele în balanță, se poate estima cât de eficientă este soluția aleasă.</w:t>
      </w:r>
    </w:p>
    <w:p w:rsidR="00000000" w:rsidDel="00000000" w:rsidP="00000000" w:rsidRDefault="00000000" w:rsidRPr="00000000" w14:paraId="00000016">
      <w:pPr>
        <w:spacing w:after="240" w:before="240" w:lineRule="auto"/>
        <w:ind w:left="0" w:firstLine="0"/>
        <w:jc w:val="both"/>
        <w:rPr>
          <w:sz w:val="24"/>
          <w:szCs w:val="24"/>
        </w:rPr>
      </w:pPr>
      <w:r w:rsidDel="00000000" w:rsidR="00000000" w:rsidRPr="00000000">
        <w:rPr>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Pentru evaluarea soluțiilor se va completa se va complete următorul tabel:</w:t>
      </w:r>
    </w:p>
    <w:tbl>
      <w:tblPr>
        <w:tblStyle w:val="Table1"/>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2490"/>
        <w:gridCol w:w="1260"/>
        <w:gridCol w:w="885"/>
        <w:gridCol w:w="1215"/>
        <w:gridCol w:w="900"/>
        <w:gridCol w:w="1215"/>
        <w:tblGridChange w:id="0">
          <w:tblGrid>
            <w:gridCol w:w="750"/>
            <w:gridCol w:w="2490"/>
            <w:gridCol w:w="1260"/>
            <w:gridCol w:w="885"/>
            <w:gridCol w:w="1215"/>
            <w:gridCol w:w="900"/>
            <w:gridCol w:w="1215"/>
          </w:tblGrid>
        </w:tblGridChange>
      </w:tblGrid>
      <w:tr>
        <w:trPr>
          <w:trHeight w:val="65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b w:val="1"/>
                <w:sz w:val="20"/>
                <w:szCs w:val="20"/>
              </w:rPr>
            </w:pPr>
            <w:r w:rsidDel="00000000" w:rsidR="00000000" w:rsidRPr="00000000">
              <w:rPr>
                <w:b w:val="1"/>
                <w:sz w:val="20"/>
                <w:szCs w:val="20"/>
                <w:rtl w:val="0"/>
              </w:rPr>
              <w:t xml:space="preserve">Nr. Crt.</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spacing w:before="240" w:lineRule="auto"/>
              <w:jc w:val="center"/>
              <w:rPr>
                <w:b w:val="1"/>
                <w:sz w:val="20"/>
                <w:szCs w:val="20"/>
              </w:rPr>
            </w:pPr>
            <w:r w:rsidDel="00000000" w:rsidR="00000000" w:rsidRPr="00000000">
              <w:rPr>
                <w:b w:val="1"/>
                <w:sz w:val="20"/>
                <w:szCs w:val="20"/>
                <w:rtl w:val="0"/>
              </w:rPr>
              <w:t xml:space="preserve">Criteriu</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B">
            <w:pPr>
              <w:spacing w:before="240" w:lineRule="auto"/>
              <w:jc w:val="both"/>
              <w:rPr>
                <w:b w:val="1"/>
                <w:sz w:val="20"/>
                <w:szCs w:val="20"/>
              </w:rPr>
            </w:pPr>
            <w:r w:rsidDel="00000000" w:rsidR="00000000" w:rsidRPr="00000000">
              <w:rPr>
                <w:b w:val="1"/>
                <w:sz w:val="20"/>
                <w:szCs w:val="20"/>
                <w:rtl w:val="0"/>
              </w:rPr>
              <w:t xml:space="preserve">Pondere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jc w:val="center"/>
              <w:rPr>
                <w:b w:val="1"/>
                <w:sz w:val="20"/>
                <w:szCs w:val="20"/>
              </w:rPr>
            </w:pPr>
            <w:r w:rsidDel="00000000" w:rsidR="00000000" w:rsidRPr="00000000">
              <w:rPr>
                <w:b w:val="1"/>
                <w:sz w:val="20"/>
                <w:szCs w:val="20"/>
                <w:rtl w:val="0"/>
              </w:rPr>
              <w:t xml:space="preserve">Soluția actuală</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240" w:lineRule="auto"/>
              <w:jc w:val="center"/>
              <w:rPr>
                <w:b w:val="1"/>
                <w:sz w:val="20"/>
                <w:szCs w:val="20"/>
              </w:rPr>
            </w:pPr>
            <w:r w:rsidDel="00000000" w:rsidR="00000000" w:rsidRPr="00000000">
              <w:rPr>
                <w:b w:val="1"/>
                <w:sz w:val="20"/>
                <w:szCs w:val="20"/>
                <w:rtl w:val="0"/>
              </w:rPr>
              <w:t xml:space="preserve">Soluția propusă</w:t>
            </w:r>
          </w:p>
        </w:tc>
      </w:tr>
      <w:tr>
        <w:trPr>
          <w:trHeight w:val="53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240" w:lineRule="auto"/>
              <w:jc w:val="center"/>
              <w:rPr>
                <w:b w:val="1"/>
                <w:sz w:val="20"/>
                <w:szCs w:val="20"/>
              </w:rPr>
            </w:pPr>
            <w:r w:rsidDel="00000000" w:rsidR="00000000" w:rsidRPr="00000000">
              <w:rPr>
                <w:b w:val="1"/>
                <w:sz w:val="20"/>
                <w:szCs w:val="20"/>
                <w:rtl w:val="0"/>
              </w:rPr>
              <w:t xml:space="preserve">Nota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240" w:lineRule="auto"/>
              <w:jc w:val="center"/>
              <w:rPr>
                <w:b w:val="1"/>
                <w:sz w:val="20"/>
                <w:szCs w:val="20"/>
              </w:rPr>
            </w:pPr>
            <w:r w:rsidDel="00000000" w:rsidR="00000000" w:rsidRPr="00000000">
              <w:rPr>
                <w:b w:val="1"/>
                <w:sz w:val="20"/>
                <w:szCs w:val="20"/>
                <w:rtl w:val="0"/>
              </w:rPr>
              <w:t xml:space="preserve">Valoare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240" w:lineRule="auto"/>
              <w:jc w:val="center"/>
              <w:rPr>
                <w:b w:val="1"/>
                <w:sz w:val="20"/>
                <w:szCs w:val="20"/>
              </w:rPr>
            </w:pPr>
            <w:r w:rsidDel="00000000" w:rsidR="00000000" w:rsidRPr="00000000">
              <w:rPr>
                <w:b w:val="1"/>
                <w:sz w:val="20"/>
                <w:szCs w:val="20"/>
                <w:rtl w:val="0"/>
              </w:rPr>
              <w:t xml:space="preserve">Nota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240" w:lineRule="auto"/>
              <w:jc w:val="center"/>
              <w:rPr>
                <w:b w:val="1"/>
                <w:sz w:val="20"/>
                <w:szCs w:val="20"/>
              </w:rPr>
            </w:pPr>
            <w:r w:rsidDel="00000000" w:rsidR="00000000" w:rsidRPr="00000000">
              <w:rPr>
                <w:b w:val="1"/>
                <w:sz w:val="20"/>
                <w:szCs w:val="20"/>
                <w:rtl w:val="0"/>
              </w:rPr>
              <w:t xml:space="preserve">Valoare</w:t>
            </w:r>
          </w:p>
        </w:tc>
      </w:tr>
      <w:tr>
        <w:trPr>
          <w:trHeight w:val="6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240" w:lineRule="auto"/>
              <w:jc w:val="both"/>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240" w:lineRule="auto"/>
              <w:rPr>
                <w:sz w:val="20"/>
                <w:szCs w:val="20"/>
              </w:rPr>
            </w:pPr>
            <w:r w:rsidDel="00000000" w:rsidR="00000000" w:rsidRPr="00000000">
              <w:rPr>
                <w:sz w:val="20"/>
                <w:szCs w:val="20"/>
                <w:rtl w:val="0"/>
              </w:rPr>
              <w:t xml:space="preserve">Relevanța față de problemă</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240" w:lineRule="auto"/>
              <w:jc w:val="both"/>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jc w:val="both"/>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240" w:lineRule="auto"/>
              <w:jc w:val="both"/>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240" w:lineRule="auto"/>
              <w:jc w:val="both"/>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240" w:lineRule="auto"/>
              <w:jc w:val="both"/>
              <w:rPr>
                <w:sz w:val="20"/>
                <w:szCs w:val="20"/>
              </w:rPr>
            </w:pPr>
            <w:r w:rsidDel="00000000" w:rsidR="00000000" w:rsidRPr="00000000">
              <w:rPr>
                <w:sz w:val="20"/>
                <w:szCs w:val="20"/>
                <w:rtl w:val="0"/>
              </w:rPr>
              <w:t xml:space="preserve">1,8</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240" w:lineRule="auto"/>
              <w:jc w:val="both"/>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240" w:lineRule="auto"/>
              <w:rPr>
                <w:sz w:val="20"/>
                <w:szCs w:val="20"/>
              </w:rPr>
            </w:pPr>
            <w:r w:rsidDel="00000000" w:rsidR="00000000" w:rsidRPr="00000000">
              <w:rPr>
                <w:sz w:val="20"/>
                <w:szCs w:val="20"/>
                <w:rtl w:val="0"/>
              </w:rPr>
              <w:t xml:space="preserve">Relevanța în raport cu obiectivele organizației/ comunității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jc w:val="both"/>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240" w:lineRule="auto"/>
              <w:jc w:val="both"/>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240" w:lineRule="auto"/>
              <w:jc w:val="both"/>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240" w:lineRule="auto"/>
              <w:jc w:val="both"/>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240" w:lineRule="auto"/>
              <w:jc w:val="both"/>
              <w:rPr>
                <w:sz w:val="20"/>
                <w:szCs w:val="20"/>
              </w:rPr>
            </w:pPr>
            <w:r w:rsidDel="00000000" w:rsidR="00000000" w:rsidRPr="00000000">
              <w:rPr>
                <w:sz w:val="20"/>
                <w:szCs w:val="20"/>
                <w:rtl w:val="0"/>
              </w:rPr>
              <w:t xml:space="preserve">1,2</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before="240" w:lineRule="auto"/>
              <w:jc w:val="both"/>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240" w:lineRule="auto"/>
              <w:jc w:val="both"/>
              <w:rPr>
                <w:sz w:val="20"/>
                <w:szCs w:val="20"/>
              </w:rPr>
            </w:pPr>
            <w:r w:rsidDel="00000000" w:rsidR="00000000" w:rsidRPr="00000000">
              <w:rPr>
                <w:sz w:val="20"/>
                <w:szCs w:val="20"/>
                <w:rtl w:val="0"/>
              </w:rPr>
              <w:t xml:space="preserve">Avantajele implementării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jc w:val="both"/>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240" w:lineRule="auto"/>
              <w:jc w:val="both"/>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240" w:lineRule="auto"/>
              <w:jc w:val="both"/>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240" w:lineRule="auto"/>
              <w:jc w:val="both"/>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jc w:val="both"/>
              <w:rPr>
                <w:sz w:val="20"/>
                <w:szCs w:val="20"/>
              </w:rPr>
            </w:pPr>
            <w:r w:rsidDel="00000000" w:rsidR="00000000" w:rsidRPr="00000000">
              <w:rPr>
                <w:sz w:val="20"/>
                <w:szCs w:val="20"/>
                <w:rtl w:val="0"/>
              </w:rPr>
              <w:t xml:space="preserve">1,35</w:t>
            </w:r>
          </w:p>
        </w:tc>
      </w:tr>
      <w:tr>
        <w:trPr>
          <w:trHeight w:val="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240" w:lineRule="auto"/>
              <w:jc w:val="both"/>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240" w:lineRule="auto"/>
              <w:jc w:val="both"/>
              <w:rPr>
                <w:sz w:val="20"/>
                <w:szCs w:val="20"/>
              </w:rPr>
            </w:pPr>
            <w:r w:rsidDel="00000000" w:rsidR="00000000" w:rsidRPr="00000000">
              <w:rPr>
                <w:sz w:val="20"/>
                <w:szCs w:val="20"/>
                <w:rtl w:val="0"/>
              </w:rPr>
              <w:t xml:space="preserve">Calitatea produselor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240" w:lineRule="auto"/>
              <w:jc w:val="both"/>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before="240" w:lineRule="auto"/>
              <w:jc w:val="both"/>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240" w:lineRule="auto"/>
              <w:jc w:val="both"/>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240" w:lineRule="auto"/>
              <w:jc w:val="both"/>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jc w:val="both"/>
              <w:rPr>
                <w:sz w:val="20"/>
                <w:szCs w:val="20"/>
              </w:rPr>
            </w:pPr>
            <w:r w:rsidDel="00000000" w:rsidR="00000000" w:rsidRPr="00000000">
              <w:rPr>
                <w:sz w:val="20"/>
                <w:szCs w:val="20"/>
                <w:rtl w:val="0"/>
              </w:rPr>
              <w:t xml:space="preserve">1,8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jc w:val="both"/>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240" w:lineRule="auto"/>
              <w:jc w:val="both"/>
              <w:rPr>
                <w:sz w:val="20"/>
                <w:szCs w:val="20"/>
              </w:rPr>
            </w:pPr>
            <w:r w:rsidDel="00000000" w:rsidR="00000000" w:rsidRPr="00000000">
              <w:rPr>
                <w:sz w:val="20"/>
                <w:szCs w:val="20"/>
                <w:rtl w:val="0"/>
              </w:rPr>
              <w:t xml:space="preserve">Costul implementării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both"/>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240" w:lineRule="auto"/>
              <w:jc w:val="both"/>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240" w:lineRule="auto"/>
              <w:jc w:val="both"/>
              <w:rPr>
                <w:sz w:val="20"/>
                <w:szCs w:val="20"/>
              </w:rPr>
            </w:pPr>
            <w:r w:rsidDel="00000000" w:rsidR="00000000" w:rsidRPr="00000000">
              <w:rPr>
                <w:sz w:val="20"/>
                <w:szCs w:val="20"/>
                <w:rtl w:val="0"/>
              </w:rPr>
              <w:t xml:space="preserve">1,05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240" w:lineRule="auto"/>
              <w:jc w:val="both"/>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240" w:lineRule="auto"/>
              <w:jc w:val="both"/>
              <w:rPr>
                <w:sz w:val="20"/>
                <w:szCs w:val="20"/>
              </w:rPr>
            </w:pPr>
            <w:r w:rsidDel="00000000" w:rsidR="00000000" w:rsidRPr="00000000">
              <w:rPr>
                <w:sz w:val="20"/>
                <w:szCs w:val="20"/>
                <w:rtl w:val="0"/>
              </w:rPr>
              <w:t xml:space="preserve">1,35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240" w:lineRule="auto"/>
              <w:jc w:val="both"/>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before="240" w:lineRule="auto"/>
              <w:jc w:val="both"/>
              <w:rPr>
                <w:sz w:val="20"/>
                <w:szCs w:val="20"/>
              </w:rPr>
            </w:pPr>
            <w:r w:rsidDel="00000000" w:rsidR="00000000" w:rsidRPr="00000000">
              <w:rPr>
                <w:sz w:val="20"/>
                <w:szCs w:val="20"/>
                <w:rtl w:val="0"/>
              </w:rPr>
              <w:t xml:space="preserve">Eficiența proiectului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240" w:lineRule="auto"/>
              <w:jc w:val="both"/>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before="240" w:lineRule="auto"/>
              <w:jc w:val="both"/>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240" w:lineRule="auto"/>
              <w:jc w:val="both"/>
              <w:rPr>
                <w:sz w:val="20"/>
                <w:szCs w:val="20"/>
              </w:rPr>
            </w:pPr>
            <w:r w:rsidDel="00000000" w:rsidR="00000000" w:rsidRPr="00000000">
              <w:rPr>
                <w:sz w:val="20"/>
                <w:szCs w:val="20"/>
                <w:rtl w:val="0"/>
              </w:rPr>
              <w:t xml:space="preserve">1,35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240" w:lineRule="auto"/>
              <w:jc w:val="both"/>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240" w:lineRule="auto"/>
              <w:jc w:val="both"/>
              <w:rPr>
                <w:sz w:val="20"/>
                <w:szCs w:val="20"/>
              </w:rPr>
            </w:pPr>
            <w:r w:rsidDel="00000000" w:rsidR="00000000" w:rsidRPr="00000000">
              <w:rPr>
                <w:sz w:val="20"/>
                <w:szCs w:val="20"/>
                <w:rtl w:val="0"/>
              </w:rPr>
              <w:t xml:space="preserve">1,35</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240" w:lineRule="auto"/>
              <w:jc w:val="both"/>
              <w:rPr>
                <w:b w:val="1"/>
                <w:sz w:val="20"/>
                <w:szCs w:val="20"/>
              </w:rPr>
            </w:pPr>
            <w:r w:rsidDel="00000000" w:rsidR="00000000" w:rsidRPr="00000000">
              <w:rPr>
                <w:b w:val="1"/>
                <w:sz w:val="20"/>
                <w:szCs w:val="20"/>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before="240" w:lineRule="auto"/>
              <w:jc w:val="both"/>
              <w:rPr>
                <w:b w:val="1"/>
                <w:sz w:val="20"/>
                <w:szCs w:val="20"/>
              </w:rPr>
            </w:pPr>
            <w:r w:rsidDel="00000000" w:rsidR="00000000" w:rsidRPr="00000000">
              <w:rPr>
                <w:b w:val="1"/>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before="240" w:lineRule="auto"/>
              <w:jc w:val="both"/>
              <w:rPr>
                <w:b w:val="1"/>
                <w:sz w:val="20"/>
                <w:szCs w:val="20"/>
              </w:rPr>
            </w:pPr>
            <w:r w:rsidDel="00000000" w:rsidR="00000000" w:rsidRPr="00000000">
              <w:rPr>
                <w:b w:val="1"/>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before="240" w:lineRule="auto"/>
              <w:jc w:val="both"/>
              <w:rPr>
                <w:sz w:val="20"/>
                <w:szCs w:val="20"/>
              </w:rPr>
            </w:pPr>
            <w:r w:rsidDel="00000000" w:rsidR="00000000" w:rsidRPr="00000000">
              <w:rPr>
                <w:sz w:val="20"/>
                <w:szCs w:val="20"/>
                <w:rtl w:val="0"/>
              </w:rPr>
              <w:t xml:space="preserve">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before="240" w:lineRule="auto"/>
              <w:jc w:val="both"/>
              <w:rPr>
                <w:b w:val="1"/>
                <w:sz w:val="20"/>
                <w:szCs w:val="20"/>
              </w:rPr>
            </w:pPr>
            <w:r w:rsidDel="00000000" w:rsidR="00000000" w:rsidRPr="00000000">
              <w:rPr>
                <w:b w:val="1"/>
                <w:sz w:val="20"/>
                <w:szCs w:val="20"/>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before="240" w:lineRule="auto"/>
              <w:jc w:val="both"/>
              <w:rPr>
                <w:sz w:val="20"/>
                <w:szCs w:val="20"/>
              </w:rPr>
            </w:pPr>
            <w:r w:rsidDel="00000000" w:rsidR="00000000" w:rsidRPr="00000000">
              <w:rPr>
                <w:sz w:val="20"/>
                <w:szCs w:val="20"/>
                <w:rtl w:val="0"/>
              </w:rPr>
              <w:t xml:space="preserve">8,85</w:t>
            </w:r>
          </w:p>
        </w:tc>
      </w:tr>
    </w:tbl>
    <w:p w:rsidR="00000000" w:rsidDel="00000000" w:rsidP="00000000" w:rsidRDefault="00000000" w:rsidRPr="00000000" w14:paraId="0000005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9">
      <w:pPr>
        <w:spacing w:after="240" w:before="240" w:lineRule="auto"/>
        <w:jc w:val="both"/>
        <w:rPr>
          <w:sz w:val="24"/>
          <w:szCs w:val="24"/>
        </w:rPr>
      </w:pPr>
      <w:r w:rsidDel="00000000" w:rsidR="00000000" w:rsidRPr="00000000">
        <w:rPr>
          <w:sz w:val="24"/>
          <w:szCs w:val="24"/>
          <w:rtl w:val="0"/>
        </w:rPr>
        <w:t xml:space="preserve">g) Lucrarea va încheia cu o serie de concluzii privind procesul de evaluare și ierarhizare a soluțiilor de rezolvare a problemelor și valorificare a oportunității, obiectivitatea criteriilor folosite și alți factori ce influențează alegerea unei soluții.</w:t>
      </w:r>
    </w:p>
    <w:p w:rsidR="00000000" w:rsidDel="00000000" w:rsidP="00000000" w:rsidRDefault="00000000" w:rsidRPr="00000000" w14:paraId="0000005A">
      <w:pPr>
        <w:spacing w:after="240" w:before="240" w:lineRule="auto"/>
        <w:jc w:val="both"/>
        <w:rPr>
          <w:sz w:val="24"/>
          <w:szCs w:val="24"/>
        </w:rPr>
      </w:pPr>
      <w:r w:rsidDel="00000000" w:rsidR="00000000" w:rsidRPr="00000000">
        <w:rPr>
          <w:sz w:val="24"/>
          <w:szCs w:val="24"/>
          <w:rtl w:val="0"/>
        </w:rPr>
        <w:tab/>
        <w:t xml:space="preserve">În concluzie, consider că atât proiectul aflat în derulare cât și propunerea adusă reprezintă două variante bune. Proiectul acceptat deja vine cu o soluție unică, diferită de ce există pe piață, dar propunerea adusă este mai accesibilă, mai puțin costisitoare și asigură o calitate superioară în continuare.</w:t>
      </w:r>
    </w:p>
    <w:p w:rsidR="00000000" w:rsidDel="00000000" w:rsidP="00000000" w:rsidRDefault="00000000" w:rsidRPr="00000000" w14:paraId="0000005B">
      <w:pPr>
        <w:spacing w:after="240" w:before="240" w:lineRule="auto"/>
        <w:jc w:val="both"/>
        <w:rPr>
          <w:sz w:val="24"/>
          <w:szCs w:val="24"/>
        </w:rPr>
      </w:pPr>
      <w:r w:rsidDel="00000000" w:rsidR="00000000" w:rsidRPr="00000000">
        <w:rPr>
          <w:sz w:val="24"/>
          <w:szCs w:val="24"/>
          <w:rtl w:val="0"/>
        </w:rPr>
        <w:t xml:space="preserve">h)</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Se vor specifica sursele de informare folosite, respectând regulile bibliografice.</w:t>
      </w:r>
    </w:p>
    <w:p w:rsidR="00000000" w:rsidDel="00000000" w:rsidP="00000000" w:rsidRDefault="00000000" w:rsidRPr="00000000" w14:paraId="0000005C">
      <w:pPr>
        <w:numPr>
          <w:ilvl w:val="0"/>
          <w:numId w:val="1"/>
        </w:numPr>
        <w:spacing w:after="0" w:afterAutospacing="0" w:before="240" w:lineRule="auto"/>
        <w:ind w:left="720" w:hanging="360"/>
        <w:jc w:val="both"/>
        <w:rPr>
          <w:sz w:val="24"/>
          <w:szCs w:val="24"/>
        </w:rPr>
      </w:pPr>
      <w:hyperlink r:id="rId6">
        <w:r w:rsidDel="00000000" w:rsidR="00000000" w:rsidRPr="00000000">
          <w:rPr>
            <w:color w:val="1155cc"/>
            <w:sz w:val="24"/>
            <w:szCs w:val="24"/>
            <w:u w:val="single"/>
            <w:rtl w:val="0"/>
          </w:rPr>
          <w:t xml:space="preserve">https://agrointel.ro/111464/sera-de-rosii-de-la-biled-tehnologia-tomatelor-incalzite-printr-un-put-geotermal/</w:t>
        </w:r>
      </w:hyperlink>
      <w:r w:rsidDel="00000000" w:rsidR="00000000" w:rsidRPr="00000000">
        <w:rPr>
          <w:rtl w:val="0"/>
        </w:rPr>
      </w:r>
    </w:p>
    <w:p w:rsidR="00000000" w:rsidDel="00000000" w:rsidP="00000000" w:rsidRDefault="00000000" w:rsidRPr="00000000" w14:paraId="0000005D">
      <w:pPr>
        <w:numPr>
          <w:ilvl w:val="0"/>
          <w:numId w:val="1"/>
        </w:numPr>
        <w:spacing w:after="0" w:afterAutospacing="0" w:before="0" w:beforeAutospacing="0" w:lineRule="auto"/>
        <w:ind w:left="720" w:hanging="360"/>
        <w:jc w:val="both"/>
        <w:rPr>
          <w:sz w:val="24"/>
          <w:szCs w:val="24"/>
        </w:rPr>
      </w:pPr>
      <w:hyperlink r:id="rId7">
        <w:r w:rsidDel="00000000" w:rsidR="00000000" w:rsidRPr="00000000">
          <w:rPr>
            <w:color w:val="1155cc"/>
            <w:sz w:val="24"/>
            <w:szCs w:val="24"/>
            <w:u w:val="single"/>
            <w:rtl w:val="0"/>
          </w:rPr>
          <w:t xml:space="preserve">https://www.mediafax.ro/social/cea-mai-mare-sera-din-romania-inaugurata-in-timis-rosiile-cresc-in-coaja-de-nuca-de-cocos-galerie-foto-16775028</w:t>
        </w:r>
      </w:hyperlink>
      <w:r w:rsidDel="00000000" w:rsidR="00000000" w:rsidRPr="00000000">
        <w:rPr>
          <w:rtl w:val="0"/>
        </w:rPr>
      </w:r>
    </w:p>
    <w:p w:rsidR="00000000" w:rsidDel="00000000" w:rsidP="00000000" w:rsidRDefault="00000000" w:rsidRPr="00000000" w14:paraId="0000005E">
      <w:pPr>
        <w:numPr>
          <w:ilvl w:val="0"/>
          <w:numId w:val="1"/>
        </w:numPr>
        <w:spacing w:after="240" w:before="0" w:beforeAutospacing="0" w:lineRule="auto"/>
        <w:ind w:left="720" w:hanging="360"/>
        <w:jc w:val="both"/>
        <w:rPr>
          <w:sz w:val="24"/>
          <w:szCs w:val="24"/>
        </w:rPr>
      </w:pPr>
      <w:hyperlink r:id="rId8">
        <w:r w:rsidDel="00000000" w:rsidR="00000000" w:rsidRPr="00000000">
          <w:rPr>
            <w:color w:val="1155cc"/>
            <w:sz w:val="24"/>
            <w:szCs w:val="24"/>
            <w:u w:val="single"/>
            <w:rtl w:val="0"/>
          </w:rPr>
          <w:t xml:space="preserve">https://www.lightsmart.ro/index.php?route=blog/article&amp;article_id=29</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sz w:val="20"/>
        <w:szCs w:val="20"/>
      </w:rPr>
    </w:pPr>
    <w:r w:rsidDel="00000000" w:rsidR="00000000" w:rsidRPr="00000000">
      <w:rPr>
        <w:sz w:val="20"/>
        <w:szCs w:val="20"/>
        <w:rtl w:val="0"/>
      </w:rPr>
      <w:t xml:space="preserve">Ștefanovici Diana Andreea, MP1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grointel.ro/111464/sera-de-rosii-de-la-biled-tehnologia-tomatelor-incalzite-printr-un-put-geotermal/" TargetMode="External"/><Relationship Id="rId7" Type="http://schemas.openxmlformats.org/officeDocument/2006/relationships/hyperlink" Target="https://www.mediafax.ro/social/cea-mai-mare-sera-din-romania-inaugurata-in-timis-rosiile-cresc-in-coaja-de-nuca-de-cocos-galerie-foto-16775028" TargetMode="External"/><Relationship Id="rId8" Type="http://schemas.openxmlformats.org/officeDocument/2006/relationships/hyperlink" Target="https://www.lightsmart.ro/index.php?route=blog/article&amp;article_id=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