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1751C" w14:textId="69712343" w:rsidR="00E81978" w:rsidRPr="00F51604" w:rsidRDefault="00BB0ACC" w:rsidP="00F51604">
      <w:pPr>
        <w:pStyle w:val="Title"/>
      </w:pPr>
      <w:sdt>
        <w:sdtPr>
          <w:rPr>
            <w:rFonts w:asciiTheme="minorHAnsi" w:eastAsiaTheme="minorEastAsia" w:hAnsiTheme="minorHAnsi" w:cstheme="minorBidi"/>
          </w:rPr>
          <w:alias w:val="Title:"/>
          <w:tag w:val="Title:"/>
          <w:id w:val="726351117"/>
          <w:placeholder>
            <w:docPart w:val="1FB508D5A22F4FDFA9C2FF9389852F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74107">
            <w:rPr>
              <w:rFonts w:asciiTheme="minorHAnsi" w:eastAsiaTheme="minorEastAsia" w:hAnsiTheme="minorHAnsi" w:cstheme="minorBidi"/>
            </w:rPr>
            <w:br/>
          </w:r>
          <w:r w:rsidR="00301BF0">
            <w:rPr>
              <w:rFonts w:asciiTheme="minorHAnsi" w:eastAsiaTheme="minorEastAsia" w:hAnsiTheme="minorHAnsi" w:cstheme="minorBidi"/>
            </w:rPr>
            <w:br/>
          </w:r>
          <w:r w:rsidR="00301BF0">
            <w:rPr>
              <w:rFonts w:asciiTheme="minorHAnsi" w:eastAsiaTheme="minorEastAsia" w:hAnsiTheme="minorHAnsi" w:cstheme="minorBidi"/>
            </w:rPr>
            <w:br/>
          </w:r>
          <w:r w:rsidR="00301BF0">
            <w:rPr>
              <w:rFonts w:asciiTheme="minorHAnsi" w:eastAsiaTheme="minorEastAsia" w:hAnsiTheme="minorHAnsi" w:cstheme="minorBidi"/>
            </w:rPr>
            <w:br/>
          </w:r>
          <w:r w:rsidR="00301BF0">
            <w:rPr>
              <w:rFonts w:asciiTheme="minorHAnsi" w:eastAsiaTheme="minorEastAsia" w:hAnsiTheme="minorHAnsi" w:cstheme="minorBidi"/>
            </w:rPr>
            <w:br/>
          </w:r>
          <w:r w:rsidR="00CA5530">
            <w:rPr>
              <w:rFonts w:asciiTheme="minorHAnsi" w:eastAsiaTheme="minorEastAsia" w:hAnsiTheme="minorHAnsi" w:cstheme="minorBidi"/>
            </w:rPr>
            <w:t>Proiect „Sistem de management integrat al deșeurilor în județul Iași”</w:t>
          </w:r>
        </w:sdtContent>
      </w:sdt>
    </w:p>
    <w:p w14:paraId="1AD67D34" w14:textId="75535A7F" w:rsidR="00B823AA" w:rsidRPr="00F51604" w:rsidRDefault="001A5E55" w:rsidP="00B823AA">
      <w:pPr>
        <w:pStyle w:val="Title2"/>
      </w:pPr>
      <w:r>
        <w:t>Puiu Dănuț-Petru, MP2</w:t>
      </w:r>
    </w:p>
    <w:p w14:paraId="318DF90D" w14:textId="3273CE28" w:rsidR="00E81978" w:rsidRPr="00F51604" w:rsidRDefault="00E81978" w:rsidP="00B823AA">
      <w:pPr>
        <w:pStyle w:val="Title2"/>
      </w:pPr>
    </w:p>
    <w:p w14:paraId="6AAC807C" w14:textId="2C1D239A" w:rsidR="009B0372" w:rsidRDefault="009B0372" w:rsidP="009B0372">
      <w:pPr>
        <w:ind w:firstLine="0"/>
      </w:pPr>
    </w:p>
    <w:p w14:paraId="74EB8F21" w14:textId="2D82BFCC" w:rsidR="0056647F" w:rsidRDefault="0056647F">
      <w:pPr>
        <w:spacing w:line="480" w:lineRule="auto"/>
      </w:pPr>
      <w:r>
        <w:br w:type="page"/>
      </w:r>
    </w:p>
    <w:p w14:paraId="3FDD9E19" w14:textId="748302FF" w:rsidR="009B0372" w:rsidRDefault="009B0372" w:rsidP="009B0372">
      <w:pPr>
        <w:ind w:firstLine="0"/>
        <w:jc w:val="center"/>
        <w:rPr>
          <w:sz w:val="32"/>
          <w:szCs w:val="32"/>
        </w:rPr>
      </w:pPr>
      <w:r w:rsidRPr="009B0372">
        <w:rPr>
          <w:sz w:val="32"/>
          <w:szCs w:val="32"/>
        </w:rPr>
        <w:lastRenderedPageBreak/>
        <w:t>Cuprins</w:t>
      </w:r>
    </w:p>
    <w:sdt>
      <w:sdtPr>
        <w:rPr>
          <w:rFonts w:asciiTheme="minorHAnsi" w:eastAsiaTheme="minorEastAsia" w:hAnsiTheme="minorHAnsi" w:cstheme="minorBidi"/>
          <w:b w:val="0"/>
          <w:sz w:val="24"/>
          <w:szCs w:val="24"/>
        </w:rPr>
        <w:id w:val="-39535312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E7A0BDE" w14:textId="590E3AB7" w:rsidR="0072231D" w:rsidRDefault="0072231D">
          <w:pPr>
            <w:pStyle w:val="TOCHeading"/>
          </w:pPr>
        </w:p>
        <w:p w14:paraId="688D3A73" w14:textId="7F9412B2" w:rsidR="00114541" w:rsidRDefault="0072231D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9289" w:history="1">
            <w:r w:rsidR="00114541" w:rsidRPr="00CE13C6">
              <w:rPr>
                <w:rStyle w:val="Hyperlink"/>
                <w:noProof/>
              </w:rPr>
              <w:t>1.</w:t>
            </w:r>
            <w:r w:rsidR="00114541">
              <w:rPr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114541" w:rsidRPr="00CE13C6">
              <w:rPr>
                <w:rStyle w:val="Hyperlink"/>
                <w:noProof/>
              </w:rPr>
              <w:t>Prezentarea proiectului</w:t>
            </w:r>
            <w:r w:rsidR="00114541">
              <w:rPr>
                <w:noProof/>
                <w:webHidden/>
              </w:rPr>
              <w:tab/>
            </w:r>
            <w:r w:rsidR="00114541">
              <w:rPr>
                <w:noProof/>
                <w:webHidden/>
              </w:rPr>
              <w:fldChar w:fldCharType="begin"/>
            </w:r>
            <w:r w:rsidR="00114541">
              <w:rPr>
                <w:noProof/>
                <w:webHidden/>
              </w:rPr>
              <w:instrText xml:space="preserve"> PAGEREF _Toc41309289 \h </w:instrText>
            </w:r>
            <w:r w:rsidR="00114541">
              <w:rPr>
                <w:noProof/>
                <w:webHidden/>
              </w:rPr>
            </w:r>
            <w:r w:rsidR="00114541">
              <w:rPr>
                <w:noProof/>
                <w:webHidden/>
              </w:rPr>
              <w:fldChar w:fldCharType="separate"/>
            </w:r>
            <w:r w:rsidR="00114541">
              <w:rPr>
                <w:noProof/>
                <w:webHidden/>
              </w:rPr>
              <w:t>2</w:t>
            </w:r>
            <w:r w:rsidR="00114541">
              <w:rPr>
                <w:noProof/>
                <w:webHidden/>
              </w:rPr>
              <w:fldChar w:fldCharType="end"/>
            </w:r>
          </w:hyperlink>
        </w:p>
        <w:p w14:paraId="0D084C69" w14:textId="13650620" w:rsidR="00114541" w:rsidRDefault="00114541">
          <w:pPr>
            <w:pStyle w:val="TOC2"/>
            <w:tabs>
              <w:tab w:val="left" w:pos="1680"/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hyperlink w:anchor="_Toc41309290" w:history="1">
            <w:r w:rsidRPr="00CE13C6">
              <w:rPr>
                <w:rStyle w:val="Hyperlink"/>
                <w:noProof/>
              </w:rPr>
              <w:t>1.1</w:t>
            </w:r>
            <w:r>
              <w:rPr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E13C6">
              <w:rPr>
                <w:rStyle w:val="Hyperlink"/>
                <w:noProof/>
              </w:rPr>
              <w:t>Problema care se dorește a fi rezolvată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80A93" w14:textId="3FEAEA0F" w:rsidR="00114541" w:rsidRDefault="00114541">
          <w:pPr>
            <w:pStyle w:val="TOC2"/>
            <w:tabs>
              <w:tab w:val="left" w:pos="1680"/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hyperlink w:anchor="_Toc41309291" w:history="1">
            <w:r w:rsidRPr="00CE13C6">
              <w:rPr>
                <w:rStyle w:val="Hyperlink"/>
                <w:noProof/>
              </w:rPr>
              <w:t>1.2</w:t>
            </w:r>
            <w:r>
              <w:rPr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E13C6">
              <w:rPr>
                <w:rStyle w:val="Hyperlink"/>
                <w:noProof/>
              </w:rPr>
              <w:t>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663F" w14:textId="3FF4F1EE" w:rsidR="00114541" w:rsidRDefault="00114541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hyperlink w:anchor="_Toc41309292" w:history="1">
            <w:r w:rsidRPr="00CE13C6">
              <w:rPr>
                <w:rStyle w:val="Hyperlink"/>
                <w:noProof/>
              </w:rPr>
              <w:t>1.3 Obiectivele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453E" w14:textId="79E2F726" w:rsidR="00114541" w:rsidRDefault="00114541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hyperlink w:anchor="_Toc41309293" w:history="1">
            <w:r w:rsidRPr="00CE13C6">
              <w:rPr>
                <w:rStyle w:val="Hyperlink"/>
                <w:noProof/>
              </w:rPr>
              <w:t>1.4 Solicitantul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4ADE" w14:textId="1BB636F1" w:rsidR="00114541" w:rsidRDefault="00114541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hyperlink w:anchor="_Toc41309294" w:history="1">
            <w:r w:rsidRPr="00CE13C6">
              <w:rPr>
                <w:rStyle w:val="Hyperlink"/>
                <w:noProof/>
              </w:rPr>
              <w:t>1.5 Localitatea de implementare a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FD57" w14:textId="5B1E3E61" w:rsidR="00114541" w:rsidRDefault="00114541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hyperlink w:anchor="_Toc41309295" w:history="1">
            <w:r w:rsidRPr="00CE13C6">
              <w:rPr>
                <w:rStyle w:val="Hyperlink"/>
                <w:noProof/>
              </w:rPr>
              <w:t>2.</w:t>
            </w:r>
            <w:r>
              <w:rPr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E13C6">
              <w:rPr>
                <w:rStyle w:val="Hyperlink"/>
                <w:noProof/>
              </w:rPr>
              <w:t>Soluția în curs de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1D284" w14:textId="006E9094" w:rsidR="00114541" w:rsidRDefault="00114541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hyperlink w:anchor="_Toc41309296" w:history="1">
            <w:r w:rsidRPr="00CE13C6">
              <w:rPr>
                <w:rStyle w:val="Hyperlink"/>
                <w:noProof/>
              </w:rPr>
              <w:t>2.1. Descrierea soluției acceptate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D89D" w14:textId="2A6706C3" w:rsidR="00114541" w:rsidRDefault="00114541">
          <w:pPr>
            <w:pStyle w:val="TOC3"/>
            <w:tabs>
              <w:tab w:val="left" w:pos="1920"/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hyperlink w:anchor="_Toc41309297" w:history="1">
            <w:r w:rsidRPr="00CE13C6">
              <w:rPr>
                <w:rStyle w:val="Hyperlink"/>
                <w:noProof/>
              </w:rPr>
              <w:t>2.1.1</w:t>
            </w:r>
            <w:r>
              <w:rPr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E13C6">
              <w:rPr>
                <w:rStyle w:val="Hyperlink"/>
                <w:noProof/>
              </w:rPr>
              <w:t>Aspecte favorabile: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BD87" w14:textId="18B5F1E3" w:rsidR="00114541" w:rsidRDefault="00114541">
          <w:pPr>
            <w:pStyle w:val="TOC3"/>
            <w:tabs>
              <w:tab w:val="left" w:pos="1920"/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hyperlink w:anchor="_Toc41309298" w:history="1">
            <w:r w:rsidRPr="00CE13C6">
              <w:rPr>
                <w:rStyle w:val="Hyperlink"/>
                <w:noProof/>
              </w:rPr>
              <w:t>2.1.2</w:t>
            </w:r>
            <w:r>
              <w:rPr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E13C6">
              <w:rPr>
                <w:rStyle w:val="Hyperlink"/>
                <w:noProof/>
              </w:rPr>
              <w:t>Restricții de implementare: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AAA40" w14:textId="33C5C111" w:rsidR="00114541" w:rsidRDefault="00114541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hyperlink w:anchor="_Toc41309299" w:history="1">
            <w:r w:rsidRPr="00CE13C6">
              <w:rPr>
                <w:rStyle w:val="Hyperlink"/>
                <w:noProof/>
              </w:rPr>
              <w:t>3.</w:t>
            </w:r>
            <w:r>
              <w:rPr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E13C6">
              <w:rPr>
                <w:rStyle w:val="Hyperlink"/>
                <w:noProof/>
              </w:rPr>
              <w:t>Soluția alternativă propusă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3AA9" w14:textId="4A8C2943" w:rsidR="00114541" w:rsidRDefault="00114541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hyperlink w:anchor="_Toc41309300" w:history="1">
            <w:r w:rsidRPr="00CE13C6">
              <w:rPr>
                <w:rStyle w:val="Hyperlink"/>
                <w:noProof/>
              </w:rPr>
              <w:t>3.1. Descrierea soluției alternative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11DF8" w14:textId="098570B5" w:rsidR="00114541" w:rsidRDefault="00114541">
          <w:pPr>
            <w:pStyle w:val="TOC3"/>
            <w:tabs>
              <w:tab w:val="left" w:pos="1920"/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hyperlink w:anchor="_Toc41309301" w:history="1">
            <w:r w:rsidRPr="00CE13C6">
              <w:rPr>
                <w:rStyle w:val="Hyperlink"/>
                <w:noProof/>
              </w:rPr>
              <w:t>3.1.1</w:t>
            </w:r>
            <w:r>
              <w:rPr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E13C6">
              <w:rPr>
                <w:rStyle w:val="Hyperlink"/>
                <w:noProof/>
              </w:rPr>
              <w:t>Aspecte favorabile: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6BE4" w14:textId="1FD7CCF1" w:rsidR="00114541" w:rsidRDefault="00114541">
          <w:pPr>
            <w:pStyle w:val="TOC3"/>
            <w:tabs>
              <w:tab w:val="left" w:pos="1920"/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hyperlink w:anchor="_Toc41309302" w:history="1">
            <w:r w:rsidRPr="00CE13C6">
              <w:rPr>
                <w:rStyle w:val="Hyperlink"/>
                <w:noProof/>
              </w:rPr>
              <w:t>3.1.2</w:t>
            </w:r>
            <w:r>
              <w:rPr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E13C6">
              <w:rPr>
                <w:rStyle w:val="Hyperlink"/>
                <w:noProof/>
              </w:rPr>
              <w:t>Restricții de implementare: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2D788" w14:textId="412C718F" w:rsidR="00114541" w:rsidRDefault="00114541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hyperlink w:anchor="_Toc41309303" w:history="1">
            <w:r w:rsidRPr="00CE13C6">
              <w:rPr>
                <w:rStyle w:val="Hyperlink"/>
                <w:noProof/>
              </w:rPr>
              <w:t>4.</w:t>
            </w:r>
            <w:r>
              <w:rPr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E13C6">
              <w:rPr>
                <w:rStyle w:val="Hyperlink"/>
                <w:noProof/>
              </w:rPr>
              <w:t>Criteriile de evaluare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3DBE" w14:textId="6A290DAF" w:rsidR="00114541" w:rsidRDefault="00114541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hyperlink w:anchor="_Toc41309304" w:history="1">
            <w:r w:rsidRPr="00CE13C6">
              <w:rPr>
                <w:rStyle w:val="Hyperlink"/>
                <w:noProof/>
              </w:rPr>
              <w:t>5.</w:t>
            </w:r>
            <w:r>
              <w:rPr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E13C6">
              <w:rPr>
                <w:rStyle w:val="Hyperlink"/>
                <w:noProof/>
              </w:rPr>
              <w:t>Evaluarea soluțiilor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8ADA" w14:textId="703B2CBC" w:rsidR="00114541" w:rsidRDefault="00114541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hyperlink w:anchor="_Toc41309305" w:history="1">
            <w:r w:rsidRPr="00CE13C6">
              <w:rPr>
                <w:rStyle w:val="Hyperlink"/>
                <w:noProof/>
              </w:rPr>
              <w:t>6.</w:t>
            </w:r>
            <w:r>
              <w:rPr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E13C6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F852A" w14:textId="353336E3" w:rsidR="00114541" w:rsidRDefault="00114541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US" w:eastAsia="en-US"/>
            </w:rPr>
          </w:pPr>
          <w:hyperlink w:anchor="_Toc41309306" w:history="1">
            <w:r w:rsidRPr="00CE13C6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6390F" w14:textId="66ABD167" w:rsidR="0072231D" w:rsidRDefault="0072231D">
          <w:r>
            <w:rPr>
              <w:b/>
              <w:bCs/>
              <w:noProof/>
            </w:rPr>
            <w:fldChar w:fldCharType="end"/>
          </w:r>
        </w:p>
      </w:sdtContent>
    </w:sdt>
    <w:p w14:paraId="6116ED51" w14:textId="4E166105" w:rsidR="0072231D" w:rsidRDefault="0072231D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p w14:paraId="2521EFD3" w14:textId="3046FB1A" w:rsidR="009B0372" w:rsidRDefault="00F73947" w:rsidP="00F73947">
      <w:pPr>
        <w:pStyle w:val="Heading1"/>
        <w:numPr>
          <w:ilvl w:val="0"/>
          <w:numId w:val="16"/>
        </w:numPr>
      </w:pPr>
      <w:bookmarkStart w:id="1" w:name="_Toc41309289"/>
      <w:r>
        <w:lastRenderedPageBreak/>
        <w:t>Prezentarea proiectului</w:t>
      </w:r>
      <w:bookmarkEnd w:id="1"/>
    </w:p>
    <w:p w14:paraId="1FD4CC74" w14:textId="77777777" w:rsidR="00F73947" w:rsidRDefault="00F73947" w:rsidP="00F73947">
      <w:pPr>
        <w:pStyle w:val="Heading2"/>
        <w:ind w:firstLine="360"/>
      </w:pPr>
    </w:p>
    <w:p w14:paraId="00A3C103" w14:textId="4C984885" w:rsidR="005838AA" w:rsidRPr="005838AA" w:rsidRDefault="007C6EFC" w:rsidP="0056616E">
      <w:pPr>
        <w:pStyle w:val="Heading2"/>
        <w:numPr>
          <w:ilvl w:val="1"/>
          <w:numId w:val="35"/>
        </w:numPr>
      </w:pPr>
      <w:r>
        <w:t xml:space="preserve"> </w:t>
      </w:r>
      <w:bookmarkStart w:id="2" w:name="_Toc41309290"/>
      <w:r w:rsidR="00F73947">
        <w:t>Problema care se dorește a fi rezolvată</w:t>
      </w:r>
      <w:bookmarkEnd w:id="2"/>
    </w:p>
    <w:p w14:paraId="3AB7B6DD" w14:textId="25B927B3" w:rsidR="00F73947" w:rsidRDefault="00C677E9" w:rsidP="00744933">
      <w:r>
        <w:t xml:space="preserve">Sistemul actual de management al deșeurilor de pe raza județului Iași nu urmărește obiectivele strategiei naționale și europene de management al deșeurilor. </w:t>
      </w:r>
      <w:r w:rsidR="00744933">
        <w:t>Efectele acestei probleme cuprind, dar nu se limitează la:</w:t>
      </w:r>
    </w:p>
    <w:p w14:paraId="4B34C97B" w14:textId="0706A8AD" w:rsidR="00744933" w:rsidRDefault="00744933" w:rsidP="00744933">
      <w:pPr>
        <w:pStyle w:val="ListParagraph"/>
        <w:numPr>
          <w:ilvl w:val="0"/>
          <w:numId w:val="18"/>
        </w:numPr>
      </w:pPr>
      <w:r>
        <w:t>Deșeurile sunt eliminate în depozite neconforme (4 depozite urbane și 420 depozite neecologice rurale), care au efecte negative asupra mediului.</w:t>
      </w:r>
    </w:p>
    <w:p w14:paraId="25819BE3" w14:textId="43FC5973" w:rsidR="00744933" w:rsidRDefault="00744933" w:rsidP="00744933">
      <w:pPr>
        <w:pStyle w:val="ListParagraph"/>
        <w:numPr>
          <w:ilvl w:val="0"/>
          <w:numId w:val="18"/>
        </w:numPr>
      </w:pPr>
      <w:r>
        <w:t>Nivel scăzut de racordare la serviciile de salubrizare. În anul 2009, în mediul rural, nivelul racordării era de 0,8%.</w:t>
      </w:r>
    </w:p>
    <w:p w14:paraId="430078DA" w14:textId="2EC420E8" w:rsidR="00744933" w:rsidRDefault="00010B89" w:rsidP="00744933">
      <w:pPr>
        <w:pStyle w:val="ListParagraph"/>
        <w:numPr>
          <w:ilvl w:val="0"/>
          <w:numId w:val="18"/>
        </w:numPr>
      </w:pPr>
      <w:r>
        <w:t>Grad scăzut al reciclării, ceea ce conduce la încălcări ale țintelor specifice pentru recuperarea/reciclarea deșeurilor provenite din ambalaje, așa cum sunt stabilite de legislația națională și a comisiei europene.</w:t>
      </w:r>
    </w:p>
    <w:p w14:paraId="352F2ACA" w14:textId="51FE0633" w:rsidR="00010B89" w:rsidRDefault="00010B89" w:rsidP="00744933">
      <w:pPr>
        <w:pStyle w:val="ListParagraph"/>
        <w:numPr>
          <w:ilvl w:val="0"/>
          <w:numId w:val="18"/>
        </w:numPr>
      </w:pPr>
      <w:r>
        <w:t>Echipamentul folosit pentru serviciile de salubrizare este învechit și uzat.</w:t>
      </w:r>
    </w:p>
    <w:p w14:paraId="1940AE8B" w14:textId="3A86E6A7" w:rsidR="008060B4" w:rsidRDefault="006213A8" w:rsidP="003E4D86">
      <w:pPr>
        <w:pStyle w:val="Heading2"/>
        <w:numPr>
          <w:ilvl w:val="1"/>
          <w:numId w:val="35"/>
        </w:numPr>
      </w:pPr>
      <w:r>
        <w:t xml:space="preserve"> </w:t>
      </w:r>
      <w:bookmarkStart w:id="3" w:name="_Toc41309291"/>
      <w:r w:rsidR="00455BEF">
        <w:t>Scopul proiectului</w:t>
      </w:r>
      <w:bookmarkEnd w:id="3"/>
    </w:p>
    <w:p w14:paraId="32300D02" w14:textId="04A4365A" w:rsidR="00F53638" w:rsidRPr="003E4D86" w:rsidRDefault="00F53638" w:rsidP="00F53638">
      <w:r>
        <w:t>Scopul particular al acestui proiect îl reprezintă identificarea măsurilor, pentru o perioadă de 30 de ani (2008-2038), care trebuie îndeplinite pentru dezvoltarea unui sistem de management al deșeurilor solide în județul Iași, în conformitate cu obligațiile legale.</w:t>
      </w:r>
      <w:r w:rsidR="00633A3A">
        <w:t xml:space="preserve"> Aceste obligații reies din legislația națională, precum și din planurile naționale și regionale care au fost elaborate.</w:t>
      </w:r>
    </w:p>
    <w:p w14:paraId="13B84666" w14:textId="77777777" w:rsidR="005838AA" w:rsidRDefault="005838AA" w:rsidP="008060B4"/>
    <w:p w14:paraId="1201243C" w14:textId="086CD07D" w:rsidR="005838AA" w:rsidRPr="005838AA" w:rsidRDefault="00010B89" w:rsidP="00FD33D3">
      <w:pPr>
        <w:pStyle w:val="Heading2"/>
        <w:ind w:firstLine="360"/>
      </w:pPr>
      <w:bookmarkStart w:id="4" w:name="_Toc41309292"/>
      <w:r>
        <w:t>1.</w:t>
      </w:r>
      <w:r w:rsidR="008060B4">
        <w:t>3</w:t>
      </w:r>
      <w:r>
        <w:t xml:space="preserve"> </w:t>
      </w:r>
      <w:r w:rsidR="00582BF2">
        <w:t>Obiectivele proiectului</w:t>
      </w:r>
      <w:bookmarkEnd w:id="4"/>
    </w:p>
    <w:p w14:paraId="34677222" w14:textId="2EFCF9F4" w:rsidR="00312933" w:rsidRDefault="00312933" w:rsidP="00312933">
      <w:r>
        <w:t xml:space="preserve">Obectivul general: </w:t>
      </w:r>
      <w:r w:rsidRPr="00312933">
        <w:t>Creşterea standardului de viaţă al populaţiei şi îmbunătăţirea calităţii mediului din judeţul Iaşi, prin dezvoltarea şi implementarea unui sistem durabil de management al deşeurilor.</w:t>
      </w:r>
    </w:p>
    <w:p w14:paraId="1F53D7C5" w14:textId="5EA84967" w:rsidR="00E75210" w:rsidRDefault="00E75210" w:rsidP="00E75210">
      <w:r>
        <w:t>Obiective pe termen lung</w:t>
      </w:r>
      <w:r w:rsidR="00E9005E">
        <w:t xml:space="preserve"> și mediu</w:t>
      </w:r>
      <w:r>
        <w:t>:</w:t>
      </w:r>
    </w:p>
    <w:p w14:paraId="7914D320" w14:textId="290794F5" w:rsidR="00E9005E" w:rsidRDefault="00E9005E" w:rsidP="00E9005E">
      <w:pPr>
        <w:pStyle w:val="ListParagraph"/>
        <w:numPr>
          <w:ilvl w:val="0"/>
          <w:numId w:val="20"/>
        </w:numPr>
      </w:pPr>
      <w:r w:rsidRPr="00E9005E">
        <w:t>Reducerea cantității anuale de deşeuri biodegradabile</w:t>
      </w:r>
    </w:p>
    <w:p w14:paraId="22EA31DB" w14:textId="48B90B31" w:rsidR="00E9005E" w:rsidRDefault="00E9005E" w:rsidP="006B16B2">
      <w:r w:rsidRPr="00E9005E">
        <w:t>Pentru anul 2016, cantitatea de deşeuri biodegradabile ce va trebui deviată de la depozit este de aproximativ 134.847 tone.</w:t>
      </w:r>
    </w:p>
    <w:p w14:paraId="64DE0B09" w14:textId="57350B83" w:rsidR="00E9005E" w:rsidRDefault="00E9005E" w:rsidP="00E9005E">
      <w:pPr>
        <w:pStyle w:val="ListParagraph"/>
        <w:numPr>
          <w:ilvl w:val="0"/>
          <w:numId w:val="20"/>
        </w:numPr>
      </w:pPr>
      <w:r w:rsidRPr="00E9005E">
        <w:t>Reducerea considerabilă a depozitării deşeurilor provenite din ambalaje</w:t>
      </w:r>
    </w:p>
    <w:p w14:paraId="12C35C3D" w14:textId="30265FE6" w:rsidR="00E9005E" w:rsidRDefault="00E9005E" w:rsidP="00E9005E">
      <w:r>
        <w:t>Pentru recuperarea materialelor utile din deşeurile de ambalaje se vizează, pentru 2016, următoarele ţinte:</w:t>
      </w:r>
    </w:p>
    <w:p w14:paraId="6BB6546B" w14:textId="77777777" w:rsidR="00E9005E" w:rsidRDefault="00E9005E" w:rsidP="00E9005E">
      <w:pPr>
        <w:pStyle w:val="ListParagraph"/>
        <w:numPr>
          <w:ilvl w:val="0"/>
          <w:numId w:val="21"/>
        </w:numPr>
      </w:pPr>
      <w:r>
        <w:t>min. 60% – pentru hârtie şi carton;</w:t>
      </w:r>
    </w:p>
    <w:p w14:paraId="4CD178EB" w14:textId="77777777" w:rsidR="00E9005E" w:rsidRDefault="00E9005E" w:rsidP="00E9005E">
      <w:pPr>
        <w:pStyle w:val="ListParagraph"/>
        <w:numPr>
          <w:ilvl w:val="0"/>
          <w:numId w:val="21"/>
        </w:numPr>
      </w:pPr>
      <w:r>
        <w:t>22,5% – pentru mase plastice;</w:t>
      </w:r>
    </w:p>
    <w:p w14:paraId="1B18A684" w14:textId="77777777" w:rsidR="00E9005E" w:rsidRDefault="00E9005E" w:rsidP="00E9005E">
      <w:pPr>
        <w:pStyle w:val="ListParagraph"/>
        <w:numPr>
          <w:ilvl w:val="0"/>
          <w:numId w:val="21"/>
        </w:numPr>
      </w:pPr>
      <w:r>
        <w:t>60% – pentru sticlă;</w:t>
      </w:r>
    </w:p>
    <w:p w14:paraId="1BB8D2F3" w14:textId="77777777" w:rsidR="00E9005E" w:rsidRDefault="00E9005E" w:rsidP="00E9005E">
      <w:pPr>
        <w:pStyle w:val="ListParagraph"/>
        <w:numPr>
          <w:ilvl w:val="0"/>
          <w:numId w:val="21"/>
        </w:numPr>
      </w:pPr>
      <w:r>
        <w:t>50% – pentru metale;</w:t>
      </w:r>
    </w:p>
    <w:p w14:paraId="5553B3AE" w14:textId="30D33986" w:rsidR="00E75210" w:rsidRDefault="00E9005E" w:rsidP="00E9005E">
      <w:pPr>
        <w:pStyle w:val="ListParagraph"/>
        <w:numPr>
          <w:ilvl w:val="0"/>
          <w:numId w:val="21"/>
        </w:numPr>
      </w:pPr>
      <w:r>
        <w:t>15% – pentru lemn.</w:t>
      </w:r>
    </w:p>
    <w:p w14:paraId="32528566" w14:textId="376DD64C" w:rsidR="00562E41" w:rsidRDefault="00644EE8" w:rsidP="00644EE8">
      <w:pPr>
        <w:pStyle w:val="ListParagraph"/>
        <w:numPr>
          <w:ilvl w:val="0"/>
          <w:numId w:val="20"/>
        </w:numPr>
      </w:pPr>
      <w:r w:rsidRPr="00644EE8">
        <w:t>Implementarea sistemului de colectare selectivă</w:t>
      </w:r>
    </w:p>
    <w:p w14:paraId="0BC3002C" w14:textId="2C96C8F7" w:rsidR="00644EE8" w:rsidRDefault="00644EE8" w:rsidP="00644EE8">
      <w:pPr>
        <w:pStyle w:val="ListParagraph"/>
        <w:numPr>
          <w:ilvl w:val="0"/>
          <w:numId w:val="20"/>
        </w:numPr>
      </w:pPr>
      <w:r w:rsidRPr="00644EE8">
        <w:t>Îmbunătăţirea şi extinderea echipamentelor existente de colectare şi transport</w:t>
      </w:r>
    </w:p>
    <w:p w14:paraId="2FA86C65" w14:textId="25ED5896" w:rsidR="00644EE8" w:rsidRDefault="00644EE8" w:rsidP="00644EE8">
      <w:pPr>
        <w:pStyle w:val="ListParagraph"/>
        <w:numPr>
          <w:ilvl w:val="0"/>
          <w:numId w:val="20"/>
        </w:numPr>
      </w:pPr>
      <w:r w:rsidRPr="00644EE8">
        <w:t>Optimizarea logisticii prin eficientizarea gestionării deşeurilor</w:t>
      </w:r>
    </w:p>
    <w:p w14:paraId="02FC2CF6" w14:textId="5070854B" w:rsidR="005F7E00" w:rsidRDefault="00644EE8" w:rsidP="005F7E00">
      <w:pPr>
        <w:pStyle w:val="ListParagraph"/>
        <w:numPr>
          <w:ilvl w:val="0"/>
          <w:numId w:val="20"/>
        </w:numPr>
      </w:pPr>
      <w:r w:rsidRPr="00644EE8">
        <w:t xml:space="preserve">Depozitarea controlată a deşeurilor în cadrul depozitului conform de la </w:t>
      </w:r>
      <w:r w:rsidR="00B20144" w:rsidRPr="00644EE8">
        <w:t>Țuțora</w:t>
      </w:r>
    </w:p>
    <w:p w14:paraId="53E63D7A" w14:textId="5EAC8EA9" w:rsidR="00644EE8" w:rsidRDefault="00644EE8" w:rsidP="005F7E00">
      <w:pPr>
        <w:pStyle w:val="ListParagraph"/>
        <w:numPr>
          <w:ilvl w:val="0"/>
          <w:numId w:val="20"/>
        </w:numPr>
      </w:pPr>
      <w:r w:rsidRPr="00644EE8">
        <w:lastRenderedPageBreak/>
        <w:t xml:space="preserve">Asigurarea unei bune </w:t>
      </w:r>
      <w:r w:rsidR="00B20144" w:rsidRPr="00644EE8">
        <w:t>vizibilități</w:t>
      </w:r>
      <w:r w:rsidRPr="00644EE8">
        <w:t xml:space="preserve"> a proiectului şi obţinerea unui bun nivel de conştientizare a publicului cu privire la rigorile şi avantajele SMID în </w:t>
      </w:r>
      <w:r w:rsidR="005F7E00" w:rsidRPr="00644EE8">
        <w:t>județul</w:t>
      </w:r>
      <w:r w:rsidRPr="00644EE8">
        <w:t xml:space="preserve"> </w:t>
      </w:r>
      <w:r w:rsidR="005F7E00" w:rsidRPr="00644EE8">
        <w:t>Iași</w:t>
      </w:r>
      <w:r w:rsidRPr="00644EE8">
        <w:t xml:space="preserve"> </w:t>
      </w:r>
    </w:p>
    <w:p w14:paraId="03049194" w14:textId="063B026B" w:rsidR="005838AA" w:rsidRPr="005838AA" w:rsidRDefault="00644EE8" w:rsidP="001266EA">
      <w:pPr>
        <w:pStyle w:val="Heading2"/>
        <w:ind w:firstLine="720"/>
      </w:pPr>
      <w:bookmarkStart w:id="5" w:name="_Toc41309293"/>
      <w:r>
        <w:t>1.</w:t>
      </w:r>
      <w:r w:rsidR="002A5B59">
        <w:t>4</w:t>
      </w:r>
      <w:r>
        <w:t xml:space="preserve"> Solicitantul proiectului</w:t>
      </w:r>
      <w:bookmarkEnd w:id="5"/>
    </w:p>
    <w:p w14:paraId="7D74FDAB" w14:textId="648CCD8A" w:rsidR="0081523F" w:rsidRDefault="0081523F" w:rsidP="0081523F">
      <w:r>
        <w:t>Proiectul „Sistem de management integrat al deșeurilor în județul Iași” este implementat de Consiliului Judeţean Iaşi, președinte Cristian Mihai Adomniței, prin Unitatea de Implementare a Proiectului (UIP) formată din:</w:t>
      </w:r>
    </w:p>
    <w:p w14:paraId="7F5B0F32" w14:textId="59C6C5BC" w:rsidR="0081523F" w:rsidRDefault="0081523F" w:rsidP="00482F1B">
      <w:r>
        <w:t>Manager: Laura Ionela Păstrăvanu laura.pastravanu@icc.ro</w:t>
      </w:r>
    </w:p>
    <w:p w14:paraId="6362DFFB" w14:textId="77777777" w:rsidR="0081523F" w:rsidRDefault="0081523F" w:rsidP="0081523F">
      <w:r>
        <w:t>Membri:</w:t>
      </w:r>
    </w:p>
    <w:p w14:paraId="5D451D49" w14:textId="5AC8F471" w:rsidR="0081523F" w:rsidRDefault="0081523F" w:rsidP="0081523F">
      <w:pPr>
        <w:pStyle w:val="ListParagraph"/>
        <w:numPr>
          <w:ilvl w:val="0"/>
          <w:numId w:val="22"/>
        </w:numPr>
      </w:pPr>
      <w:r>
        <w:t xml:space="preserve">Responsabil tehnic 1: Angela Mirela Turcu </w:t>
      </w:r>
    </w:p>
    <w:p w14:paraId="5007197F" w14:textId="2439DC66" w:rsidR="0081523F" w:rsidRDefault="0081523F" w:rsidP="0081523F">
      <w:pPr>
        <w:pStyle w:val="ListParagraph"/>
        <w:numPr>
          <w:ilvl w:val="0"/>
          <w:numId w:val="22"/>
        </w:numPr>
      </w:pPr>
      <w:r>
        <w:t xml:space="preserve">Responsabil tehnic 2: Silvica Vasile </w:t>
      </w:r>
    </w:p>
    <w:p w14:paraId="61739713" w14:textId="3BFE4214" w:rsidR="0081523F" w:rsidRDefault="0081523F" w:rsidP="0081523F">
      <w:pPr>
        <w:pStyle w:val="ListParagraph"/>
        <w:numPr>
          <w:ilvl w:val="0"/>
          <w:numId w:val="22"/>
        </w:numPr>
      </w:pPr>
      <w:r>
        <w:t xml:space="preserve">Responsabil tehnic 3: Raul Constantin Gângă-Fanaragiu </w:t>
      </w:r>
    </w:p>
    <w:p w14:paraId="16B86772" w14:textId="53CEB4E3" w:rsidR="0081523F" w:rsidRDefault="0081523F" w:rsidP="0081523F">
      <w:pPr>
        <w:pStyle w:val="ListParagraph"/>
        <w:numPr>
          <w:ilvl w:val="0"/>
          <w:numId w:val="22"/>
        </w:numPr>
      </w:pPr>
      <w:r>
        <w:t xml:space="preserve">Responsabil financiar: Alexandrina Agapie </w:t>
      </w:r>
    </w:p>
    <w:p w14:paraId="76BBAE74" w14:textId="1AAEED0D" w:rsidR="005838AA" w:rsidRDefault="0081523F" w:rsidP="001971CD">
      <w:pPr>
        <w:pStyle w:val="ListParagraph"/>
        <w:numPr>
          <w:ilvl w:val="0"/>
          <w:numId w:val="22"/>
        </w:numPr>
      </w:pPr>
      <w:r>
        <w:t xml:space="preserve">Responsabil instituţional şi publicitate: Cătălina Denisia Enea </w:t>
      </w:r>
    </w:p>
    <w:p w14:paraId="43C8C711" w14:textId="77777777" w:rsidR="005078D6" w:rsidRPr="00644EE8" w:rsidRDefault="005078D6" w:rsidP="005078D6">
      <w:pPr>
        <w:pStyle w:val="ListParagraph"/>
        <w:ind w:left="1440"/>
      </w:pPr>
    </w:p>
    <w:p w14:paraId="56247BB1" w14:textId="2B60A495" w:rsidR="00582BF2" w:rsidRDefault="00993D6C" w:rsidP="00993D6C">
      <w:pPr>
        <w:pStyle w:val="Heading2"/>
        <w:ind w:firstLine="720"/>
      </w:pPr>
      <w:bookmarkStart w:id="6" w:name="_Toc41309294"/>
      <w:r>
        <w:t>1.</w:t>
      </w:r>
      <w:r w:rsidR="002A5B59">
        <w:t>5</w:t>
      </w:r>
      <w:r>
        <w:t xml:space="preserve"> Localitatea de implementare a proiectului</w:t>
      </w:r>
      <w:bookmarkEnd w:id="6"/>
    </w:p>
    <w:p w14:paraId="155F4132" w14:textId="62CDAA60" w:rsidR="00993D6C" w:rsidRDefault="0028219E" w:rsidP="00993D6C">
      <w:r>
        <w:t>Zona de implementare a proiectului vizează întreaga suprafață a județului Iași, România</w:t>
      </w:r>
      <w:r w:rsidR="00C43EC9">
        <w:t>.</w:t>
      </w:r>
    </w:p>
    <w:p w14:paraId="070E0323" w14:textId="2CCD9690" w:rsidR="0028667C" w:rsidRDefault="0028667C" w:rsidP="00911C69">
      <w:pPr>
        <w:ind w:firstLine="0"/>
      </w:pPr>
    </w:p>
    <w:p w14:paraId="059191F4" w14:textId="4D606D68" w:rsidR="0028667C" w:rsidRDefault="0028667C" w:rsidP="0028667C">
      <w:pPr>
        <w:pStyle w:val="Heading1"/>
        <w:numPr>
          <w:ilvl w:val="0"/>
          <w:numId w:val="16"/>
        </w:numPr>
      </w:pPr>
      <w:bookmarkStart w:id="7" w:name="_Toc41309295"/>
      <w:r>
        <w:t>Soluția în curs de implementare</w:t>
      </w:r>
      <w:bookmarkEnd w:id="7"/>
    </w:p>
    <w:p w14:paraId="0752040E" w14:textId="77777777" w:rsidR="00437B20" w:rsidRPr="00437B20" w:rsidRDefault="00437B20" w:rsidP="00437B20"/>
    <w:p w14:paraId="06C7F2B3" w14:textId="0B1EC249" w:rsidR="00A84AAE" w:rsidRDefault="00A566A9" w:rsidP="00A566A9">
      <w:pPr>
        <w:pStyle w:val="Heading2"/>
        <w:ind w:firstLine="360"/>
      </w:pPr>
      <w:bookmarkStart w:id="8" w:name="_Toc41309296"/>
      <w:r>
        <w:t>2.1. Descrierea soluției</w:t>
      </w:r>
      <w:r w:rsidR="00CF269A">
        <w:t xml:space="preserve"> acceptate</w:t>
      </w:r>
      <w:bookmarkEnd w:id="8"/>
    </w:p>
    <w:p w14:paraId="734D6CE0" w14:textId="6ED449F0" w:rsidR="00FF3EBC" w:rsidRDefault="006D2C5C" w:rsidP="00FF3EBC">
      <w:r>
        <w:t>Soluția acceptată, care se află în curs de implemetare, constă în</w:t>
      </w:r>
      <w:r w:rsidR="00AA0EE0">
        <w:t xml:space="preserve"> implementarea următoarelor componente:</w:t>
      </w:r>
    </w:p>
    <w:p w14:paraId="728D01F6" w14:textId="0FBA6E76" w:rsidR="00531C08" w:rsidRPr="00531C08" w:rsidRDefault="00AA0EE0" w:rsidP="00531C08">
      <w:pPr>
        <w:pStyle w:val="ListParagraph"/>
        <w:numPr>
          <w:ilvl w:val="0"/>
          <w:numId w:val="31"/>
        </w:numPr>
        <w:rPr>
          <w:b/>
          <w:bCs/>
        </w:rPr>
      </w:pPr>
      <w:r w:rsidRPr="00AA0EE0">
        <w:rPr>
          <w:b/>
          <w:bCs/>
        </w:rPr>
        <w:t xml:space="preserve">Colectarea selectivă a deșeurilor – </w:t>
      </w:r>
      <w:r>
        <w:t>furnizarea containerelor și pubelelor pentru colectarea separată a deșeurilor reziduale de la populație în intregul județ</w:t>
      </w:r>
      <w:r w:rsidR="00531C08">
        <w:t>, furnizarea recipienților de compostare individuală în 15% din gospodăriile din zona rurală.</w:t>
      </w:r>
    </w:p>
    <w:p w14:paraId="7E2C659A" w14:textId="249D4420" w:rsidR="00531C08" w:rsidRDefault="00531C08" w:rsidP="00531C08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Transferul și transportul deșeurilor:</w:t>
      </w:r>
    </w:p>
    <w:p w14:paraId="404B4B87" w14:textId="1089581B" w:rsidR="00531C08" w:rsidRPr="00531C08" w:rsidRDefault="00531C08" w:rsidP="00531C08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 xml:space="preserve">Construcția Stației de Transfer Ruginoasa </w:t>
      </w:r>
    </w:p>
    <w:p w14:paraId="6ED3A99E" w14:textId="0005C23A" w:rsidR="00531C08" w:rsidRPr="003819CE" w:rsidRDefault="00531C08" w:rsidP="00531C08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 xml:space="preserve">Construcția Stației de Transfer Bălțați </w:t>
      </w:r>
    </w:p>
    <w:p w14:paraId="07754FD7" w14:textId="2A617B60" w:rsidR="003819CE" w:rsidRDefault="003819CE" w:rsidP="003819CE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Facilități de sortare pentru deșeurile reciclabile:</w:t>
      </w:r>
    </w:p>
    <w:p w14:paraId="78C6D7DB" w14:textId="77F8EA4F" w:rsidR="003819CE" w:rsidRPr="003819CE" w:rsidRDefault="003819CE" w:rsidP="003819CE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 xml:space="preserve">Construcția unei stații de sortare la Ruginoasa </w:t>
      </w:r>
    </w:p>
    <w:p w14:paraId="15B7B89E" w14:textId="212BEC3F" w:rsidR="003819CE" w:rsidRPr="00EF3511" w:rsidRDefault="003819CE" w:rsidP="003D5BF8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Extinderea stației de sortare existente la Țuțora</w:t>
      </w:r>
    </w:p>
    <w:p w14:paraId="1075F4CB" w14:textId="0A554A03" w:rsidR="00EF3511" w:rsidRDefault="00EF3511" w:rsidP="00EF3511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Facilități de tratare a deșeurilor biodegradabile:</w:t>
      </w:r>
    </w:p>
    <w:p w14:paraId="0505093E" w14:textId="0CA3FF6F" w:rsidR="00EF3511" w:rsidRPr="00EF3511" w:rsidRDefault="00EF3511" w:rsidP="00EF3511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 xml:space="preserve">Construcția stației MBT la Țuțora </w:t>
      </w:r>
    </w:p>
    <w:p w14:paraId="6B3026F5" w14:textId="0A8B0983" w:rsidR="00EF3511" w:rsidRPr="00EF3511" w:rsidRDefault="00EF3511" w:rsidP="00EF3511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 xml:space="preserve">Finalizarea stației de compostare de la Țuțora </w:t>
      </w:r>
    </w:p>
    <w:p w14:paraId="5AC974D1" w14:textId="4631010B" w:rsidR="00EF3511" w:rsidRPr="00AD3460" w:rsidRDefault="00437B20" w:rsidP="00437B20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 xml:space="preserve">Depozitul conform – </w:t>
      </w:r>
      <w:r w:rsidR="00455C8E">
        <w:t>Construirea celui de-al treilea compartiment al primei celule</w:t>
      </w:r>
      <w:r w:rsidR="00AD3460">
        <w:t xml:space="preserve"> la depozitul conform din comuna Țuțora.</w:t>
      </w:r>
    </w:p>
    <w:p w14:paraId="67EA7C72" w14:textId="24498F99" w:rsidR="00BE21CE" w:rsidRPr="00E26B64" w:rsidRDefault="00002780" w:rsidP="00002780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 xml:space="preserve">Închiderea depozitelor urbane neconforme – </w:t>
      </w:r>
      <w:r>
        <w:t>de la Pașcani, Hârlău, Tomești și Târgu Frumos.</w:t>
      </w:r>
    </w:p>
    <w:p w14:paraId="1CFE1158" w14:textId="77777777" w:rsidR="00E26B64" w:rsidRDefault="00E26B64" w:rsidP="00E26B64">
      <w:pPr>
        <w:pStyle w:val="Heading3"/>
        <w:ind w:firstLine="360"/>
      </w:pPr>
    </w:p>
    <w:p w14:paraId="3516B687" w14:textId="2D3C1894" w:rsidR="00E26B64" w:rsidRDefault="00E26B64" w:rsidP="00E26B64">
      <w:pPr>
        <w:pStyle w:val="Heading3"/>
        <w:numPr>
          <w:ilvl w:val="2"/>
          <w:numId w:val="16"/>
        </w:numPr>
      </w:pPr>
      <w:bookmarkStart w:id="9" w:name="_Toc41309297"/>
      <w:r>
        <w:t>Aspecte favorabile:</w:t>
      </w:r>
      <w:bookmarkEnd w:id="9"/>
    </w:p>
    <w:p w14:paraId="57F6AC48" w14:textId="52429DE0" w:rsidR="00E26B64" w:rsidRDefault="00FC26AD" w:rsidP="00E26B64">
      <w:pPr>
        <w:pStyle w:val="ListParagraph"/>
        <w:numPr>
          <w:ilvl w:val="0"/>
          <w:numId w:val="32"/>
        </w:numPr>
      </w:pPr>
      <w:r>
        <w:t>Inovațiile din domeniul tehnologiei sortării și reciclării deșeurilor, în special al deșeurilor platice, care pot fi instalate în stațiile de sortare a deșeurilor ce vor fi extinse sau construite prin proiect.</w:t>
      </w:r>
    </w:p>
    <w:p w14:paraId="60AF6DCE" w14:textId="615F0974" w:rsidR="00FC26AD" w:rsidRDefault="000C2053" w:rsidP="00E26B64">
      <w:pPr>
        <w:pStyle w:val="ListParagraph"/>
        <w:numPr>
          <w:ilvl w:val="0"/>
          <w:numId w:val="32"/>
        </w:numPr>
      </w:pPr>
      <w:r>
        <w:t>Proiectul poate fi accelerat atât de politicile guvernamentale naționale, cât și, în special, de politicile comisiei europene, care are ca obiectiv principal recuperarea și reciclarea deșeurilor pentru a asigura un mediu mai sănătos.</w:t>
      </w:r>
    </w:p>
    <w:p w14:paraId="15FA9969" w14:textId="77777777" w:rsidR="003E29B7" w:rsidRDefault="003E29B7" w:rsidP="00D01CE9">
      <w:pPr>
        <w:pStyle w:val="ListParagraph"/>
      </w:pPr>
    </w:p>
    <w:p w14:paraId="0C616D8F" w14:textId="786E3A9E" w:rsidR="003E29B7" w:rsidRDefault="003E29B7" w:rsidP="00DF2DC3">
      <w:pPr>
        <w:pStyle w:val="Heading3"/>
        <w:numPr>
          <w:ilvl w:val="2"/>
          <w:numId w:val="16"/>
        </w:numPr>
      </w:pPr>
      <w:bookmarkStart w:id="10" w:name="_Toc41309298"/>
      <w:r>
        <w:t>Restricții de implementare:</w:t>
      </w:r>
      <w:bookmarkEnd w:id="10"/>
    </w:p>
    <w:p w14:paraId="035BEBB5" w14:textId="663D9D1B" w:rsidR="00DF2DC3" w:rsidRDefault="005F1A17" w:rsidP="00DF2DC3">
      <w:pPr>
        <w:pStyle w:val="ListParagraph"/>
        <w:numPr>
          <w:ilvl w:val="0"/>
          <w:numId w:val="33"/>
        </w:numPr>
      </w:pPr>
      <w:r>
        <w:t xml:space="preserve">Schimbarea partidului aflat la putere a condus deja, în decursul derulării proiectului, la limitări ale bugetului pe care acesta l-a estimat inițial, astfel încât proiectul a fost fazat până în </w:t>
      </w:r>
      <w:r w:rsidR="006C1E75">
        <w:t>anul 2020 (estimarea originală a fost 2017).</w:t>
      </w:r>
    </w:p>
    <w:p w14:paraId="240A99DB" w14:textId="2316EE82" w:rsidR="004A1D53" w:rsidRDefault="00CB7A7A" w:rsidP="00EB2A1C">
      <w:pPr>
        <w:pStyle w:val="ListParagraph"/>
        <w:numPr>
          <w:ilvl w:val="0"/>
          <w:numId w:val="33"/>
        </w:numPr>
      </w:pPr>
      <w:r>
        <w:t>Piața țintă pe care proiectul își desfășoară activitatea este greu de convins să respecte schimbările pe care implementarea acestuia le aduc, în special sortarea deșeurilor în mod corect.</w:t>
      </w:r>
    </w:p>
    <w:p w14:paraId="51B59308" w14:textId="77777777" w:rsidR="00CB7A7A" w:rsidRDefault="00CB7A7A" w:rsidP="00CB7A7A">
      <w:pPr>
        <w:pStyle w:val="ListParagraph"/>
      </w:pPr>
    </w:p>
    <w:p w14:paraId="2BC9A02D" w14:textId="617DA0AA" w:rsidR="00251B81" w:rsidRDefault="00A90539" w:rsidP="00A90539">
      <w:pPr>
        <w:pStyle w:val="Heading1"/>
        <w:numPr>
          <w:ilvl w:val="0"/>
          <w:numId w:val="16"/>
        </w:numPr>
      </w:pPr>
      <w:bookmarkStart w:id="11" w:name="_Toc41309299"/>
      <w:r>
        <w:t>Soluția alternativă propusă</w:t>
      </w:r>
      <w:bookmarkEnd w:id="11"/>
    </w:p>
    <w:p w14:paraId="14B7C499" w14:textId="77777777" w:rsidR="00A90539" w:rsidRDefault="00A90539" w:rsidP="00A90539">
      <w:pPr>
        <w:pStyle w:val="Heading2"/>
      </w:pPr>
    </w:p>
    <w:p w14:paraId="2B8975B2" w14:textId="489215F6" w:rsidR="00A90539" w:rsidRPr="00A90539" w:rsidRDefault="00E53DB9" w:rsidP="00A90539">
      <w:pPr>
        <w:pStyle w:val="Heading2"/>
        <w:ind w:firstLine="360"/>
      </w:pPr>
      <w:bookmarkStart w:id="12" w:name="_Toc41309300"/>
      <w:r>
        <w:t>3</w:t>
      </w:r>
      <w:r w:rsidR="00A90539">
        <w:t>.1. Descrierea soluției alternative</w:t>
      </w:r>
      <w:bookmarkEnd w:id="12"/>
    </w:p>
    <w:p w14:paraId="26AD74A9" w14:textId="310E7ED8" w:rsidR="00811E80" w:rsidRDefault="00A90539" w:rsidP="00A90539">
      <w:pPr>
        <w:ind w:firstLine="0"/>
      </w:pPr>
      <w:r>
        <w:tab/>
        <w:t>Soluția propusă este formată din următoarele elemente:</w:t>
      </w:r>
    </w:p>
    <w:p w14:paraId="1424E97B" w14:textId="6E45D6A5" w:rsidR="00A90539" w:rsidRDefault="00A90539" w:rsidP="00A90539">
      <w:pPr>
        <w:pStyle w:val="ListParagraph"/>
        <w:numPr>
          <w:ilvl w:val="1"/>
          <w:numId w:val="16"/>
        </w:numPr>
      </w:pPr>
      <w:r>
        <w:rPr>
          <w:b/>
          <w:bCs/>
        </w:rPr>
        <w:t xml:space="preserve">Pentru colectarea selectivă a deșeurilor </w:t>
      </w:r>
      <w:r>
        <w:t xml:space="preserve">se vor furniza cât mai urgen pubele pentru colectarea separată a deșeurilor reziduale. </w:t>
      </w:r>
    </w:p>
    <w:p w14:paraId="08486C75" w14:textId="34086079" w:rsidR="00A90539" w:rsidRDefault="00A90539" w:rsidP="00A90539">
      <w:pPr>
        <w:pStyle w:val="ListParagraph"/>
        <w:numPr>
          <w:ilvl w:val="1"/>
          <w:numId w:val="16"/>
        </w:numPr>
      </w:pPr>
      <w:r>
        <w:rPr>
          <w:b/>
          <w:bCs/>
        </w:rPr>
        <w:t xml:space="preserve">Formarea unei comisii speciale de control a colectării selective a deșeurilor </w:t>
      </w:r>
      <w:r>
        <w:t xml:space="preserve">– se va forma o comisie specială ce va avea putere de </w:t>
      </w:r>
      <w:r w:rsidR="0088545D">
        <w:t>sancționare a persoanelor care nu sortează deșeurile în mod corect.</w:t>
      </w:r>
    </w:p>
    <w:p w14:paraId="1265E0B7" w14:textId="77777777" w:rsidR="00263911" w:rsidRDefault="00995317" w:rsidP="00263911">
      <w:pPr>
        <w:pStyle w:val="ListParagraph"/>
        <w:numPr>
          <w:ilvl w:val="1"/>
          <w:numId w:val="16"/>
        </w:numPr>
      </w:pPr>
      <w:r>
        <w:rPr>
          <w:b/>
          <w:bCs/>
        </w:rPr>
        <w:t xml:space="preserve">Educarea populației tinere – </w:t>
      </w:r>
      <w:r>
        <w:t>comisia specială de control a colectării selective va organiza ore în școli, în care vor fi prezentate modurile de selectare a deșeurilor și efectele negative a lipsei sortării.</w:t>
      </w:r>
    </w:p>
    <w:p w14:paraId="6A5548E0" w14:textId="0D33AC4E" w:rsidR="00263911" w:rsidRPr="00263911" w:rsidRDefault="00263911" w:rsidP="00263911">
      <w:pPr>
        <w:pStyle w:val="ListParagraph"/>
        <w:numPr>
          <w:ilvl w:val="1"/>
          <w:numId w:val="16"/>
        </w:numPr>
      </w:pPr>
      <w:r w:rsidRPr="00263911">
        <w:rPr>
          <w:b/>
          <w:bCs/>
        </w:rPr>
        <w:t>Facilități de sortare pentru deșeuri reciclabile:</w:t>
      </w:r>
    </w:p>
    <w:p w14:paraId="64D9BA2D" w14:textId="77777777" w:rsidR="00263911" w:rsidRPr="003819CE" w:rsidRDefault="00263911" w:rsidP="00263911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 xml:space="preserve">Construcția unei stații de sortare la Ruginoasa </w:t>
      </w:r>
    </w:p>
    <w:p w14:paraId="0FC83368" w14:textId="66C7FD1C" w:rsidR="00263911" w:rsidRDefault="00263911" w:rsidP="00263911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Extinderea stației de sortare existente la Țuțora</w:t>
      </w:r>
    </w:p>
    <w:p w14:paraId="2146177B" w14:textId="79CF0250" w:rsidR="00263911" w:rsidRDefault="00263911" w:rsidP="00263911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Transformarea depozitelor de la Pașcani, Hârlău, Tomești și Târgu Frumos în depozite conforme</w:t>
      </w:r>
    </w:p>
    <w:p w14:paraId="1D9C0A63" w14:textId="360EE17B" w:rsidR="003309A7" w:rsidRPr="003309A7" w:rsidRDefault="003309A7" w:rsidP="003309A7">
      <w:pPr>
        <w:pStyle w:val="ListParagraph"/>
        <w:numPr>
          <w:ilvl w:val="0"/>
          <w:numId w:val="34"/>
        </w:numPr>
        <w:rPr>
          <w:b/>
          <w:bCs/>
        </w:rPr>
      </w:pPr>
      <w:r w:rsidRPr="003309A7">
        <w:rPr>
          <w:b/>
          <w:bCs/>
        </w:rPr>
        <w:t>Facilități de tratare a deșeurilor biodegradabile:</w:t>
      </w:r>
    </w:p>
    <w:p w14:paraId="06472813" w14:textId="77777777" w:rsidR="003309A7" w:rsidRPr="00EF3511" w:rsidRDefault="003309A7" w:rsidP="003309A7">
      <w:pPr>
        <w:pStyle w:val="ListParagraph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 xml:space="preserve">Construcția stației MBT la Țuțora </w:t>
      </w:r>
    </w:p>
    <w:p w14:paraId="1598AFC6" w14:textId="2A95888A" w:rsidR="003309A7" w:rsidRPr="003309A7" w:rsidRDefault="003309A7" w:rsidP="003309A7">
      <w:pPr>
        <w:pStyle w:val="ListParagraph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 xml:space="preserve">Finalizarea stației de compostare de la Țuțora </w:t>
      </w:r>
    </w:p>
    <w:p w14:paraId="1A708C42" w14:textId="77777777" w:rsidR="00263911" w:rsidRPr="003309A7" w:rsidRDefault="00263911" w:rsidP="00763FF0">
      <w:pPr>
        <w:ind w:left="720" w:firstLine="0"/>
        <w:rPr>
          <w:b/>
          <w:bCs/>
        </w:rPr>
      </w:pPr>
    </w:p>
    <w:p w14:paraId="27615956" w14:textId="472C8720" w:rsidR="00E53DB9" w:rsidRDefault="00E53DB9" w:rsidP="006D1F2E">
      <w:pPr>
        <w:pStyle w:val="Heading3"/>
        <w:numPr>
          <w:ilvl w:val="2"/>
          <w:numId w:val="36"/>
        </w:numPr>
        <w:ind w:left="1440"/>
      </w:pPr>
      <w:bookmarkStart w:id="13" w:name="_Toc41309301"/>
      <w:r>
        <w:t>Aspecte favorabile:</w:t>
      </w:r>
      <w:bookmarkEnd w:id="13"/>
    </w:p>
    <w:p w14:paraId="583B9E70" w14:textId="238FE682" w:rsidR="00CA5530" w:rsidRDefault="00CA5530" w:rsidP="00CA5530">
      <w:pPr>
        <w:pStyle w:val="ListParagraph"/>
        <w:numPr>
          <w:ilvl w:val="0"/>
          <w:numId w:val="32"/>
        </w:numPr>
        <w:ind w:left="1080"/>
      </w:pPr>
      <w:r>
        <w:t>Comisia europeană susține cu tărie proiectele ce își propun îmbunătățirea proceselor de ecologizare și reciclare.</w:t>
      </w:r>
    </w:p>
    <w:p w14:paraId="76B6BD4F" w14:textId="5BF3FA39" w:rsidR="00A15EC0" w:rsidRDefault="00CA5530" w:rsidP="00A15EC0">
      <w:pPr>
        <w:pStyle w:val="ListParagraph"/>
        <w:numPr>
          <w:ilvl w:val="0"/>
          <w:numId w:val="32"/>
        </w:numPr>
        <w:ind w:left="1080"/>
      </w:pPr>
      <w:r>
        <w:lastRenderedPageBreak/>
        <w:t xml:space="preserve">Subiectul reciclării este unul de prioritate în România, </w:t>
      </w:r>
      <w:r w:rsidR="00A15EC0">
        <w:t>deoarece gradul de reciclare este unul foarte scăzut, în comparație cu țările mai dezvoltate.</w:t>
      </w:r>
    </w:p>
    <w:p w14:paraId="47960C1C" w14:textId="77777777" w:rsidR="00E53DB9" w:rsidRPr="003C0719" w:rsidRDefault="00E53DB9" w:rsidP="006D1F2E">
      <w:pPr>
        <w:pStyle w:val="ListParagraph"/>
        <w:ind w:left="1080"/>
        <w:rPr>
          <w:lang w:val="en-US"/>
        </w:rPr>
      </w:pPr>
    </w:p>
    <w:p w14:paraId="625B71E6" w14:textId="77777777" w:rsidR="00E53DB9" w:rsidRDefault="00E53DB9" w:rsidP="006D1F2E">
      <w:pPr>
        <w:pStyle w:val="Heading3"/>
        <w:numPr>
          <w:ilvl w:val="2"/>
          <w:numId w:val="36"/>
        </w:numPr>
        <w:ind w:left="1440"/>
      </w:pPr>
      <w:bookmarkStart w:id="14" w:name="_Toc41309302"/>
      <w:r>
        <w:t>Restricții de implementare:</w:t>
      </w:r>
      <w:bookmarkEnd w:id="14"/>
    </w:p>
    <w:p w14:paraId="692D7BB0" w14:textId="34334499" w:rsidR="00E53DB9" w:rsidRDefault="00320717" w:rsidP="006D1F2E">
      <w:pPr>
        <w:pStyle w:val="ListParagraph"/>
        <w:numPr>
          <w:ilvl w:val="0"/>
          <w:numId w:val="33"/>
        </w:numPr>
        <w:ind w:left="1080"/>
      </w:pPr>
      <w:r>
        <w:t>Construcțiile stațiilor noi presupun autorizații de construcție de la diferite instituții, ceea ce poate îngreuna procesul.</w:t>
      </w:r>
    </w:p>
    <w:p w14:paraId="5365862D" w14:textId="13D50344" w:rsidR="005E671C" w:rsidRDefault="002D2429" w:rsidP="005E671C">
      <w:pPr>
        <w:pStyle w:val="ListParagraph"/>
        <w:numPr>
          <w:ilvl w:val="0"/>
          <w:numId w:val="33"/>
        </w:numPr>
        <w:ind w:left="1080"/>
      </w:pPr>
      <w:r>
        <w:t>Transporturile de deșeuri se vor multiplica deoarece vor exista transporturi diferite pentru fiecare tip de deșeu în parte.</w:t>
      </w:r>
      <w:r w:rsidR="005E671C">
        <w:t xml:space="preserve"> Acest lucru va avea ca și consecință scăderea raportului dintre cantitatea de deșeuri transportate</w:t>
      </w:r>
      <w:r w:rsidR="000467B7">
        <w:t xml:space="preserve"> </w:t>
      </w:r>
      <w:r w:rsidR="005E671C">
        <w:t>/</w:t>
      </w:r>
      <w:r w:rsidR="000467B7">
        <w:t xml:space="preserve"> transport executat.</w:t>
      </w:r>
    </w:p>
    <w:p w14:paraId="6DEAF256" w14:textId="3F305D83" w:rsidR="00CC12C4" w:rsidRDefault="00CC12C4" w:rsidP="00CC12C4"/>
    <w:p w14:paraId="3D804541" w14:textId="22E71E3E" w:rsidR="00CC12C4" w:rsidRDefault="00CC12C4" w:rsidP="00CC12C4">
      <w:pPr>
        <w:pStyle w:val="Heading1"/>
        <w:numPr>
          <w:ilvl w:val="0"/>
          <w:numId w:val="16"/>
        </w:numPr>
      </w:pPr>
      <w:bookmarkStart w:id="15" w:name="_Toc41309303"/>
      <w:r>
        <w:t>Criteriile de evaluare</w:t>
      </w:r>
      <w:bookmarkEnd w:id="15"/>
    </w:p>
    <w:p w14:paraId="574E8E08" w14:textId="5CF6E00D" w:rsidR="00263911" w:rsidRDefault="00BD79E0" w:rsidP="00BD79E0">
      <w:pPr>
        <w:rPr>
          <w:b/>
          <w:bCs/>
        </w:rPr>
      </w:pPr>
      <w:r>
        <w:t xml:space="preserve">Criteriile generale de evaluare: </w:t>
      </w:r>
      <w:r w:rsidRPr="00BD79E0">
        <w:rPr>
          <w:b/>
          <w:bCs/>
        </w:rPr>
        <w:t xml:space="preserve">relevanța față de problemă </w:t>
      </w:r>
      <w:r>
        <w:t xml:space="preserve">și </w:t>
      </w:r>
      <w:r w:rsidRPr="00BD79E0">
        <w:rPr>
          <w:b/>
          <w:bCs/>
        </w:rPr>
        <w:t>relevanța în raport cu obiectivele comunității.</w:t>
      </w:r>
    </w:p>
    <w:p w14:paraId="05FE33C2" w14:textId="0A482EE7" w:rsidR="004D760B" w:rsidRDefault="004D760B" w:rsidP="00BD79E0">
      <w:r>
        <w:t>Criterii suplimentare de evaluare:</w:t>
      </w:r>
    </w:p>
    <w:p w14:paraId="0E3C15B6" w14:textId="600485C3" w:rsidR="004D760B" w:rsidRDefault="00D6769E" w:rsidP="004D760B">
      <w:pPr>
        <w:pStyle w:val="ListParagraph"/>
        <w:numPr>
          <w:ilvl w:val="0"/>
          <w:numId w:val="37"/>
        </w:numPr>
      </w:pPr>
      <w:r>
        <w:rPr>
          <w:b/>
          <w:bCs/>
        </w:rPr>
        <w:t>Acceptabilitatea</w:t>
      </w:r>
      <w:r w:rsidR="0016688D">
        <w:rPr>
          <w:b/>
          <w:bCs/>
        </w:rPr>
        <w:t xml:space="preserve"> beneficiarilor (comunitatea)</w:t>
      </w:r>
      <w:r>
        <w:rPr>
          <w:b/>
          <w:bCs/>
        </w:rPr>
        <w:t xml:space="preserve"> – </w:t>
      </w:r>
      <w:r>
        <w:t>acest criteriu este ales în primul rând deoarece acceptabilitatea comunității a conceptului de sortare a deșeurilor reprezintă una dintre cele mai mari provocări.</w:t>
      </w:r>
    </w:p>
    <w:p w14:paraId="5D57BBD6" w14:textId="5DB7D7C1" w:rsidR="00D6769E" w:rsidRDefault="00BA2FA2" w:rsidP="004D760B">
      <w:pPr>
        <w:pStyle w:val="ListParagraph"/>
        <w:numPr>
          <w:ilvl w:val="0"/>
          <w:numId w:val="37"/>
        </w:numPr>
      </w:pPr>
      <w:r>
        <w:rPr>
          <w:b/>
          <w:bCs/>
        </w:rPr>
        <w:t xml:space="preserve">Măsura în care proiectul va contribui la atingerea obiectivelor generale – </w:t>
      </w:r>
      <w:r>
        <w:t>acest criteriu a fost ales deoarece în raport cu scopul proiectului, obiectivele sunt pe o perioadă de timp mult mai mică, însă sunt de foarte mare amploare.</w:t>
      </w:r>
    </w:p>
    <w:p w14:paraId="70DCE419" w14:textId="00491226" w:rsidR="00BA2FA2" w:rsidRDefault="00CA7640" w:rsidP="004D760B">
      <w:pPr>
        <w:pStyle w:val="ListParagraph"/>
        <w:numPr>
          <w:ilvl w:val="0"/>
          <w:numId w:val="37"/>
        </w:numPr>
      </w:pPr>
      <w:r>
        <w:rPr>
          <w:b/>
          <w:bCs/>
        </w:rPr>
        <w:t xml:space="preserve">Eficiența – </w:t>
      </w:r>
      <w:r>
        <w:t>faptul ca deja există câteva depozite neconforme, și o infrastructură veche, dar încă funcțională, pot ajuta la creșterea eficienței executării proiectului.</w:t>
      </w:r>
    </w:p>
    <w:p w14:paraId="58AD5729" w14:textId="77777777" w:rsidR="00551000" w:rsidRDefault="00551000" w:rsidP="00916463">
      <w:pPr>
        <w:ind w:firstLine="0"/>
      </w:pPr>
    </w:p>
    <w:p w14:paraId="6C1E23ED" w14:textId="3390AC31" w:rsidR="000C270E" w:rsidRDefault="000C270E" w:rsidP="000C270E">
      <w:pPr>
        <w:pStyle w:val="Heading1"/>
        <w:numPr>
          <w:ilvl w:val="0"/>
          <w:numId w:val="16"/>
        </w:numPr>
      </w:pPr>
      <w:bookmarkStart w:id="16" w:name="_Toc41309304"/>
      <w:r>
        <w:t>Evaluarea soluțiilor</w:t>
      </w:r>
      <w:bookmarkEnd w:id="16"/>
    </w:p>
    <w:p w14:paraId="502A9B95" w14:textId="77777777" w:rsidR="00913039" w:rsidRPr="00913039" w:rsidRDefault="00913039" w:rsidP="00913039"/>
    <w:tbl>
      <w:tblPr>
        <w:tblStyle w:val="APAReport"/>
        <w:tblW w:w="9448" w:type="dxa"/>
        <w:tblInd w:w="-5" w:type="dxa"/>
        <w:tblBorders>
          <w:left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17"/>
        <w:gridCol w:w="2458"/>
        <w:gridCol w:w="1105"/>
        <w:gridCol w:w="1341"/>
        <w:gridCol w:w="1123"/>
        <w:gridCol w:w="1342"/>
        <w:gridCol w:w="1362"/>
      </w:tblGrid>
      <w:tr w:rsidR="00AF60F7" w14:paraId="06EE1331" w14:textId="77777777" w:rsidTr="00403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tcW w:w="717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53EF20BE" w14:textId="2D376DA6" w:rsidR="00AF60F7" w:rsidRPr="00551000" w:rsidRDefault="00AF60F7" w:rsidP="00AF60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Nr. crt.</w:t>
            </w:r>
          </w:p>
        </w:tc>
        <w:tc>
          <w:tcPr>
            <w:tcW w:w="245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17C7F75C" w14:textId="768E0CBB" w:rsidR="00AF60F7" w:rsidRPr="00551000" w:rsidRDefault="00AF60F7" w:rsidP="00AF60F7">
            <w:pPr>
              <w:jc w:val="center"/>
              <w:rPr>
                <w:b/>
                <w:bCs/>
              </w:rPr>
            </w:pPr>
            <w:r w:rsidRPr="00551000">
              <w:rPr>
                <w:b/>
                <w:bCs/>
              </w:rPr>
              <w:t>Criteriu</w:t>
            </w:r>
          </w:p>
        </w:tc>
        <w:tc>
          <w:tcPr>
            <w:tcW w:w="110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6D695232" w14:textId="7E5B85D5" w:rsidR="00AF60F7" w:rsidRPr="00AF60F7" w:rsidRDefault="00AF60F7" w:rsidP="00AF60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Pondere</w:t>
            </w:r>
          </w:p>
        </w:tc>
        <w:tc>
          <w:tcPr>
            <w:tcW w:w="2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50DB6E28" w14:textId="09F56037" w:rsidR="00AF60F7" w:rsidRDefault="00AF60F7" w:rsidP="00AF60F7">
            <w:pPr>
              <w:jc w:val="center"/>
            </w:pPr>
            <w:r>
              <w:rPr>
                <w:b/>
                <w:bCs/>
              </w:rPr>
              <w:t>Soluția actuală</w:t>
            </w:r>
          </w:p>
        </w:tc>
        <w:tc>
          <w:tcPr>
            <w:tcW w:w="270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4D490FC0" w14:textId="3050A4DB" w:rsidR="00AF60F7" w:rsidRDefault="00AF60F7" w:rsidP="00AF60F7">
            <w:pPr>
              <w:jc w:val="center"/>
            </w:pPr>
            <w:r>
              <w:rPr>
                <w:b/>
                <w:bCs/>
              </w:rPr>
              <w:t>Soluția propusă</w:t>
            </w:r>
          </w:p>
        </w:tc>
      </w:tr>
      <w:tr w:rsidR="00AF60F7" w14:paraId="283F4505" w14:textId="77777777" w:rsidTr="00403F1A">
        <w:trPr>
          <w:trHeight w:val="346"/>
        </w:trPr>
        <w:tc>
          <w:tcPr>
            <w:tcW w:w="717" w:type="dxa"/>
            <w:vMerge/>
            <w:vAlign w:val="center"/>
          </w:tcPr>
          <w:p w14:paraId="54B47374" w14:textId="77777777" w:rsidR="00AF60F7" w:rsidRDefault="00AF60F7" w:rsidP="00AF60F7">
            <w:pPr>
              <w:jc w:val="center"/>
              <w:rPr>
                <w:b/>
                <w:bCs/>
              </w:rPr>
            </w:pPr>
          </w:p>
        </w:tc>
        <w:tc>
          <w:tcPr>
            <w:tcW w:w="2458" w:type="dxa"/>
            <w:vMerge/>
            <w:vAlign w:val="center"/>
          </w:tcPr>
          <w:p w14:paraId="29BDF92A" w14:textId="77777777" w:rsidR="00AF60F7" w:rsidRPr="00551000" w:rsidRDefault="00AF60F7" w:rsidP="00AF60F7">
            <w:pPr>
              <w:jc w:val="center"/>
              <w:rPr>
                <w:b/>
                <w:bCs/>
              </w:rPr>
            </w:pPr>
          </w:p>
        </w:tc>
        <w:tc>
          <w:tcPr>
            <w:tcW w:w="1105" w:type="dxa"/>
            <w:vMerge/>
            <w:vAlign w:val="center"/>
          </w:tcPr>
          <w:p w14:paraId="780C99CB" w14:textId="77777777" w:rsidR="00AF60F7" w:rsidRDefault="00AF60F7" w:rsidP="00AF60F7">
            <w:pPr>
              <w:jc w:val="center"/>
              <w:rPr>
                <w:b/>
                <w:bCs/>
              </w:rPr>
            </w:pPr>
          </w:p>
        </w:tc>
        <w:tc>
          <w:tcPr>
            <w:tcW w:w="1341" w:type="dxa"/>
            <w:vAlign w:val="center"/>
          </w:tcPr>
          <w:p w14:paraId="204D9693" w14:textId="129B79FA" w:rsidR="00AF60F7" w:rsidRDefault="00AF60F7" w:rsidP="00AF60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Notă</w:t>
            </w:r>
          </w:p>
        </w:tc>
        <w:tc>
          <w:tcPr>
            <w:tcW w:w="1123" w:type="dxa"/>
            <w:vAlign w:val="center"/>
          </w:tcPr>
          <w:p w14:paraId="16750346" w14:textId="673C5132" w:rsidR="00AF60F7" w:rsidRDefault="00AF60F7" w:rsidP="00AF60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Valoare</w:t>
            </w:r>
          </w:p>
        </w:tc>
        <w:tc>
          <w:tcPr>
            <w:tcW w:w="1342" w:type="dxa"/>
            <w:vAlign w:val="center"/>
          </w:tcPr>
          <w:p w14:paraId="09C9601C" w14:textId="5444BD38" w:rsidR="00AF60F7" w:rsidRDefault="00AF60F7" w:rsidP="00AF60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Notă</w:t>
            </w:r>
          </w:p>
        </w:tc>
        <w:tc>
          <w:tcPr>
            <w:tcW w:w="1362" w:type="dxa"/>
            <w:vAlign w:val="center"/>
          </w:tcPr>
          <w:p w14:paraId="220B5818" w14:textId="5531E52E" w:rsidR="00AF60F7" w:rsidRDefault="00AF60F7" w:rsidP="00AF60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Valoare</w:t>
            </w:r>
          </w:p>
        </w:tc>
      </w:tr>
      <w:tr w:rsidR="00AA19CA" w14:paraId="74404EAD" w14:textId="77777777" w:rsidTr="00403F1A">
        <w:trPr>
          <w:trHeight w:val="652"/>
        </w:trPr>
        <w:tc>
          <w:tcPr>
            <w:tcW w:w="717" w:type="dxa"/>
          </w:tcPr>
          <w:p w14:paraId="7662FB7D" w14:textId="168571ED" w:rsidR="00551000" w:rsidRDefault="00DC3223" w:rsidP="000C270E">
            <w:r>
              <w:t>1</w:t>
            </w:r>
          </w:p>
        </w:tc>
        <w:tc>
          <w:tcPr>
            <w:tcW w:w="2458" w:type="dxa"/>
          </w:tcPr>
          <w:p w14:paraId="4E56EF8F" w14:textId="76918B4F" w:rsidR="00551000" w:rsidRDefault="00AA19CA" w:rsidP="000C270E">
            <w:r>
              <w:t>R</w:t>
            </w:r>
            <w:r w:rsidRPr="00AA19CA">
              <w:t>elevanța față de problemă</w:t>
            </w:r>
          </w:p>
        </w:tc>
        <w:tc>
          <w:tcPr>
            <w:tcW w:w="1105" w:type="dxa"/>
          </w:tcPr>
          <w:p w14:paraId="7831123E" w14:textId="72B9D924" w:rsidR="00551000" w:rsidRDefault="002825F6" w:rsidP="0007042D">
            <w:pPr>
              <w:jc w:val="center"/>
            </w:pPr>
            <w:r>
              <w:t>25%</w:t>
            </w:r>
          </w:p>
        </w:tc>
        <w:tc>
          <w:tcPr>
            <w:tcW w:w="1341" w:type="dxa"/>
          </w:tcPr>
          <w:p w14:paraId="0D95D7CD" w14:textId="75F6F77E" w:rsidR="00551000" w:rsidRDefault="00F4036D" w:rsidP="0007042D">
            <w:pPr>
              <w:jc w:val="center"/>
            </w:pPr>
            <w:r>
              <w:t>9</w:t>
            </w:r>
          </w:p>
        </w:tc>
        <w:tc>
          <w:tcPr>
            <w:tcW w:w="1123" w:type="dxa"/>
          </w:tcPr>
          <w:p w14:paraId="48848FF1" w14:textId="137ACB34" w:rsidR="00551000" w:rsidRDefault="002A56F7" w:rsidP="0007042D">
            <w:pPr>
              <w:jc w:val="center"/>
            </w:pPr>
            <w:r>
              <w:t>2</w:t>
            </w:r>
            <w:r w:rsidR="00403F1A">
              <w:t>.25</w:t>
            </w:r>
          </w:p>
        </w:tc>
        <w:tc>
          <w:tcPr>
            <w:tcW w:w="1342" w:type="dxa"/>
          </w:tcPr>
          <w:p w14:paraId="2092DA6F" w14:textId="6D30B769" w:rsidR="00551000" w:rsidRDefault="00F4036D" w:rsidP="0007042D">
            <w:pPr>
              <w:jc w:val="center"/>
            </w:pPr>
            <w:r>
              <w:t>8</w:t>
            </w:r>
          </w:p>
        </w:tc>
        <w:tc>
          <w:tcPr>
            <w:tcW w:w="1362" w:type="dxa"/>
          </w:tcPr>
          <w:p w14:paraId="3CD28B8C" w14:textId="68D24C80" w:rsidR="00551000" w:rsidRDefault="00403F1A" w:rsidP="0007042D">
            <w:pPr>
              <w:jc w:val="center"/>
            </w:pPr>
            <w:r>
              <w:t>2</w:t>
            </w:r>
          </w:p>
        </w:tc>
      </w:tr>
      <w:tr w:rsidR="00AA19CA" w14:paraId="321E0BB3" w14:textId="77777777" w:rsidTr="00403F1A">
        <w:trPr>
          <w:trHeight w:val="985"/>
        </w:trPr>
        <w:tc>
          <w:tcPr>
            <w:tcW w:w="717" w:type="dxa"/>
          </w:tcPr>
          <w:p w14:paraId="6217345D" w14:textId="18705762" w:rsidR="00551000" w:rsidRDefault="00DC3223" w:rsidP="000C270E">
            <w:r>
              <w:t>2</w:t>
            </w:r>
          </w:p>
        </w:tc>
        <w:tc>
          <w:tcPr>
            <w:tcW w:w="2458" w:type="dxa"/>
          </w:tcPr>
          <w:p w14:paraId="2F40B4D2" w14:textId="53B3D307" w:rsidR="00551000" w:rsidRDefault="00AA19CA" w:rsidP="000C270E">
            <w:r>
              <w:t>R</w:t>
            </w:r>
            <w:r w:rsidRPr="00AA19CA">
              <w:t>elevanța în raport cu obiectivele comunității</w:t>
            </w:r>
          </w:p>
        </w:tc>
        <w:tc>
          <w:tcPr>
            <w:tcW w:w="1105" w:type="dxa"/>
          </w:tcPr>
          <w:p w14:paraId="60659861" w14:textId="40FD47F9" w:rsidR="00551000" w:rsidRDefault="000A5B43" w:rsidP="0007042D">
            <w:pPr>
              <w:jc w:val="center"/>
            </w:pPr>
            <w:r>
              <w:t>5</w:t>
            </w:r>
            <w:r w:rsidR="002825F6">
              <w:t>%</w:t>
            </w:r>
          </w:p>
        </w:tc>
        <w:tc>
          <w:tcPr>
            <w:tcW w:w="1341" w:type="dxa"/>
          </w:tcPr>
          <w:p w14:paraId="3493B501" w14:textId="557D3393" w:rsidR="00551000" w:rsidRDefault="0007042D" w:rsidP="0007042D">
            <w:pPr>
              <w:jc w:val="center"/>
            </w:pPr>
            <w:r>
              <w:t>7</w:t>
            </w:r>
          </w:p>
        </w:tc>
        <w:tc>
          <w:tcPr>
            <w:tcW w:w="1123" w:type="dxa"/>
          </w:tcPr>
          <w:p w14:paraId="2193B331" w14:textId="40260614" w:rsidR="00551000" w:rsidRDefault="00403F1A" w:rsidP="0007042D">
            <w:pPr>
              <w:jc w:val="center"/>
            </w:pPr>
            <w:r>
              <w:t>0.35</w:t>
            </w:r>
          </w:p>
        </w:tc>
        <w:tc>
          <w:tcPr>
            <w:tcW w:w="1342" w:type="dxa"/>
          </w:tcPr>
          <w:p w14:paraId="3A4E31BF" w14:textId="64864492" w:rsidR="00551000" w:rsidRDefault="002E2023" w:rsidP="0007042D">
            <w:pPr>
              <w:jc w:val="center"/>
            </w:pPr>
            <w:r>
              <w:t>6</w:t>
            </w:r>
          </w:p>
        </w:tc>
        <w:tc>
          <w:tcPr>
            <w:tcW w:w="1362" w:type="dxa"/>
          </w:tcPr>
          <w:p w14:paraId="64D74925" w14:textId="327F6765" w:rsidR="00551000" w:rsidRDefault="00403F1A" w:rsidP="0007042D">
            <w:pPr>
              <w:jc w:val="center"/>
            </w:pPr>
            <w:r>
              <w:t>0.3</w:t>
            </w:r>
          </w:p>
        </w:tc>
      </w:tr>
      <w:tr w:rsidR="00AA19CA" w14:paraId="4D683589" w14:textId="77777777" w:rsidTr="00403F1A">
        <w:trPr>
          <w:trHeight w:val="985"/>
        </w:trPr>
        <w:tc>
          <w:tcPr>
            <w:tcW w:w="717" w:type="dxa"/>
          </w:tcPr>
          <w:p w14:paraId="45B3A426" w14:textId="28D50C9D" w:rsidR="00551000" w:rsidRDefault="00DC3223" w:rsidP="000C270E">
            <w:r>
              <w:t>3</w:t>
            </w:r>
          </w:p>
        </w:tc>
        <w:tc>
          <w:tcPr>
            <w:tcW w:w="2458" w:type="dxa"/>
          </w:tcPr>
          <w:p w14:paraId="17AD22A5" w14:textId="2D69EA5B" w:rsidR="00551000" w:rsidRDefault="00AA19CA" w:rsidP="000C270E">
            <w:r w:rsidRPr="00AA19CA">
              <w:t>Acceptabilitatea beneficiarilor (comunitatea)</w:t>
            </w:r>
          </w:p>
        </w:tc>
        <w:tc>
          <w:tcPr>
            <w:tcW w:w="1105" w:type="dxa"/>
          </w:tcPr>
          <w:p w14:paraId="6816C970" w14:textId="1279DC30" w:rsidR="00551000" w:rsidRDefault="003D5677" w:rsidP="0007042D">
            <w:pPr>
              <w:jc w:val="center"/>
            </w:pPr>
            <w:r>
              <w:t>15</w:t>
            </w:r>
            <w:r w:rsidR="002825F6">
              <w:t>%</w:t>
            </w:r>
          </w:p>
        </w:tc>
        <w:tc>
          <w:tcPr>
            <w:tcW w:w="1341" w:type="dxa"/>
          </w:tcPr>
          <w:p w14:paraId="4D3AC20D" w14:textId="0BB327E9" w:rsidR="00551000" w:rsidRDefault="002A3F67" w:rsidP="0007042D">
            <w:pPr>
              <w:jc w:val="center"/>
            </w:pPr>
            <w:r>
              <w:t>5</w:t>
            </w:r>
          </w:p>
        </w:tc>
        <w:tc>
          <w:tcPr>
            <w:tcW w:w="1123" w:type="dxa"/>
          </w:tcPr>
          <w:p w14:paraId="623349EF" w14:textId="3DF64BC3" w:rsidR="00551000" w:rsidRDefault="00403F1A" w:rsidP="0007042D">
            <w:pPr>
              <w:jc w:val="center"/>
            </w:pPr>
            <w:r>
              <w:t>0.75</w:t>
            </w:r>
          </w:p>
        </w:tc>
        <w:tc>
          <w:tcPr>
            <w:tcW w:w="1342" w:type="dxa"/>
          </w:tcPr>
          <w:p w14:paraId="64A82E2A" w14:textId="26FDA7B6" w:rsidR="00551000" w:rsidRDefault="004336C9" w:rsidP="0007042D">
            <w:pPr>
              <w:jc w:val="center"/>
            </w:pPr>
            <w:r>
              <w:t>9</w:t>
            </w:r>
          </w:p>
        </w:tc>
        <w:tc>
          <w:tcPr>
            <w:tcW w:w="1362" w:type="dxa"/>
          </w:tcPr>
          <w:p w14:paraId="22FFE105" w14:textId="3DB409B7" w:rsidR="00551000" w:rsidRDefault="00403F1A" w:rsidP="0007042D">
            <w:pPr>
              <w:jc w:val="center"/>
            </w:pPr>
            <w:r>
              <w:t>1.35</w:t>
            </w:r>
          </w:p>
        </w:tc>
      </w:tr>
      <w:tr w:rsidR="00AA19CA" w14:paraId="111691A5" w14:textId="77777777" w:rsidTr="00403F1A">
        <w:trPr>
          <w:trHeight w:val="1319"/>
        </w:trPr>
        <w:tc>
          <w:tcPr>
            <w:tcW w:w="717" w:type="dxa"/>
          </w:tcPr>
          <w:p w14:paraId="31DAB5DE" w14:textId="1051BDDA" w:rsidR="00551000" w:rsidRDefault="00DC3223" w:rsidP="000C270E">
            <w:r>
              <w:t>4</w:t>
            </w:r>
          </w:p>
        </w:tc>
        <w:tc>
          <w:tcPr>
            <w:tcW w:w="2458" w:type="dxa"/>
          </w:tcPr>
          <w:p w14:paraId="2E7FCB1C" w14:textId="25C18539" w:rsidR="00551000" w:rsidRDefault="00AA19CA" w:rsidP="000C270E">
            <w:r w:rsidRPr="00AA19CA">
              <w:t>Măsura în care proiectul va contribui la atingerea obiectivelor generale</w:t>
            </w:r>
          </w:p>
        </w:tc>
        <w:tc>
          <w:tcPr>
            <w:tcW w:w="1105" w:type="dxa"/>
          </w:tcPr>
          <w:p w14:paraId="779FB341" w14:textId="52AA52FB" w:rsidR="00551000" w:rsidRDefault="001574E2" w:rsidP="0007042D">
            <w:pPr>
              <w:jc w:val="center"/>
            </w:pPr>
            <w:r>
              <w:t>45</w:t>
            </w:r>
            <w:r w:rsidR="002825F6">
              <w:t>%</w:t>
            </w:r>
          </w:p>
        </w:tc>
        <w:tc>
          <w:tcPr>
            <w:tcW w:w="1341" w:type="dxa"/>
          </w:tcPr>
          <w:p w14:paraId="44ACCCC2" w14:textId="5AB41E1E" w:rsidR="00551000" w:rsidRDefault="00BF18F6" w:rsidP="0007042D">
            <w:pPr>
              <w:jc w:val="center"/>
            </w:pPr>
            <w:r>
              <w:t>8</w:t>
            </w:r>
          </w:p>
        </w:tc>
        <w:tc>
          <w:tcPr>
            <w:tcW w:w="1123" w:type="dxa"/>
          </w:tcPr>
          <w:p w14:paraId="343809F7" w14:textId="61EEFEF7" w:rsidR="00551000" w:rsidRDefault="00403F1A" w:rsidP="0007042D">
            <w:pPr>
              <w:jc w:val="center"/>
            </w:pPr>
            <w:r>
              <w:t>3.6</w:t>
            </w:r>
          </w:p>
        </w:tc>
        <w:tc>
          <w:tcPr>
            <w:tcW w:w="1342" w:type="dxa"/>
          </w:tcPr>
          <w:p w14:paraId="64E31A40" w14:textId="6B37DAAE" w:rsidR="00551000" w:rsidRDefault="002E2023" w:rsidP="0007042D">
            <w:pPr>
              <w:jc w:val="center"/>
            </w:pPr>
            <w:r>
              <w:t>7</w:t>
            </w:r>
          </w:p>
        </w:tc>
        <w:tc>
          <w:tcPr>
            <w:tcW w:w="1362" w:type="dxa"/>
          </w:tcPr>
          <w:p w14:paraId="7772FB10" w14:textId="62B8A058" w:rsidR="00551000" w:rsidRDefault="00403F1A" w:rsidP="0007042D">
            <w:pPr>
              <w:jc w:val="center"/>
            </w:pPr>
            <w:r>
              <w:t>3.15</w:t>
            </w:r>
          </w:p>
        </w:tc>
      </w:tr>
      <w:tr w:rsidR="00AA19CA" w14:paraId="5328D0E2" w14:textId="77777777" w:rsidTr="00403F1A">
        <w:trPr>
          <w:trHeight w:val="319"/>
        </w:trPr>
        <w:tc>
          <w:tcPr>
            <w:tcW w:w="717" w:type="dxa"/>
          </w:tcPr>
          <w:p w14:paraId="29DE3219" w14:textId="2AED0D5E" w:rsidR="00551000" w:rsidRDefault="00DC3223" w:rsidP="000C270E">
            <w:r>
              <w:lastRenderedPageBreak/>
              <w:t>5</w:t>
            </w:r>
          </w:p>
        </w:tc>
        <w:tc>
          <w:tcPr>
            <w:tcW w:w="2458" w:type="dxa"/>
          </w:tcPr>
          <w:p w14:paraId="4C34A3AD" w14:textId="7E823EDC" w:rsidR="00551000" w:rsidRDefault="00AA19CA" w:rsidP="000C270E">
            <w:r w:rsidRPr="00AA19CA">
              <w:t>Eficiența</w:t>
            </w:r>
          </w:p>
        </w:tc>
        <w:tc>
          <w:tcPr>
            <w:tcW w:w="1105" w:type="dxa"/>
          </w:tcPr>
          <w:p w14:paraId="1A77FF56" w14:textId="65783CDC" w:rsidR="00551000" w:rsidRDefault="000A5B43" w:rsidP="0007042D">
            <w:pPr>
              <w:jc w:val="center"/>
            </w:pPr>
            <w:r>
              <w:t>10%</w:t>
            </w:r>
          </w:p>
        </w:tc>
        <w:tc>
          <w:tcPr>
            <w:tcW w:w="1341" w:type="dxa"/>
          </w:tcPr>
          <w:p w14:paraId="088B57C5" w14:textId="4AF442B5" w:rsidR="00551000" w:rsidRDefault="00BF18F6" w:rsidP="0007042D">
            <w:pPr>
              <w:jc w:val="center"/>
            </w:pPr>
            <w:r>
              <w:t>5</w:t>
            </w:r>
          </w:p>
        </w:tc>
        <w:tc>
          <w:tcPr>
            <w:tcW w:w="1123" w:type="dxa"/>
          </w:tcPr>
          <w:p w14:paraId="64B2C5A7" w14:textId="74C2B459" w:rsidR="00551000" w:rsidRDefault="00B2446D" w:rsidP="0007042D">
            <w:pPr>
              <w:jc w:val="center"/>
            </w:pPr>
            <w:r>
              <w:t>0.5</w:t>
            </w:r>
          </w:p>
        </w:tc>
        <w:tc>
          <w:tcPr>
            <w:tcW w:w="1342" w:type="dxa"/>
          </w:tcPr>
          <w:p w14:paraId="39559480" w14:textId="5B20F0B4" w:rsidR="00551000" w:rsidRDefault="00533FB6" w:rsidP="0007042D">
            <w:pPr>
              <w:jc w:val="center"/>
            </w:pPr>
            <w:r>
              <w:t>6</w:t>
            </w:r>
          </w:p>
        </w:tc>
        <w:tc>
          <w:tcPr>
            <w:tcW w:w="1362" w:type="dxa"/>
          </w:tcPr>
          <w:p w14:paraId="232EBD81" w14:textId="73D6FE20" w:rsidR="00551000" w:rsidRDefault="00B2446D" w:rsidP="0007042D">
            <w:pPr>
              <w:jc w:val="center"/>
            </w:pPr>
            <w:r>
              <w:t>0.6</w:t>
            </w:r>
          </w:p>
        </w:tc>
      </w:tr>
      <w:tr w:rsidR="00AA19CA" w14:paraId="514E5CC4" w14:textId="77777777" w:rsidTr="00403F1A">
        <w:trPr>
          <w:trHeight w:val="333"/>
        </w:trPr>
        <w:tc>
          <w:tcPr>
            <w:tcW w:w="717" w:type="dxa"/>
          </w:tcPr>
          <w:p w14:paraId="5FE251D4" w14:textId="77777777" w:rsidR="00551000" w:rsidRDefault="00551000" w:rsidP="000C270E"/>
        </w:tc>
        <w:tc>
          <w:tcPr>
            <w:tcW w:w="2458" w:type="dxa"/>
          </w:tcPr>
          <w:p w14:paraId="086A2928" w14:textId="2F6CF86A" w:rsidR="00551000" w:rsidRPr="00DC3223" w:rsidRDefault="00DC3223" w:rsidP="000C270E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105" w:type="dxa"/>
          </w:tcPr>
          <w:p w14:paraId="6BB98FA9" w14:textId="5A5E2BE9" w:rsidR="00551000" w:rsidRDefault="00DC3223" w:rsidP="0007042D">
            <w:pPr>
              <w:jc w:val="center"/>
            </w:pPr>
            <w:r>
              <w:t>100%</w:t>
            </w:r>
          </w:p>
        </w:tc>
        <w:tc>
          <w:tcPr>
            <w:tcW w:w="1341" w:type="dxa"/>
          </w:tcPr>
          <w:p w14:paraId="48C94612" w14:textId="07824020" w:rsidR="00551000" w:rsidRDefault="004B1700" w:rsidP="0007042D">
            <w:pPr>
              <w:jc w:val="center"/>
            </w:pPr>
            <w:r>
              <w:t>x</w:t>
            </w:r>
          </w:p>
        </w:tc>
        <w:tc>
          <w:tcPr>
            <w:tcW w:w="1123" w:type="dxa"/>
          </w:tcPr>
          <w:p w14:paraId="6C920E28" w14:textId="29D6C2E8" w:rsidR="00551000" w:rsidRDefault="00F7411C" w:rsidP="0007042D">
            <w:pPr>
              <w:jc w:val="center"/>
            </w:pPr>
            <w:r>
              <w:t>7.45</w:t>
            </w:r>
          </w:p>
        </w:tc>
        <w:tc>
          <w:tcPr>
            <w:tcW w:w="1342" w:type="dxa"/>
          </w:tcPr>
          <w:p w14:paraId="3A360AC5" w14:textId="2AE2B523" w:rsidR="00551000" w:rsidRDefault="004B1700" w:rsidP="0007042D">
            <w:pPr>
              <w:jc w:val="center"/>
            </w:pPr>
            <w:r>
              <w:t>x</w:t>
            </w:r>
          </w:p>
        </w:tc>
        <w:tc>
          <w:tcPr>
            <w:tcW w:w="1362" w:type="dxa"/>
          </w:tcPr>
          <w:p w14:paraId="4647F352" w14:textId="714CBC37" w:rsidR="00551000" w:rsidRDefault="00F7411C" w:rsidP="00044233">
            <w:pPr>
              <w:keepNext/>
              <w:jc w:val="center"/>
            </w:pPr>
            <w:r>
              <w:t>7.4</w:t>
            </w:r>
          </w:p>
        </w:tc>
      </w:tr>
    </w:tbl>
    <w:p w14:paraId="4CC62F0F" w14:textId="60161BF8" w:rsidR="000C270E" w:rsidRDefault="00044233" w:rsidP="00044233">
      <w:pPr>
        <w:pStyle w:val="Caption"/>
        <w:jc w:val="center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Evaluarea soluțiilor</w:t>
      </w:r>
    </w:p>
    <w:p w14:paraId="4B3BD1CF" w14:textId="77777777" w:rsidR="00C74B59" w:rsidRPr="00C74B59" w:rsidRDefault="00C74B59" w:rsidP="00C74B59"/>
    <w:p w14:paraId="41B24739" w14:textId="1708F6CF" w:rsidR="00242300" w:rsidRDefault="00242300" w:rsidP="00242300">
      <w:pPr>
        <w:pStyle w:val="Heading1"/>
        <w:numPr>
          <w:ilvl w:val="0"/>
          <w:numId w:val="16"/>
        </w:numPr>
      </w:pPr>
      <w:bookmarkStart w:id="17" w:name="_Toc41309305"/>
      <w:r>
        <w:t>Concluzii</w:t>
      </w:r>
      <w:bookmarkEnd w:id="17"/>
    </w:p>
    <w:p w14:paraId="4DF12775" w14:textId="77777777" w:rsidR="009771C3" w:rsidRPr="009771C3" w:rsidRDefault="009771C3" w:rsidP="009771C3"/>
    <w:p w14:paraId="025BA856" w14:textId="1BD66CC0" w:rsidR="00E575DC" w:rsidRDefault="00E575DC" w:rsidP="00514707">
      <w:r>
        <w:t>În concluzie, proiectul acceptat, care se află în derulare, este unul mai bun decât propunerea făcută deoarece are un scor mai mare</w:t>
      </w:r>
      <w:r w:rsidR="003B6966">
        <w:t>, rezultat din tabelul evaluării soluțiilor de mai sus</w:t>
      </w:r>
      <w:r>
        <w:t xml:space="preserve">. </w:t>
      </w:r>
      <w:r w:rsidR="00044233">
        <w:t>Soluția proiectului în derulare</w:t>
      </w:r>
      <w:r>
        <w:t xml:space="preserve"> este în primul rând mai relevant</w:t>
      </w:r>
      <w:r w:rsidR="00044233">
        <w:t>ă</w:t>
      </w:r>
      <w:r>
        <w:t xml:space="preserve"> față de problemă, axându-se în primul rând asupra sortării efective a deșeurilor, în timp ce soluția propusă se axează mai mult pe impactul social și eficiență</w:t>
      </w:r>
      <w:r w:rsidR="005B3476">
        <w:t>, lucruri ce au ca efect rezolvarea problemei într-un timp mai lung.</w:t>
      </w:r>
    </w:p>
    <w:p w14:paraId="0C16D3CD" w14:textId="4538DC9F" w:rsidR="00767B2C" w:rsidRDefault="00767B2C" w:rsidP="00514707">
      <w:r>
        <w:t>Cu toate acestea, proiectul propus este superior celui în derulare din perspectiva acceptabilității comunității asupra schimbărilor deoarece, cu ajutorul lecțiilor predate în școli și prin o strategie de marketing mult mai agresivă, perspectiva comunității se poate schimba astfel încât aceasta să contribuie chiar la realizarea cu succes a proiectului.</w:t>
      </w:r>
    </w:p>
    <w:p w14:paraId="10E0F1F1" w14:textId="77777777" w:rsidR="00E575DC" w:rsidRPr="00806F3D" w:rsidRDefault="00E575DC" w:rsidP="00E575DC">
      <w:pPr>
        <w:ind w:left="720"/>
      </w:pPr>
    </w:p>
    <w:p w14:paraId="28A8F784" w14:textId="1878CF13" w:rsidR="00582BF2" w:rsidRDefault="00582BF2" w:rsidP="00242300">
      <w:pPr>
        <w:pStyle w:val="Heading1"/>
      </w:pPr>
      <w:r>
        <w:br w:type="page"/>
      </w:r>
    </w:p>
    <w:p w14:paraId="4107D3E5" w14:textId="75027C90" w:rsidR="00582BF2" w:rsidRDefault="00582BF2" w:rsidP="00582BF2">
      <w:pPr>
        <w:pStyle w:val="Heading1"/>
      </w:pPr>
      <w:bookmarkStart w:id="18" w:name="_Toc41309306"/>
      <w:r>
        <w:lastRenderedPageBreak/>
        <w:t>Bibliografie</w:t>
      </w:r>
      <w:bookmarkEnd w:id="18"/>
    </w:p>
    <w:p w14:paraId="7B718D54" w14:textId="77777777" w:rsidR="005F47F3" w:rsidRPr="005F47F3" w:rsidRDefault="005F47F3" w:rsidP="005F47F3"/>
    <w:p w14:paraId="5B202189" w14:textId="14D610AB" w:rsidR="00582BF2" w:rsidRDefault="00BB0ACC" w:rsidP="00582BF2">
      <w:pPr>
        <w:pStyle w:val="ListParagraph"/>
        <w:numPr>
          <w:ilvl w:val="0"/>
          <w:numId w:val="19"/>
        </w:numPr>
        <w:jc w:val="both"/>
      </w:pPr>
      <w:hyperlink r:id="rId8" w:history="1">
        <w:r w:rsidR="00582BF2">
          <w:rPr>
            <w:rStyle w:val="Hyperlink"/>
          </w:rPr>
          <w:t>http://www.managementuldeseuriloriasi.ro/</w:t>
        </w:r>
      </w:hyperlink>
      <w:r w:rsidR="00582BF2">
        <w:t xml:space="preserve"> - Rezumat Executiv – Managementul Deșeurilor solide – Plan de investiții pe termen lung pentru județul Iași</w:t>
      </w:r>
    </w:p>
    <w:p w14:paraId="57728D7D" w14:textId="1499361B" w:rsidR="00582BF2" w:rsidRDefault="00BB0ACC" w:rsidP="00582BF2">
      <w:pPr>
        <w:pStyle w:val="ListParagraph"/>
        <w:numPr>
          <w:ilvl w:val="0"/>
          <w:numId w:val="19"/>
        </w:numPr>
        <w:jc w:val="both"/>
      </w:pPr>
      <w:hyperlink r:id="rId9" w:history="1">
        <w:r w:rsidR="00582BF2">
          <w:rPr>
            <w:rStyle w:val="Hyperlink"/>
          </w:rPr>
          <w:t>http://www.anpm.ro/documents/22553/2677164/Rezumat.pdf/4f7f85d2-12e5-4a42-bd75-b13c86c40bb3</w:t>
        </w:r>
      </w:hyperlink>
      <w:r w:rsidR="00582BF2">
        <w:t xml:space="preserve"> </w:t>
      </w:r>
      <w:r w:rsidR="00827B5D">
        <w:t xml:space="preserve">- </w:t>
      </w:r>
      <w:r w:rsidR="00212DFF" w:rsidRPr="00212DFF">
        <w:t>”Fazarea proiectului Sistem de management integrat al deșeurilor în județul Iași”</w:t>
      </w:r>
      <w:r w:rsidR="00212DFF">
        <w:t xml:space="preserve"> – Despre Proiect</w:t>
      </w:r>
    </w:p>
    <w:p w14:paraId="54BD5E1C" w14:textId="676134D5" w:rsidR="00212DFF" w:rsidRDefault="00BB0ACC" w:rsidP="00582BF2">
      <w:pPr>
        <w:pStyle w:val="ListParagraph"/>
        <w:numPr>
          <w:ilvl w:val="0"/>
          <w:numId w:val="19"/>
        </w:numPr>
        <w:jc w:val="both"/>
      </w:pPr>
      <w:hyperlink r:id="rId10" w:history="1">
        <w:r w:rsidR="0016254D">
          <w:rPr>
            <w:rStyle w:val="Hyperlink"/>
          </w:rPr>
          <w:t>http://www.managementuldeseuriloriasi.ro/beneficiar/</w:t>
        </w:r>
      </w:hyperlink>
      <w:r w:rsidR="0016254D">
        <w:t xml:space="preserve"> - </w:t>
      </w:r>
      <w:r w:rsidR="0016254D" w:rsidRPr="00212DFF">
        <w:t>”Fazarea proiectului Sistem de management integrat al deșeurilor în județul Iași”</w:t>
      </w:r>
      <w:r w:rsidR="0016254D">
        <w:t xml:space="preserve"> – Beneficiar</w:t>
      </w:r>
    </w:p>
    <w:p w14:paraId="69E16F2E" w14:textId="231179AC" w:rsidR="006F2F61" w:rsidRPr="00582BF2" w:rsidRDefault="00BB0ACC" w:rsidP="006F2F61">
      <w:pPr>
        <w:pStyle w:val="ListParagraph"/>
        <w:numPr>
          <w:ilvl w:val="0"/>
          <w:numId w:val="19"/>
        </w:numPr>
        <w:jc w:val="both"/>
      </w:pPr>
      <w:hyperlink r:id="rId11" w:history="1">
        <w:r w:rsidR="00811E80">
          <w:rPr>
            <w:rStyle w:val="Hyperlink"/>
          </w:rPr>
          <w:t>http://www.icc.ro/sites/default/files/files/activitate/sedinte/2017/26-01-2017/17.pdf</w:t>
        </w:r>
      </w:hyperlink>
      <w:r w:rsidR="00727AF4" w:rsidRPr="006F2F61">
        <w:rPr>
          <w:rStyle w:val="Hyperlink"/>
          <w:u w:val="none"/>
        </w:rPr>
        <w:t xml:space="preserve"> </w:t>
      </w:r>
      <w:r w:rsidR="006F2F61" w:rsidRPr="006F2F61">
        <w:rPr>
          <w:rStyle w:val="Hyperlink"/>
          <w:color w:val="auto"/>
          <w:u w:val="none"/>
        </w:rPr>
        <w:t>- Proiect de Hotărâre privind aprobarea derulării proiectului „Sistem de management integrat al deșeurilor în județul Iași”</w:t>
      </w:r>
    </w:p>
    <w:sectPr w:rsidR="006F2F61" w:rsidRPr="00582BF2" w:rsidSect="00F51604"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965A1" w14:textId="77777777" w:rsidR="00BB0ACC" w:rsidRDefault="00BB0ACC">
      <w:pPr>
        <w:spacing w:line="240" w:lineRule="auto"/>
      </w:pPr>
      <w:r>
        <w:separator/>
      </w:r>
    </w:p>
    <w:p w14:paraId="7D9CA5A1" w14:textId="77777777" w:rsidR="00BB0ACC" w:rsidRDefault="00BB0ACC"/>
  </w:endnote>
  <w:endnote w:type="continuationSeparator" w:id="0">
    <w:p w14:paraId="5B18A649" w14:textId="77777777" w:rsidR="00BB0ACC" w:rsidRDefault="00BB0ACC">
      <w:pPr>
        <w:spacing w:line="240" w:lineRule="auto"/>
      </w:pPr>
      <w:r>
        <w:continuationSeparator/>
      </w:r>
    </w:p>
    <w:p w14:paraId="5BB024A5" w14:textId="77777777" w:rsidR="00BB0ACC" w:rsidRDefault="00BB0A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9107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46951" w14:textId="12A364AF" w:rsidR="00F51604" w:rsidRDefault="00F516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C01DD5" w14:textId="77777777" w:rsidR="00F51604" w:rsidRDefault="00F51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80EB6" w14:textId="636C4BF0" w:rsidR="00F51604" w:rsidRDefault="00F51604">
    <w:pPr>
      <w:pStyle w:val="Footer"/>
      <w:jc w:val="center"/>
    </w:pPr>
  </w:p>
  <w:p w14:paraId="7DD15553" w14:textId="77777777" w:rsidR="00F51604" w:rsidRDefault="00F51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C6ED3" w14:textId="77777777" w:rsidR="00BB0ACC" w:rsidRDefault="00BB0ACC">
      <w:pPr>
        <w:spacing w:line="240" w:lineRule="auto"/>
      </w:pPr>
      <w:r>
        <w:separator/>
      </w:r>
    </w:p>
    <w:p w14:paraId="01A47444" w14:textId="77777777" w:rsidR="00BB0ACC" w:rsidRDefault="00BB0ACC"/>
  </w:footnote>
  <w:footnote w:type="continuationSeparator" w:id="0">
    <w:p w14:paraId="16B22D63" w14:textId="77777777" w:rsidR="00BB0ACC" w:rsidRDefault="00BB0ACC">
      <w:pPr>
        <w:spacing w:line="240" w:lineRule="auto"/>
      </w:pPr>
      <w:r>
        <w:continuationSeparator/>
      </w:r>
    </w:p>
    <w:p w14:paraId="4C83FF2D" w14:textId="77777777" w:rsidR="00BB0ACC" w:rsidRDefault="00BB0A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9B2DF" w14:textId="21D67480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D35231"/>
    <w:multiLevelType w:val="hybridMultilevel"/>
    <w:tmpl w:val="0170A6A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A652C1"/>
    <w:multiLevelType w:val="hybridMultilevel"/>
    <w:tmpl w:val="12D2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D2F43"/>
    <w:multiLevelType w:val="multilevel"/>
    <w:tmpl w:val="9CA6300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19656DBC"/>
    <w:multiLevelType w:val="hybridMultilevel"/>
    <w:tmpl w:val="E06AD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82B05"/>
    <w:multiLevelType w:val="hybridMultilevel"/>
    <w:tmpl w:val="3F88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0074C"/>
    <w:multiLevelType w:val="hybridMultilevel"/>
    <w:tmpl w:val="2B2A50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E21A8A"/>
    <w:multiLevelType w:val="multilevel"/>
    <w:tmpl w:val="BAFE35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55F54F8"/>
    <w:multiLevelType w:val="hybridMultilevel"/>
    <w:tmpl w:val="1F36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71393"/>
    <w:multiLevelType w:val="hybridMultilevel"/>
    <w:tmpl w:val="65746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804487"/>
    <w:multiLevelType w:val="hybridMultilevel"/>
    <w:tmpl w:val="BD22562C"/>
    <w:lvl w:ilvl="0" w:tplc="5DB8B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211583"/>
    <w:multiLevelType w:val="hybridMultilevel"/>
    <w:tmpl w:val="E32E1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7866F7"/>
    <w:multiLevelType w:val="hybridMultilevel"/>
    <w:tmpl w:val="3C8AFBE8"/>
    <w:lvl w:ilvl="0" w:tplc="B8E4B5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C5488E"/>
    <w:multiLevelType w:val="hybridMultilevel"/>
    <w:tmpl w:val="2340BA1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ED92E74"/>
    <w:multiLevelType w:val="hybridMultilevel"/>
    <w:tmpl w:val="2CECC872"/>
    <w:lvl w:ilvl="0" w:tplc="2794E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06329D"/>
    <w:multiLevelType w:val="hybridMultilevel"/>
    <w:tmpl w:val="BDFCE82A"/>
    <w:lvl w:ilvl="0" w:tplc="2794E3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95A1800"/>
    <w:multiLevelType w:val="hybridMultilevel"/>
    <w:tmpl w:val="D8B64CB0"/>
    <w:lvl w:ilvl="0" w:tplc="2794E3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A71685B"/>
    <w:multiLevelType w:val="hybridMultilevel"/>
    <w:tmpl w:val="4F92FB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DEE0C58"/>
    <w:multiLevelType w:val="multilevel"/>
    <w:tmpl w:val="998C14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E8250CB"/>
    <w:multiLevelType w:val="hybridMultilevel"/>
    <w:tmpl w:val="63A2A8DA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2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7418D0"/>
    <w:multiLevelType w:val="hybridMultilevel"/>
    <w:tmpl w:val="2DD82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8877BD"/>
    <w:multiLevelType w:val="hybridMultilevel"/>
    <w:tmpl w:val="5B74FE8E"/>
    <w:lvl w:ilvl="0" w:tplc="DEE6D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6C1B67"/>
    <w:multiLevelType w:val="hybridMultilevel"/>
    <w:tmpl w:val="F8129416"/>
    <w:lvl w:ilvl="0" w:tplc="549C515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2"/>
  </w:num>
  <w:num w:numId="13">
    <w:abstractNumId w:val="26"/>
  </w:num>
  <w:num w:numId="14">
    <w:abstractNumId w:val="23"/>
  </w:num>
  <w:num w:numId="15">
    <w:abstractNumId w:val="29"/>
  </w:num>
  <w:num w:numId="16">
    <w:abstractNumId w:val="30"/>
  </w:num>
  <w:num w:numId="17">
    <w:abstractNumId w:val="31"/>
  </w:num>
  <w:num w:numId="18">
    <w:abstractNumId w:val="20"/>
  </w:num>
  <w:num w:numId="19">
    <w:abstractNumId w:val="19"/>
  </w:num>
  <w:num w:numId="20">
    <w:abstractNumId w:val="21"/>
  </w:num>
  <w:num w:numId="21">
    <w:abstractNumId w:val="18"/>
  </w:num>
  <w:num w:numId="22">
    <w:abstractNumId w:val="33"/>
  </w:num>
  <w:num w:numId="23">
    <w:abstractNumId w:val="17"/>
  </w:num>
  <w:num w:numId="24">
    <w:abstractNumId w:val="34"/>
  </w:num>
  <w:num w:numId="25">
    <w:abstractNumId w:val="13"/>
  </w:num>
  <w:num w:numId="26">
    <w:abstractNumId w:val="24"/>
  </w:num>
  <w:num w:numId="27">
    <w:abstractNumId w:val="25"/>
  </w:num>
  <w:num w:numId="28">
    <w:abstractNumId w:val="27"/>
  </w:num>
  <w:num w:numId="29">
    <w:abstractNumId w:val="22"/>
  </w:num>
  <w:num w:numId="30">
    <w:abstractNumId w:val="10"/>
  </w:num>
  <w:num w:numId="31">
    <w:abstractNumId w:val="28"/>
  </w:num>
  <w:num w:numId="32">
    <w:abstractNumId w:val="14"/>
  </w:num>
  <w:num w:numId="33">
    <w:abstractNumId w:val="11"/>
  </w:num>
  <w:num w:numId="34">
    <w:abstractNumId w:val="35"/>
  </w:num>
  <w:num w:numId="35">
    <w:abstractNumId w:val="16"/>
  </w:num>
  <w:num w:numId="36">
    <w:abstractNumId w:val="12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04"/>
    <w:rsid w:val="00002780"/>
    <w:rsid w:val="00010B89"/>
    <w:rsid w:val="00044233"/>
    <w:rsid w:val="000467B7"/>
    <w:rsid w:val="00064B3B"/>
    <w:rsid w:val="0007042D"/>
    <w:rsid w:val="000A5B43"/>
    <w:rsid w:val="000C2053"/>
    <w:rsid w:val="000C270E"/>
    <w:rsid w:val="000D3F41"/>
    <w:rsid w:val="00114541"/>
    <w:rsid w:val="001266EA"/>
    <w:rsid w:val="001574E2"/>
    <w:rsid w:val="0016254D"/>
    <w:rsid w:val="0016688D"/>
    <w:rsid w:val="00177611"/>
    <w:rsid w:val="001921B5"/>
    <w:rsid w:val="001A5E55"/>
    <w:rsid w:val="001B4494"/>
    <w:rsid w:val="00212DFF"/>
    <w:rsid w:val="00223383"/>
    <w:rsid w:val="00242300"/>
    <w:rsid w:val="00251B81"/>
    <w:rsid w:val="002560C3"/>
    <w:rsid w:val="00263911"/>
    <w:rsid w:val="00272FA3"/>
    <w:rsid w:val="0028219E"/>
    <w:rsid w:val="002825F6"/>
    <w:rsid w:val="0028667C"/>
    <w:rsid w:val="002A3F67"/>
    <w:rsid w:val="002A56F7"/>
    <w:rsid w:val="002A5B59"/>
    <w:rsid w:val="002C4A20"/>
    <w:rsid w:val="002D2429"/>
    <w:rsid w:val="002E10F5"/>
    <w:rsid w:val="002E2023"/>
    <w:rsid w:val="002E3853"/>
    <w:rsid w:val="00301BF0"/>
    <w:rsid w:val="00312933"/>
    <w:rsid w:val="00320717"/>
    <w:rsid w:val="003309A7"/>
    <w:rsid w:val="00355DCA"/>
    <w:rsid w:val="003819CE"/>
    <w:rsid w:val="003861B5"/>
    <w:rsid w:val="003A5E0F"/>
    <w:rsid w:val="003B6966"/>
    <w:rsid w:val="003C0719"/>
    <w:rsid w:val="003C46C8"/>
    <w:rsid w:val="003D5677"/>
    <w:rsid w:val="003D5BF8"/>
    <w:rsid w:val="003E29B7"/>
    <w:rsid w:val="003E4D86"/>
    <w:rsid w:val="00403F1A"/>
    <w:rsid w:val="004171D8"/>
    <w:rsid w:val="004336C9"/>
    <w:rsid w:val="00437B20"/>
    <w:rsid w:val="00455BEF"/>
    <w:rsid w:val="00455C8E"/>
    <w:rsid w:val="00482F1B"/>
    <w:rsid w:val="00485DE9"/>
    <w:rsid w:val="004A1D53"/>
    <w:rsid w:val="004B1700"/>
    <w:rsid w:val="004B3E1F"/>
    <w:rsid w:val="004D760B"/>
    <w:rsid w:val="00502D06"/>
    <w:rsid w:val="005078D6"/>
    <w:rsid w:val="00514707"/>
    <w:rsid w:val="00531C08"/>
    <w:rsid w:val="00533FB6"/>
    <w:rsid w:val="00551000"/>
    <w:rsid w:val="00551A02"/>
    <w:rsid w:val="005534FA"/>
    <w:rsid w:val="00562E41"/>
    <w:rsid w:val="0056616E"/>
    <w:rsid w:val="0056647F"/>
    <w:rsid w:val="00582BF2"/>
    <w:rsid w:val="00582EB4"/>
    <w:rsid w:val="005838AA"/>
    <w:rsid w:val="005B3476"/>
    <w:rsid w:val="005D3A03"/>
    <w:rsid w:val="005E671C"/>
    <w:rsid w:val="005F1A17"/>
    <w:rsid w:val="005F47F3"/>
    <w:rsid w:val="005F7E00"/>
    <w:rsid w:val="006213A8"/>
    <w:rsid w:val="00633A3A"/>
    <w:rsid w:val="00644EE8"/>
    <w:rsid w:val="006B16B2"/>
    <w:rsid w:val="006C1E75"/>
    <w:rsid w:val="006D1F2E"/>
    <w:rsid w:val="006D2C5C"/>
    <w:rsid w:val="006F2F61"/>
    <w:rsid w:val="0072231D"/>
    <w:rsid w:val="00727AF4"/>
    <w:rsid w:val="00744933"/>
    <w:rsid w:val="00763FF0"/>
    <w:rsid w:val="00767B2C"/>
    <w:rsid w:val="007C6EFC"/>
    <w:rsid w:val="007F6463"/>
    <w:rsid w:val="008002C0"/>
    <w:rsid w:val="008060B4"/>
    <w:rsid w:val="00806F3D"/>
    <w:rsid w:val="00811E80"/>
    <w:rsid w:val="0081523F"/>
    <w:rsid w:val="00827B5D"/>
    <w:rsid w:val="00874107"/>
    <w:rsid w:val="0088545D"/>
    <w:rsid w:val="008C5323"/>
    <w:rsid w:val="008D185E"/>
    <w:rsid w:val="009101D9"/>
    <w:rsid w:val="00911C69"/>
    <w:rsid w:val="00913039"/>
    <w:rsid w:val="00916463"/>
    <w:rsid w:val="009771C3"/>
    <w:rsid w:val="00977A36"/>
    <w:rsid w:val="00993D6C"/>
    <w:rsid w:val="00995317"/>
    <w:rsid w:val="009A6A3B"/>
    <w:rsid w:val="009B0372"/>
    <w:rsid w:val="00A15EC0"/>
    <w:rsid w:val="00A566A9"/>
    <w:rsid w:val="00A84AAE"/>
    <w:rsid w:val="00A90539"/>
    <w:rsid w:val="00A92859"/>
    <w:rsid w:val="00AA0EE0"/>
    <w:rsid w:val="00AA19CA"/>
    <w:rsid w:val="00AD3460"/>
    <w:rsid w:val="00AF60F7"/>
    <w:rsid w:val="00B20144"/>
    <w:rsid w:val="00B2446D"/>
    <w:rsid w:val="00B823AA"/>
    <w:rsid w:val="00B94CB6"/>
    <w:rsid w:val="00BA2FA2"/>
    <w:rsid w:val="00BA45DB"/>
    <w:rsid w:val="00BB0ACC"/>
    <w:rsid w:val="00BC5176"/>
    <w:rsid w:val="00BD79E0"/>
    <w:rsid w:val="00BE21CE"/>
    <w:rsid w:val="00BF18F6"/>
    <w:rsid w:val="00BF4184"/>
    <w:rsid w:val="00BF577C"/>
    <w:rsid w:val="00BF7F25"/>
    <w:rsid w:val="00C0601E"/>
    <w:rsid w:val="00C31D30"/>
    <w:rsid w:val="00C43EC9"/>
    <w:rsid w:val="00C677E9"/>
    <w:rsid w:val="00C74B59"/>
    <w:rsid w:val="00CA5530"/>
    <w:rsid w:val="00CA7640"/>
    <w:rsid w:val="00CB7A7A"/>
    <w:rsid w:val="00CC12C4"/>
    <w:rsid w:val="00CD6E39"/>
    <w:rsid w:val="00CF269A"/>
    <w:rsid w:val="00CF6E91"/>
    <w:rsid w:val="00D01CE9"/>
    <w:rsid w:val="00D12721"/>
    <w:rsid w:val="00D6769E"/>
    <w:rsid w:val="00D7368E"/>
    <w:rsid w:val="00D85B68"/>
    <w:rsid w:val="00DC3223"/>
    <w:rsid w:val="00DD6A16"/>
    <w:rsid w:val="00DF2DC3"/>
    <w:rsid w:val="00E26B64"/>
    <w:rsid w:val="00E53DB9"/>
    <w:rsid w:val="00E575DC"/>
    <w:rsid w:val="00E6004D"/>
    <w:rsid w:val="00E6153E"/>
    <w:rsid w:val="00E75210"/>
    <w:rsid w:val="00E81978"/>
    <w:rsid w:val="00E9005E"/>
    <w:rsid w:val="00EB2A1C"/>
    <w:rsid w:val="00EF3511"/>
    <w:rsid w:val="00EF7C17"/>
    <w:rsid w:val="00F379B7"/>
    <w:rsid w:val="00F4036D"/>
    <w:rsid w:val="00F51604"/>
    <w:rsid w:val="00F525FA"/>
    <w:rsid w:val="00F53638"/>
    <w:rsid w:val="00F73947"/>
    <w:rsid w:val="00F7411C"/>
    <w:rsid w:val="00FC0FA0"/>
    <w:rsid w:val="00FC26AD"/>
    <w:rsid w:val="00FD33D3"/>
    <w:rsid w:val="00FF2002"/>
    <w:rsid w:val="00FF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3A312"/>
  <w15:chartTrackingRefBased/>
  <w15:docId w15:val="{B55BC537-632F-4180-B3BD-8034DBCF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185E"/>
    <w:pPr>
      <w:spacing w:line="264" w:lineRule="auto"/>
    </w:pPr>
    <w:rPr>
      <w:kern w:val="24"/>
      <w:lang w:val="ro-RO"/>
    </w:rPr>
  </w:style>
  <w:style w:type="paragraph" w:styleId="Heading1">
    <w:name w:val="heading 1"/>
    <w:basedOn w:val="Normal"/>
    <w:next w:val="Normal"/>
    <w:link w:val="Heading1Char"/>
    <w:uiPriority w:val="4"/>
    <w:qFormat/>
    <w:rsid w:val="00F73947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73947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F73947"/>
    <w:rPr>
      <w:rFonts w:asciiTheme="majorHAnsi" w:eastAsiaTheme="majorEastAsia" w:hAnsiTheme="majorHAnsi" w:cstheme="majorBidi"/>
      <w:b/>
      <w:bCs/>
      <w:kern w:val="24"/>
      <w:sz w:val="32"/>
    </w:rPr>
  </w:style>
  <w:style w:type="character" w:customStyle="1" w:styleId="Heading2Char">
    <w:name w:val="Heading 2 Char"/>
    <w:basedOn w:val="DefaultParagraphFont"/>
    <w:link w:val="Heading2"/>
    <w:uiPriority w:val="4"/>
    <w:rsid w:val="00F73947"/>
    <w:rPr>
      <w:rFonts w:asciiTheme="majorHAnsi" w:eastAsiaTheme="majorEastAsia" w:hAnsiTheme="majorHAnsi" w:cstheme="majorBidi"/>
      <w:b/>
      <w:bCs/>
      <w:kern w:val="24"/>
      <w:sz w:val="28"/>
    </w:rPr>
  </w:style>
  <w:style w:type="paragraph" w:styleId="Title">
    <w:name w:val="Title"/>
    <w:basedOn w:val="Normal"/>
    <w:link w:val="TitleChar"/>
    <w:rsid w:val="001A5E55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  <w:sz w:val="40"/>
    </w:rPr>
  </w:style>
  <w:style w:type="character" w:customStyle="1" w:styleId="TitleChar">
    <w:name w:val="Title Char"/>
    <w:basedOn w:val="DefaultParagraphFont"/>
    <w:link w:val="Title"/>
    <w:rsid w:val="001A5E55"/>
    <w:rPr>
      <w:rFonts w:asciiTheme="majorHAnsi" w:eastAsiaTheme="majorEastAsia" w:hAnsiTheme="majorHAnsi" w:cstheme="majorBidi"/>
      <w:kern w:val="24"/>
      <w:sz w:val="40"/>
    </w:rPr>
  </w:style>
  <w:style w:type="character" w:styleId="Emphasis">
    <w:name w:val="Emphasis"/>
    <w:basedOn w:val="DefaultParagraphFont"/>
    <w:uiPriority w:val="4"/>
    <w:unhideWhenUsed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582BF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223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231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5838AA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272FA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agementuldeseuriloriasi.r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cc.ro/sites/default/files/files/activitate/sedinte/2017/26-01-2017/17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nagementuldeseuriloriasi.ro/benefici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pm.ro/documents/22553/2677164/Rezumat.pdf/4f7f85d2-12e5-4a42-bd75-b13c86c40bb3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ut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B508D5A22F4FDFA9C2FF9389852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41E70-63FE-44F7-9887-B90AED74D6CD}"/>
      </w:docPartPr>
      <w:docPartBody>
        <w:p w:rsidR="009F2201" w:rsidRDefault="009F2201">
          <w:pPr>
            <w:pStyle w:val="1FB508D5A22F4FDFA9C2FF9389852FF9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01"/>
    <w:rsid w:val="007A72D2"/>
    <w:rsid w:val="009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B508D5A22F4FDFA9C2FF9389852FF9">
    <w:name w:val="1FB508D5A22F4FDFA9C2FF9389852FF9"/>
  </w:style>
  <w:style w:type="paragraph" w:customStyle="1" w:styleId="33517489B52745E3939EF6DC62848719">
    <w:name w:val="33517489B52745E3939EF6DC62848719"/>
  </w:style>
  <w:style w:type="paragraph" w:customStyle="1" w:styleId="3500E8119B594082B85BC25BC82EAB4C">
    <w:name w:val="3500E8119B594082B85BC25BC82EAB4C"/>
  </w:style>
  <w:style w:type="paragraph" w:customStyle="1" w:styleId="65EED7648EAD44D098A12A19DCB726B7">
    <w:name w:val="65EED7648EAD44D098A12A19DCB726B7"/>
  </w:style>
  <w:style w:type="paragraph" w:customStyle="1" w:styleId="AEC000745D2845569DC469449183E1C4">
    <w:name w:val="AEC000745D2845569DC469449183E1C4"/>
  </w:style>
  <w:style w:type="paragraph" w:customStyle="1" w:styleId="D50CD8CF859D472D9FB18D65C44DBB9E">
    <w:name w:val="D50CD8CF859D472D9FB18D65C44DBB9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F29D57EE54194247A0A1E9CB521F712B">
    <w:name w:val="F29D57EE54194247A0A1E9CB521F712B"/>
  </w:style>
  <w:style w:type="paragraph" w:customStyle="1" w:styleId="5D6C14042C65485B98EAE94B9E1EF9A2">
    <w:name w:val="5D6C14042C65485B98EAE94B9E1EF9A2"/>
  </w:style>
  <w:style w:type="paragraph" w:customStyle="1" w:styleId="7392828F71264E19A362548C0DCE640F">
    <w:name w:val="7392828F71264E19A362548C0DCE640F"/>
  </w:style>
  <w:style w:type="paragraph" w:customStyle="1" w:styleId="7C15E6C331604E028EF8E97D382F7E5D">
    <w:name w:val="7C15E6C331604E028EF8E97D382F7E5D"/>
  </w:style>
  <w:style w:type="paragraph" w:customStyle="1" w:styleId="935EBEB7BD6E45E5B622B63C4F281681">
    <w:name w:val="935EBEB7BD6E45E5B622B63C4F281681"/>
  </w:style>
  <w:style w:type="paragraph" w:customStyle="1" w:styleId="38FBE70A66BD40E48AF4AC5F9C0C2188">
    <w:name w:val="38FBE70A66BD40E48AF4AC5F9C0C2188"/>
  </w:style>
  <w:style w:type="paragraph" w:customStyle="1" w:styleId="3892EE2F904B4F9396FA9BDE4FA2CBA8">
    <w:name w:val="3892EE2F904B4F9396FA9BDE4FA2CBA8"/>
  </w:style>
  <w:style w:type="paragraph" w:customStyle="1" w:styleId="10252AAD5E354D13A5882F4D56317967">
    <w:name w:val="10252AAD5E354D13A5882F4D56317967"/>
  </w:style>
  <w:style w:type="paragraph" w:customStyle="1" w:styleId="912558DC0BB8416AABAD1C86C735EECE">
    <w:name w:val="912558DC0BB8416AABAD1C86C735EECE"/>
  </w:style>
  <w:style w:type="paragraph" w:customStyle="1" w:styleId="4E401A5E512C45CB9CE9833754BF89D3">
    <w:name w:val="4E401A5E512C45CB9CE9833754BF89D3"/>
  </w:style>
  <w:style w:type="paragraph" w:customStyle="1" w:styleId="DC4959AC1A134C2C8B23634B80B496DE">
    <w:name w:val="DC4959AC1A134C2C8B23634B80B496DE"/>
  </w:style>
  <w:style w:type="paragraph" w:customStyle="1" w:styleId="90E06DDBFA67427EBDD75118B09CBEC8">
    <w:name w:val="90E06DDBFA67427EBDD75118B09CBEC8"/>
  </w:style>
  <w:style w:type="paragraph" w:customStyle="1" w:styleId="BA5EFDB1C3D54198A7E6DF6D367F5118">
    <w:name w:val="BA5EFDB1C3D54198A7E6DF6D367F5118"/>
  </w:style>
  <w:style w:type="paragraph" w:customStyle="1" w:styleId="3C959D21315244F29095A1C4DFF1E606">
    <w:name w:val="3C959D21315244F29095A1C4DFF1E606"/>
  </w:style>
  <w:style w:type="paragraph" w:customStyle="1" w:styleId="20318AC116854A92A8DCF14DCB6AC202">
    <w:name w:val="20318AC116854A92A8DCF14DCB6AC202"/>
  </w:style>
  <w:style w:type="paragraph" w:customStyle="1" w:styleId="517FF44C15D44DCEBB477F17AD612017">
    <w:name w:val="517FF44C15D44DCEBB477F17AD612017"/>
  </w:style>
  <w:style w:type="paragraph" w:customStyle="1" w:styleId="1EBFB63C91CB439D91D151F9F6F0BF93">
    <w:name w:val="1EBFB63C91CB439D91D151F9F6F0BF93"/>
  </w:style>
  <w:style w:type="paragraph" w:customStyle="1" w:styleId="46DEDDF4D9B24347865A726A7B653F78">
    <w:name w:val="46DEDDF4D9B24347865A726A7B653F78"/>
  </w:style>
  <w:style w:type="paragraph" w:customStyle="1" w:styleId="315E0E75E65843749FBC03DC20D09461">
    <w:name w:val="315E0E75E65843749FBC03DC20D09461"/>
  </w:style>
  <w:style w:type="paragraph" w:customStyle="1" w:styleId="81FC2AFBB2334185912A61584F35743B">
    <w:name w:val="81FC2AFBB2334185912A61584F35743B"/>
  </w:style>
  <w:style w:type="paragraph" w:customStyle="1" w:styleId="8E6800BBAEFF43EFA597A2127325065D">
    <w:name w:val="8E6800BBAEFF43EFA597A2127325065D"/>
  </w:style>
  <w:style w:type="paragraph" w:customStyle="1" w:styleId="DEF16919C01741E4A8B4F25EF9627B69">
    <w:name w:val="DEF16919C01741E4A8B4F25EF9627B69"/>
  </w:style>
  <w:style w:type="paragraph" w:customStyle="1" w:styleId="E160279BBBB44D71B888BACC96F0C247">
    <w:name w:val="E160279BBBB44D71B888BACC96F0C247"/>
  </w:style>
  <w:style w:type="paragraph" w:customStyle="1" w:styleId="53D3A8C26B75471497F0323DA7715475">
    <w:name w:val="53D3A8C26B75471497F0323DA7715475"/>
  </w:style>
  <w:style w:type="paragraph" w:customStyle="1" w:styleId="7F1810B6BA104CBEB3D8D0D05F6DF6EC">
    <w:name w:val="7F1810B6BA104CBEB3D8D0D05F6DF6EC"/>
  </w:style>
  <w:style w:type="paragraph" w:customStyle="1" w:styleId="0F6213992361497582F6FC3991F51A5E">
    <w:name w:val="0F6213992361497582F6FC3991F51A5E"/>
  </w:style>
  <w:style w:type="paragraph" w:customStyle="1" w:styleId="C602733488614B87867FBA527CB21A1C">
    <w:name w:val="C602733488614B87867FBA527CB21A1C"/>
  </w:style>
  <w:style w:type="paragraph" w:customStyle="1" w:styleId="C94544DABA1A4B11AA6BBFCA6C568646">
    <w:name w:val="C94544DABA1A4B11AA6BBFCA6C568646"/>
  </w:style>
  <w:style w:type="paragraph" w:customStyle="1" w:styleId="3EE26F30A4174D96914C33350868EEFF">
    <w:name w:val="3EE26F30A4174D96914C33350868EEFF"/>
  </w:style>
  <w:style w:type="paragraph" w:customStyle="1" w:styleId="91B08456773847C09AA747796E66F3D1">
    <w:name w:val="91B08456773847C09AA747796E66F3D1"/>
  </w:style>
  <w:style w:type="paragraph" w:customStyle="1" w:styleId="DC702432FBB14317BA048028B1C94309">
    <w:name w:val="DC702432FBB14317BA048028B1C94309"/>
  </w:style>
  <w:style w:type="paragraph" w:customStyle="1" w:styleId="BEFA94C6155D4868B6D3D6BD247FC02D">
    <w:name w:val="BEFA94C6155D4868B6D3D6BD247FC02D"/>
  </w:style>
  <w:style w:type="paragraph" w:customStyle="1" w:styleId="BBB43C987F0A470B8892DDF2AB07AE56">
    <w:name w:val="BBB43C987F0A470B8892DDF2AB07AE56"/>
  </w:style>
  <w:style w:type="paragraph" w:customStyle="1" w:styleId="8BF2DC4E6AD040DD992B637A301424EC">
    <w:name w:val="8BF2DC4E6AD040DD992B637A301424EC"/>
  </w:style>
  <w:style w:type="paragraph" w:customStyle="1" w:styleId="DCCFEA414F0943C794CFD2EC4B6E7013">
    <w:name w:val="DCCFEA414F0943C794CFD2EC4B6E7013"/>
  </w:style>
  <w:style w:type="paragraph" w:customStyle="1" w:styleId="0EE3CA60BBA4417B89D98999E09D62A0">
    <w:name w:val="0EE3CA60BBA4417B89D98999E09D62A0"/>
  </w:style>
  <w:style w:type="paragraph" w:customStyle="1" w:styleId="E410593179344C2AA14BA2513B2FE003">
    <w:name w:val="E410593179344C2AA14BA2513B2FE003"/>
  </w:style>
  <w:style w:type="paragraph" w:customStyle="1" w:styleId="22EF2AA3876E41FDAFAA8030F3EC4E90">
    <w:name w:val="22EF2AA3876E41FDAFAA8030F3EC4E90"/>
  </w:style>
  <w:style w:type="paragraph" w:customStyle="1" w:styleId="31DFE1DD2C784F63966021CFA31FCF2E">
    <w:name w:val="31DFE1DD2C784F63966021CFA31FCF2E"/>
  </w:style>
  <w:style w:type="paragraph" w:customStyle="1" w:styleId="9A8D6E99B8FD407FA9D3FD3A59B35E3C">
    <w:name w:val="9A8D6E99B8FD407FA9D3FD3A59B35E3C"/>
  </w:style>
  <w:style w:type="paragraph" w:customStyle="1" w:styleId="3C00EB512F714E96981DC070FC1C33BB">
    <w:name w:val="3C00EB512F714E96981DC070FC1C33BB"/>
  </w:style>
  <w:style w:type="paragraph" w:customStyle="1" w:styleId="EE53656F22A44192BA0097531F168E4B">
    <w:name w:val="EE53656F22A44192BA0097531F168E4B"/>
  </w:style>
  <w:style w:type="paragraph" w:customStyle="1" w:styleId="9D5BD17A20394664B2BB424A805D50D8">
    <w:name w:val="9D5BD17A20394664B2BB424A805D50D8"/>
  </w:style>
  <w:style w:type="paragraph" w:customStyle="1" w:styleId="AD6B41F591AD40E881E89B695A8F3F20">
    <w:name w:val="AD6B41F591AD40E881E89B695A8F3F20"/>
  </w:style>
  <w:style w:type="paragraph" w:customStyle="1" w:styleId="61B7BF09DB1A4FB39A50B0075E5C8203">
    <w:name w:val="61B7BF09DB1A4FB39A50B0075E5C8203"/>
  </w:style>
  <w:style w:type="paragraph" w:customStyle="1" w:styleId="4AD547A01FED4B28B49482FCC28842E0">
    <w:name w:val="4AD547A01FED4B28B49482FCC28842E0"/>
  </w:style>
  <w:style w:type="paragraph" w:customStyle="1" w:styleId="74D4E3FA852F43A2984E7C208309A3EF">
    <w:name w:val="74D4E3FA852F43A2984E7C208309A3EF"/>
  </w:style>
  <w:style w:type="paragraph" w:customStyle="1" w:styleId="AEAA4EDEB2B34D42B98AD14864C9DB7A">
    <w:name w:val="AEAA4EDEB2B34D42B98AD14864C9DB7A"/>
  </w:style>
  <w:style w:type="paragraph" w:customStyle="1" w:styleId="153EF9BC5D0243E18CDD56C261D4EF96">
    <w:name w:val="153EF9BC5D0243E18CDD56C261D4EF96"/>
  </w:style>
  <w:style w:type="paragraph" w:customStyle="1" w:styleId="5DE047A53B184AC68D717CADBB2549C4">
    <w:name w:val="5DE047A53B184AC68D717CADBB2549C4"/>
  </w:style>
  <w:style w:type="paragraph" w:customStyle="1" w:styleId="BE4A6867BDD345FDAE5DC98B2BF72054">
    <w:name w:val="BE4A6867BDD345FDAE5DC98B2BF72054"/>
  </w:style>
  <w:style w:type="paragraph" w:customStyle="1" w:styleId="F305316A8AA0487D97B6F2657E6D6298">
    <w:name w:val="F305316A8AA0487D97B6F2657E6D6298"/>
  </w:style>
  <w:style w:type="paragraph" w:customStyle="1" w:styleId="8C67C005BD984B32BDDD9A26AD6B4CAD">
    <w:name w:val="8C67C005BD984B32BDDD9A26AD6B4CAD"/>
  </w:style>
  <w:style w:type="paragraph" w:customStyle="1" w:styleId="2C9FA1FB80724341B8CB6AEC48376E83">
    <w:name w:val="2C9FA1FB80724341B8CB6AEC48376E83"/>
  </w:style>
  <w:style w:type="paragraph" w:customStyle="1" w:styleId="AC1D5C9B5CE749E598BDC02D3DFA2F3F">
    <w:name w:val="AC1D5C9B5CE749E598BDC02D3DFA2F3F"/>
  </w:style>
  <w:style w:type="paragraph" w:customStyle="1" w:styleId="943F82B5518147FC852DDB5D9F3E030C">
    <w:name w:val="943F82B5518147FC852DDB5D9F3E030C"/>
  </w:style>
  <w:style w:type="paragraph" w:customStyle="1" w:styleId="88C3CD6278284C62836DDC0CF89F5182">
    <w:name w:val="88C3CD6278284C62836DDC0CF89F5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816EB2C-500F-4F1A-A489-720A024D7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0</TotalTime>
  <Pages>8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„Sistem de management integrat al deșeurilor în județul Iași”</vt:lpstr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„Sistem de management integrat al deșeurilor în județul Iași”</dc:title>
  <dc:subject/>
  <dc:creator>Windows User</dc:creator>
  <cp:keywords/>
  <dc:description/>
  <cp:lastModifiedBy>Puiu, Danut</cp:lastModifiedBy>
  <cp:revision>168</cp:revision>
  <dcterms:created xsi:type="dcterms:W3CDTF">2020-05-24T14:04:00Z</dcterms:created>
  <dcterms:modified xsi:type="dcterms:W3CDTF">2020-05-25T11:27:00Z</dcterms:modified>
</cp:coreProperties>
</file>