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13"/>
        <w:tblW w:w="9565" w:type="dxa"/>
        <w:tblLayout w:type="fixed"/>
        <w:tblLook w:val="04A0"/>
      </w:tblPr>
      <w:tblGrid>
        <w:gridCol w:w="9565"/>
      </w:tblGrid>
      <w:tr w:rsidR="005B1624" w:rsidRPr="00076DB3" w:rsidTr="008422F5">
        <w:trPr>
          <w:trHeight w:val="90"/>
        </w:trPr>
        <w:tc>
          <w:tcPr>
            <w:tcW w:w="9565" w:type="dxa"/>
          </w:tcPr>
          <w:p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</w:pPr>
            <w:r w:rsidRPr="00076DB3">
              <w:rPr>
                <w:rFonts w:eastAsia="Calibri" w:cs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885825" cy="100965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24" w:rsidRPr="00076DB3" w:rsidTr="008422F5">
        <w:trPr>
          <w:trHeight w:val="90"/>
        </w:trPr>
        <w:tc>
          <w:tcPr>
            <w:tcW w:w="9565" w:type="dxa"/>
          </w:tcPr>
          <w:p w:rsidR="005B1624" w:rsidRPr="00076DB3" w:rsidRDefault="005B1624" w:rsidP="008422F5">
            <w:pPr>
              <w:spacing w:after="0" w:line="240" w:lineRule="auto"/>
              <w:ind w:firstLine="27"/>
              <w:jc w:val="center"/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</w:pPr>
            <w:r w:rsidRPr="00076DB3"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  <w:t>МИНОБРНАУКИ РОССИИ</w:t>
            </w:r>
          </w:p>
        </w:tc>
      </w:tr>
      <w:tr w:rsidR="005B1624" w:rsidRPr="00076DB3" w:rsidTr="008422F5">
        <w:trPr>
          <w:trHeight w:val="1114"/>
        </w:trPr>
        <w:tc>
          <w:tcPr>
            <w:tcW w:w="9565" w:type="dxa"/>
          </w:tcPr>
          <w:p w:rsidR="005B1624" w:rsidRPr="00076DB3" w:rsidRDefault="005B1624" w:rsidP="008422F5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</w:pPr>
            <w:bookmarkStart w:id="0" w:name="_Toc10191"/>
            <w:bookmarkStart w:id="1" w:name="_Toc14682"/>
            <w:bookmarkStart w:id="2" w:name="_Toc13630"/>
            <w:bookmarkStart w:id="3" w:name="_Toc25724"/>
            <w:bookmarkStart w:id="4" w:name="_Toc12756"/>
            <w:bookmarkStart w:id="5" w:name="_Toc27522"/>
            <w:bookmarkStart w:id="6" w:name="_Toc3300"/>
            <w:bookmarkStart w:id="7" w:name="_Toc3756"/>
            <w:bookmarkStart w:id="8" w:name="_Toc29806"/>
            <w:bookmarkStart w:id="9" w:name="_Toc24021"/>
            <w:bookmarkStart w:id="10" w:name="_Toc30380"/>
            <w:bookmarkStart w:id="11" w:name="_Toc10749"/>
            <w:bookmarkStart w:id="12" w:name="_Toc55032292"/>
            <w:bookmarkStart w:id="13" w:name="_Toc55035875"/>
            <w:bookmarkStart w:id="14" w:name="_Toc63875913"/>
            <w:bookmarkStart w:id="15" w:name="_Toc64553804"/>
            <w:bookmarkStart w:id="16" w:name="_Toc66202806"/>
            <w:bookmarkStart w:id="17" w:name="_Toc67479159"/>
            <w:bookmarkStart w:id="18" w:name="_Toc69829656"/>
            <w:bookmarkStart w:id="19" w:name="_Toc69841242"/>
            <w:r w:rsidRPr="00076DB3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  <w:t>Федеральное государственное бюджетное образовательное учреждение</w:t>
            </w:r>
            <w:bookmarkStart w:id="20" w:name="_Toc19534"/>
            <w:bookmarkStart w:id="21" w:name="_Toc19418"/>
            <w:bookmarkStart w:id="22" w:name="_Toc17170"/>
            <w:bookmarkStart w:id="23" w:name="_Toc28553"/>
            <w:bookmarkStart w:id="24" w:name="_Toc358"/>
            <w:bookmarkStart w:id="25" w:name="_Toc4427"/>
            <w:bookmarkStart w:id="26" w:name="_Toc31056"/>
            <w:bookmarkStart w:id="27" w:name="_Toc8300"/>
            <w:bookmarkStart w:id="28" w:name="_Toc7344"/>
            <w:bookmarkStart w:id="29" w:name="_Toc32679"/>
            <w:bookmarkStart w:id="30" w:name="_Toc30195"/>
            <w:bookmarkStart w:id="31" w:name="_Toc1229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Pr="00076DB3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  <w:br/>
              <w:t>высшего профессионального образования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:rsidR="005B1624" w:rsidRPr="00076DB3" w:rsidRDefault="005B1624" w:rsidP="00CA2BC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</w:pPr>
            <w:bookmarkStart w:id="32" w:name="_Toc4186"/>
            <w:bookmarkStart w:id="33" w:name="_Toc28831"/>
            <w:bookmarkStart w:id="34" w:name="_Toc31288"/>
            <w:bookmarkStart w:id="35" w:name="_Toc27207"/>
            <w:bookmarkStart w:id="36" w:name="_Toc28112"/>
            <w:bookmarkStart w:id="37" w:name="_Toc32446"/>
            <w:bookmarkStart w:id="38" w:name="_Toc30306"/>
            <w:bookmarkStart w:id="39" w:name="_Toc6144"/>
            <w:bookmarkStart w:id="40" w:name="_Toc12071"/>
            <w:bookmarkStart w:id="41" w:name="_Toc22165"/>
            <w:bookmarkStart w:id="42" w:name="_Toc32443"/>
            <w:bookmarkStart w:id="43" w:name="_Toc4587"/>
            <w:bookmarkStart w:id="44" w:name="_Toc55032293"/>
            <w:bookmarkStart w:id="45" w:name="_Toc55035876"/>
            <w:bookmarkStart w:id="46" w:name="_Toc63875914"/>
            <w:bookmarkStart w:id="47" w:name="_Toc64553805"/>
            <w:bookmarkStart w:id="48" w:name="_Toc66202807"/>
            <w:bookmarkStart w:id="49" w:name="_Toc67479160"/>
            <w:bookmarkStart w:id="50" w:name="_Toc69829657"/>
            <w:bookmarkStart w:id="51" w:name="_Toc69841243"/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 xml:space="preserve">"МИРЭА </w:t>
            </w:r>
            <w:r w:rsidR="001222D1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>–</w:t>
            </w:r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 xml:space="preserve"> Российский технологический университет"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:rsidR="005B1624" w:rsidRPr="00076DB3" w:rsidRDefault="005B1624" w:rsidP="00CA2BC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</w:pPr>
            <w:bookmarkStart w:id="52" w:name="_Toc8993"/>
            <w:bookmarkStart w:id="53" w:name="_Toc18248"/>
            <w:bookmarkStart w:id="54" w:name="_Toc32407"/>
            <w:bookmarkStart w:id="55" w:name="_Toc6802"/>
            <w:bookmarkStart w:id="56" w:name="_Toc8518"/>
            <w:bookmarkStart w:id="57" w:name="_Toc1102"/>
            <w:bookmarkStart w:id="58" w:name="_Toc1417"/>
            <w:bookmarkStart w:id="59" w:name="_Toc270"/>
            <w:bookmarkStart w:id="60" w:name="_Toc23100"/>
            <w:bookmarkStart w:id="61" w:name="_Toc21339"/>
            <w:bookmarkStart w:id="62" w:name="_Toc16775"/>
            <w:bookmarkStart w:id="63" w:name="_Toc23005"/>
            <w:bookmarkStart w:id="64" w:name="_Toc55032294"/>
            <w:bookmarkStart w:id="65" w:name="_Toc55035877"/>
            <w:bookmarkStart w:id="66" w:name="_Toc63875915"/>
            <w:bookmarkStart w:id="67" w:name="_Toc64553806"/>
            <w:bookmarkStart w:id="68" w:name="_Toc66202808"/>
            <w:bookmarkStart w:id="69" w:name="_Toc67479161"/>
            <w:bookmarkStart w:id="70" w:name="_Toc69829658"/>
            <w:bookmarkStart w:id="71" w:name="_Toc69841244"/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>РТУ МИРЭА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  <w:tbl>
            <w:tblPr>
              <w:tblpPr w:leftFromText="180" w:rightFromText="180" w:vertAnchor="text" w:horzAnchor="margin" w:tblpXSpec="center" w:tblpY="551"/>
              <w:tblOverlap w:val="never"/>
              <w:tblW w:w="7447" w:type="dxa"/>
              <w:tblLayout w:type="fixed"/>
              <w:tblLook w:val="04A0"/>
            </w:tblPr>
            <w:tblGrid>
              <w:gridCol w:w="7447"/>
            </w:tblGrid>
            <w:tr w:rsidR="005B1624" w:rsidRPr="00076DB3" w:rsidTr="008422F5">
              <w:trPr>
                <w:trHeight w:val="90"/>
              </w:trPr>
              <w:tc>
                <w:tcPr>
                  <w:tcW w:w="7447" w:type="dxa"/>
                  <w:tcMar>
                    <w:left w:w="108" w:type="dxa"/>
                    <w:right w:w="108" w:type="dxa"/>
                  </w:tcMar>
                </w:tcPr>
                <w:p w:rsidR="005B1624" w:rsidRPr="00076DB3" w:rsidRDefault="005B1624" w:rsidP="008422F5">
                  <w:pPr>
                    <w:spacing w:after="0" w:line="240" w:lineRule="auto"/>
                    <w:jc w:val="center"/>
                    <w:rPr>
                      <w:rFonts w:eastAsia="SimSun" w:cs="Times New Roman"/>
                      <w:color w:val="000000"/>
                      <w:szCs w:val="28"/>
                    </w:rPr>
                  </w:pPr>
                  <w:r w:rsidRPr="003A79A4">
                    <w:rPr>
                      <w:rFonts w:eastAsia="SimSun" w:cs="Times New Roman"/>
                      <w:color w:val="000000"/>
                      <w:szCs w:val="28"/>
                    </w:rPr>
                    <w:t>Институт информационных технологий</w:t>
                  </w:r>
                </w:p>
              </w:tc>
            </w:tr>
            <w:tr w:rsidR="005B1624" w:rsidRPr="00076DB3" w:rsidTr="008422F5">
              <w:trPr>
                <w:trHeight w:val="90"/>
              </w:trPr>
              <w:tc>
                <w:tcPr>
                  <w:tcW w:w="7447" w:type="dxa"/>
                  <w:tcMar>
                    <w:left w:w="108" w:type="dxa"/>
                    <w:right w:w="108" w:type="dxa"/>
                  </w:tcMar>
                </w:tcPr>
                <w:p w:rsidR="005B1624" w:rsidRPr="00076DB3" w:rsidRDefault="005B1624" w:rsidP="008422F5">
                  <w:pPr>
                    <w:spacing w:after="0" w:line="240" w:lineRule="auto"/>
                    <w:jc w:val="center"/>
                    <w:rPr>
                      <w:rFonts w:eastAsia="SimSun" w:cs="Times New Roman"/>
                      <w:color w:val="000000"/>
                      <w:sz w:val="20"/>
                      <w:szCs w:val="28"/>
                      <w:lang w:eastAsia="zh-CN"/>
                    </w:rPr>
                  </w:pPr>
                  <w:r w:rsidRPr="00076DB3"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 xml:space="preserve">Кафедра </w:t>
                  </w:r>
                  <w:r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>промышленной</w:t>
                  </w:r>
                  <w:r w:rsidRPr="00076DB3"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 xml:space="preserve"> информатики</w:t>
                  </w:r>
                </w:p>
              </w:tc>
            </w:tr>
          </w:tbl>
          <w:p w:rsidR="005B1624" w:rsidRPr="00076DB3" w:rsidRDefault="002C3267" w:rsidP="008422F5">
            <w:pPr>
              <w:spacing w:after="0" w:line="240" w:lineRule="auto"/>
              <w:ind w:firstLine="284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  <w:r>
              <w:rPr>
                <w:rFonts w:eastAsia="SimSun" w:cs="Times New Roman"/>
                <w:noProof/>
                <w:color w:val="000000"/>
                <w:szCs w:val="28"/>
                <w:lang w:eastAsia="ru-RU"/>
              </w:rPr>
            </w:r>
            <w:r w:rsidRPr="002C3267">
              <w:rPr>
                <w:rFonts w:eastAsia="SimSun" w:cs="Times New Roman"/>
                <w:noProof/>
                <w:color w:val="000000"/>
                <w:szCs w:val="28"/>
                <w:lang w:eastAsia="ru-RU"/>
              </w:rPr>
              <w:pict>
                <v:group id="Группа 56" o:spid="_x0000_s1026" style="width:438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">
                  <v:group id="Группа 24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Прямоугольник 25" o:spid="_x0000_s1028" style="position:absolute;width:58293;height:34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hl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2Pjl/gDZP4HAAD//wMAUEsBAi0AFAAGAAgAAAAhANvh9svuAAAAhQEAABMAAAAAAAAAAAAAAAAA&#10;AAAAAFtDb250ZW50X1R5cGVzXS54bWxQSwECLQAUAAYACAAAACEAWvQsW78AAAAVAQAACwAAAAAA&#10;AAAAAAAAAAAfAQAAX3JlbHMvLnJlbHNQSwECLQAUAAYACAAAACEAP3o4ZcAAAADbAAAADwAAAAAA&#10;AAAAAAAAAAAHAgAAZHJzL2Rvd25yZXYueG1sUEsFBgAAAAADAAMAtwAAAPQCAAAAAA==&#10;" filled="f" stroked="f">
                      <v:textbox inset="2.53958mm,2.53958mm,2.53958mm,2.53958mm">
                        <w:txbxContent>
                          <w:p w:rsidR="005B1624" w:rsidRDefault="005B1624" w:rsidP="005B1624"/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6" o:spid="_x0000_s1029" type="#_x0000_t32" style="position:absolute;left:2286;top:1140;width:56007;height:16;rotation:18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" strokeweight="3pt">
                      <v:stroke startarrowwidth="narrow" startarrowlength="short" endarrowwidth="narrow" endarrowlength="short"/>
                    </v:shape>
                  </v:group>
                  <w10:wrap type="none"/>
                  <w10:anchorlock/>
                </v:group>
              </w:pict>
            </w:r>
          </w:p>
        </w:tc>
      </w:tr>
    </w:tbl>
    <w:tbl>
      <w:tblPr>
        <w:tblStyle w:val="11"/>
        <w:tblW w:w="9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68"/>
        <w:gridCol w:w="4962"/>
        <w:gridCol w:w="283"/>
        <w:gridCol w:w="1927"/>
        <w:gridCol w:w="71"/>
      </w:tblGrid>
      <w:tr w:rsidR="005B1624" w:rsidRPr="00076DB3" w:rsidTr="008422F5">
        <w:tc>
          <w:tcPr>
            <w:tcW w:w="9511" w:type="dxa"/>
            <w:gridSpan w:val="5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:rsidR="005B1624" w:rsidRPr="00076DB3" w:rsidRDefault="005B1624" w:rsidP="008422F5">
            <w:pPr>
              <w:spacing w:line="240" w:lineRule="auto"/>
              <w:jc w:val="center"/>
              <w:rPr>
                <w:color w:val="auto"/>
                <w:szCs w:val="28"/>
              </w:rPr>
            </w:pPr>
            <w:r w:rsidRPr="003A79A4">
              <w:rPr>
                <w:b/>
                <w:bCs/>
                <w:color w:val="auto"/>
                <w:szCs w:val="28"/>
              </w:rPr>
              <w:t>ОТЧЕТ ПО ПРАКТИЧЕСК</w:t>
            </w:r>
            <w:r w:rsidR="00CA2BCA" w:rsidRPr="003A79A4">
              <w:rPr>
                <w:b/>
                <w:bCs/>
                <w:color w:val="auto"/>
                <w:szCs w:val="28"/>
              </w:rPr>
              <w:t>ИМ</w:t>
            </w:r>
            <w:r w:rsidRPr="003A79A4">
              <w:rPr>
                <w:b/>
                <w:bCs/>
                <w:color w:val="auto"/>
                <w:szCs w:val="28"/>
              </w:rPr>
              <w:t xml:space="preserve"> </w:t>
            </w:r>
            <w:r w:rsidR="00CA2BCA" w:rsidRPr="003A79A4">
              <w:rPr>
                <w:b/>
                <w:bCs/>
                <w:color w:val="auto"/>
                <w:szCs w:val="28"/>
              </w:rPr>
              <w:t xml:space="preserve">И ЛАБОРАТОРНЫМ </w:t>
            </w:r>
            <w:r w:rsidRPr="003A79A4">
              <w:rPr>
                <w:b/>
                <w:bCs/>
                <w:color w:val="auto"/>
                <w:szCs w:val="28"/>
              </w:rPr>
              <w:t>РАБОТ</w:t>
            </w:r>
            <w:r w:rsidR="00CA2BCA" w:rsidRPr="003A79A4">
              <w:rPr>
                <w:b/>
                <w:bCs/>
                <w:color w:val="auto"/>
                <w:szCs w:val="28"/>
              </w:rPr>
              <w:t>АМ</w:t>
            </w:r>
          </w:p>
          <w:p w:rsidR="005B1624" w:rsidRPr="00076DB3" w:rsidRDefault="005B1624" w:rsidP="008422F5">
            <w:pPr>
              <w:spacing w:line="240" w:lineRule="auto"/>
              <w:jc w:val="center"/>
              <w:rPr>
                <w:color w:val="auto"/>
                <w:szCs w:val="28"/>
              </w:rPr>
            </w:pPr>
          </w:p>
        </w:tc>
      </w:tr>
      <w:tr w:rsidR="005B1624" w:rsidRPr="00076DB3" w:rsidTr="008422F5">
        <w:tc>
          <w:tcPr>
            <w:tcW w:w="9511" w:type="dxa"/>
            <w:gridSpan w:val="5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  <w:r w:rsidRPr="00076DB3">
              <w:rPr>
                <w:b/>
                <w:color w:val="000000"/>
              </w:rPr>
              <w:t>по дисциплине</w:t>
            </w:r>
          </w:p>
        </w:tc>
      </w:tr>
      <w:tr w:rsidR="005B1624" w:rsidRPr="00076DB3" w:rsidTr="008422F5">
        <w:trPr>
          <w:trHeight w:val="251"/>
        </w:trPr>
        <w:tc>
          <w:tcPr>
            <w:tcW w:w="9511" w:type="dxa"/>
            <w:gridSpan w:val="5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color w:val="000000"/>
                <w:szCs w:val="28"/>
                <w:lang w:eastAsia="zh-CN"/>
              </w:rPr>
            </w:pPr>
            <w:r w:rsidRPr="00076DB3">
              <w:rPr>
                <w:color w:val="auto"/>
                <w:szCs w:val="28"/>
                <w:lang w:eastAsia="zh-CN"/>
              </w:rPr>
              <w:t>«</w:t>
            </w:r>
            <w:r w:rsidR="001222D1" w:rsidRPr="003A79A4">
              <w:rPr>
                <w:color w:val="auto"/>
                <w:szCs w:val="28"/>
                <w:lang w:eastAsia="zh-CN"/>
              </w:rPr>
              <w:t>Проектирование баз данных</w:t>
            </w:r>
            <w:r w:rsidRPr="00076DB3">
              <w:rPr>
                <w:color w:val="000000"/>
                <w:szCs w:val="28"/>
                <w:lang w:eastAsia="zh-CN"/>
              </w:rPr>
              <w:t>»</w:t>
            </w:r>
          </w:p>
          <w:p w:rsidR="005B1624" w:rsidRPr="00076DB3" w:rsidRDefault="005B1624" w:rsidP="008422F5">
            <w:pPr>
              <w:spacing w:line="240" w:lineRule="auto"/>
              <w:jc w:val="both"/>
              <w:rPr>
                <w:i/>
                <w:color w:val="000000"/>
              </w:rPr>
            </w:pPr>
          </w:p>
        </w:tc>
      </w:tr>
      <w:tr w:rsidR="005B1624" w:rsidRPr="00076DB3" w:rsidTr="008422F5">
        <w:trPr>
          <w:gridAfter w:val="1"/>
          <w:wAfter w:w="71" w:type="dxa"/>
          <w:trHeight w:val="497"/>
        </w:trPr>
        <w:tc>
          <w:tcPr>
            <w:tcW w:w="2268" w:type="dxa"/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</w:rPr>
            </w:pPr>
          </w:p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</w:rPr>
            </w:pPr>
          </w:p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  <w:r w:rsidRPr="00076DB3">
              <w:rPr>
                <w:rFonts w:eastAsia="Times New Roman"/>
                <w:b/>
                <w:color w:val="auto"/>
                <w:sz w:val="24"/>
                <w:lang w:val="en-US"/>
              </w:rPr>
              <w:t>Студент группы</w:t>
            </w:r>
          </w:p>
        </w:tc>
        <w:tc>
          <w:tcPr>
            <w:tcW w:w="4962" w:type="dxa"/>
            <w:tcBorders>
              <w:left w:val="nil"/>
              <w:bottom w:val="single" w:sz="4" w:space="0" w:color="auto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color w:val="auto"/>
                <w:sz w:val="24"/>
              </w:rPr>
            </w:pPr>
            <w:r w:rsidRPr="003A79A4">
              <w:rPr>
                <w:rFonts w:eastAsia="Times New Roman"/>
                <w:bCs/>
                <w:color w:val="auto"/>
                <w:sz w:val="24"/>
                <w:lang w:val="en-US"/>
              </w:rPr>
              <w:t>И</w:t>
            </w:r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>КБО</w:t>
            </w:r>
            <w:r w:rsidRPr="003A79A4">
              <w:rPr>
                <w:rFonts w:eastAsia="Times New Roman"/>
                <w:bCs/>
                <w:color w:val="auto"/>
                <w:sz w:val="24"/>
                <w:lang w:val="en-US"/>
              </w:rPr>
              <w:t>-0</w:t>
            </w:r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>3</w:t>
            </w:r>
            <w:r w:rsidRPr="003A79A4">
              <w:rPr>
                <w:rFonts w:eastAsia="Times New Roman"/>
                <w:bCs/>
                <w:color w:val="auto"/>
                <w:sz w:val="24"/>
                <w:lang w:val="en-US"/>
              </w:rPr>
              <w:t>-</w:t>
            </w:r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>21</w:t>
            </w: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                           </w:t>
            </w:r>
            <w:r w:rsidRPr="00076DB3">
              <w:rPr>
                <w:rFonts w:eastAsia="Times New Roman"/>
                <w:bCs/>
                <w:color w:val="auto"/>
                <w:sz w:val="24"/>
                <w:lang w:val="en-US"/>
              </w:rPr>
              <w:t xml:space="preserve"> </w:t>
            </w:r>
            <w:proofErr w:type="spellStart"/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>Хречко</w:t>
            </w:r>
            <w:proofErr w:type="spellEnd"/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 xml:space="preserve"> С.В</w:t>
            </w:r>
            <w:r w:rsidR="00B167BB" w:rsidRPr="003A79A4">
              <w:rPr>
                <w:rFonts w:eastAsia="Times New Roman"/>
                <w:bCs/>
                <w:color w:val="auto"/>
                <w:sz w:val="24"/>
              </w:rPr>
              <w:t>.</w:t>
            </w:r>
          </w:p>
        </w:tc>
        <w:tc>
          <w:tcPr>
            <w:tcW w:w="283" w:type="dxa"/>
            <w:tcBorders>
              <w:left w:val="nil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</w:p>
        </w:tc>
      </w:tr>
      <w:tr w:rsidR="005B1624" w:rsidRPr="00076DB3" w:rsidTr="008422F5">
        <w:trPr>
          <w:gridAfter w:val="1"/>
          <w:wAfter w:w="71" w:type="dxa"/>
        </w:trPr>
        <w:tc>
          <w:tcPr>
            <w:tcW w:w="2268" w:type="dxa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  <w:lang w:val="en-US"/>
              </w:rPr>
            </w:pPr>
          </w:p>
        </w:tc>
        <w:tc>
          <w:tcPr>
            <w:tcW w:w="4962" w:type="dxa"/>
            <w:tcBorders>
              <w:top w:val="single" w:sz="4" w:space="0" w:color="auto"/>
            </w:tcBorders>
          </w:tcPr>
          <w:p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(учебная группа, фамилия, имя, отчество студента)</w:t>
            </w:r>
          </w:p>
        </w:tc>
        <w:tc>
          <w:tcPr>
            <w:tcW w:w="283" w:type="dxa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</w:p>
        </w:tc>
        <w:tc>
          <w:tcPr>
            <w:tcW w:w="1927" w:type="dxa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i/>
                <w:color w:val="auto"/>
                <w:sz w:val="14"/>
                <w:szCs w:val="14"/>
                <w:lang w:val="en-US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>(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подпись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 xml:space="preserve"> 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студента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5B1624" w:rsidRPr="00076DB3" w:rsidTr="008422F5">
        <w:trPr>
          <w:gridAfter w:val="1"/>
          <w:wAfter w:w="71" w:type="dxa"/>
          <w:trHeight w:val="577"/>
        </w:trPr>
        <w:tc>
          <w:tcPr>
            <w:tcW w:w="2268" w:type="dxa"/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  <w:lang w:val="en-US"/>
              </w:rPr>
            </w:pPr>
          </w:p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  <w:lang w:val="en-US"/>
              </w:rPr>
            </w:pPr>
          </w:p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  <w:r w:rsidRPr="00076DB3">
              <w:rPr>
                <w:rFonts w:eastAsia="Times New Roman"/>
                <w:b/>
                <w:color w:val="auto"/>
                <w:sz w:val="24"/>
                <w:lang w:val="en-US"/>
              </w:rPr>
              <w:t>Преподаватель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ind w:left="-108" w:right="-108"/>
              <w:rPr>
                <w:rFonts w:eastAsia="Times New Roman"/>
                <w:bCs/>
                <w:color w:val="auto"/>
                <w:sz w:val="24"/>
              </w:rPr>
            </w:pP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  </w:t>
            </w:r>
            <w:r w:rsidR="007169EB">
              <w:rPr>
                <w:rFonts w:eastAsia="Times New Roman"/>
                <w:bCs/>
                <w:color w:val="auto"/>
                <w:sz w:val="24"/>
              </w:rPr>
              <w:t>Ассистент</w:t>
            </w: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          </w:t>
            </w:r>
            <w:r>
              <w:rPr>
                <w:rFonts w:eastAsia="Times New Roman"/>
                <w:bCs/>
                <w:color w:val="auto"/>
                <w:sz w:val="24"/>
              </w:rPr>
              <w:t xml:space="preserve">       </w:t>
            </w: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</w:t>
            </w:r>
            <w:r w:rsidR="00CA2BCA">
              <w:rPr>
                <w:rFonts w:eastAsia="Times New Roman"/>
                <w:bCs/>
                <w:color w:val="auto"/>
                <w:sz w:val="24"/>
                <w:lang w:val="en-US"/>
              </w:rPr>
              <w:t xml:space="preserve">                 </w:t>
            </w:r>
            <w:r w:rsidR="00B167BB">
              <w:rPr>
                <w:rFonts w:eastAsia="Times New Roman"/>
                <w:bCs/>
                <w:color w:val="auto"/>
                <w:sz w:val="24"/>
              </w:rPr>
              <w:t>Киселев Д.С.</w:t>
            </w:r>
          </w:p>
        </w:tc>
        <w:tc>
          <w:tcPr>
            <w:tcW w:w="283" w:type="dxa"/>
            <w:tcBorders>
              <w:left w:val="nil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10"/>
                <w:szCs w:val="10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</w:rPr>
            </w:pPr>
          </w:p>
        </w:tc>
      </w:tr>
      <w:tr w:rsidR="005B1624" w:rsidRPr="00076DB3" w:rsidTr="008422F5">
        <w:trPr>
          <w:gridAfter w:val="1"/>
          <w:wAfter w:w="71" w:type="dxa"/>
        </w:trPr>
        <w:tc>
          <w:tcPr>
            <w:tcW w:w="9440" w:type="dxa"/>
            <w:gridSpan w:val="4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 xml:space="preserve">                                               (должность, ученая степень, звание, фамилия, имя, отчество преподавателя)     (подпись преподавателя)</w:t>
            </w:r>
          </w:p>
        </w:tc>
      </w:tr>
    </w:tbl>
    <w:p w:rsidR="005B1624" w:rsidRDefault="005B1624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eastAsia="zh-CN"/>
        </w:rPr>
      </w:pPr>
    </w:p>
    <w:p w:rsidR="00CA2BCA" w:rsidRPr="00076DB3" w:rsidRDefault="00CA2BCA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eastAsia="zh-CN"/>
        </w:rPr>
      </w:pPr>
    </w:p>
    <w:tbl>
      <w:tblPr>
        <w:tblpPr w:leftFromText="180" w:rightFromText="180" w:vertAnchor="text" w:horzAnchor="margin" w:tblpY="281"/>
        <w:tblW w:w="6912" w:type="dxa"/>
        <w:tblLayout w:type="fixed"/>
        <w:tblLook w:val="04A0"/>
      </w:tblPr>
      <w:tblGrid>
        <w:gridCol w:w="3510"/>
        <w:gridCol w:w="3402"/>
      </w:tblGrid>
      <w:tr w:rsidR="005B1624" w:rsidRPr="00076DB3" w:rsidTr="008422F5">
        <w:trPr>
          <w:trHeight w:val="852"/>
        </w:trPr>
        <w:tc>
          <w:tcPr>
            <w:tcW w:w="3510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Работа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выполнена</w:t>
            </w:r>
          </w:p>
        </w:tc>
        <w:tc>
          <w:tcPr>
            <w:tcW w:w="3402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»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________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20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2</w:t>
            </w:r>
            <w:r w:rsidR="00CA2BCA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3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г.</w:t>
            </w:r>
          </w:p>
        </w:tc>
      </w:tr>
      <w:tr w:rsidR="005B1624" w:rsidRPr="00076DB3" w:rsidTr="008422F5">
        <w:tc>
          <w:tcPr>
            <w:tcW w:w="3510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Зачтено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»</w:t>
            </w:r>
          </w:p>
        </w:tc>
        <w:tc>
          <w:tcPr>
            <w:tcW w:w="3402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_»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________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20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2</w:t>
            </w:r>
            <w:r w:rsidR="00CA2BCA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3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г.</w:t>
            </w:r>
          </w:p>
        </w:tc>
      </w:tr>
      <w:tr w:rsidR="005B1624" w:rsidRPr="00076DB3" w:rsidTr="008422F5">
        <w:tc>
          <w:tcPr>
            <w:tcW w:w="3510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</w:p>
        </w:tc>
        <w:tc>
          <w:tcPr>
            <w:tcW w:w="3402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</w:p>
        </w:tc>
      </w:tr>
    </w:tbl>
    <w:p w:rsidR="005B1624" w:rsidRPr="00076DB3" w:rsidRDefault="005B1624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7169EB" w:rsidRDefault="005B1624" w:rsidP="005B1624">
      <w:pPr>
        <w:spacing w:after="0" w:line="240" w:lineRule="auto"/>
        <w:rPr>
          <w:rFonts w:eastAsia="SimSun" w:cs="Times New Roman"/>
          <w:color w:val="auto"/>
          <w:szCs w:val="28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:rsidR="005B1624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:rsidR="00CA2BCA" w:rsidRPr="00076DB3" w:rsidRDefault="00CA2BCA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:rsidR="005B1624" w:rsidRPr="00076DB3" w:rsidRDefault="005B1624" w:rsidP="007169EB">
      <w:pPr>
        <w:spacing w:after="0" w:line="240" w:lineRule="auto"/>
        <w:rPr>
          <w:rFonts w:eastAsia="SimSun" w:cs="Times New Roman"/>
          <w:color w:val="auto"/>
          <w:szCs w:val="28"/>
          <w:lang w:val="en-US" w:eastAsia="zh-CN"/>
        </w:rPr>
      </w:pPr>
    </w:p>
    <w:p w:rsidR="00693026" w:rsidRDefault="005B1624" w:rsidP="00693026">
      <w:pPr>
        <w:ind w:left="-510"/>
        <w:rPr>
          <w:b/>
          <w:bCs/>
          <w:szCs w:val="28"/>
          <w:u w:val="single"/>
        </w:rPr>
      </w:pPr>
      <w:r w:rsidRPr="00076DB3">
        <w:rPr>
          <w:rFonts w:eastAsia="SimSun" w:cs="Times New Roman"/>
          <w:color w:val="auto"/>
          <w:szCs w:val="28"/>
          <w:lang w:eastAsia="zh-CN"/>
        </w:rPr>
        <w:t>Москва</w:t>
      </w:r>
      <w:r>
        <w:rPr>
          <w:rFonts w:eastAsia="SimSun" w:cs="Times New Roman"/>
          <w:color w:val="auto"/>
          <w:szCs w:val="28"/>
          <w:lang w:eastAsia="zh-CN"/>
        </w:rPr>
        <w:t xml:space="preserve"> 202</w:t>
      </w:r>
      <w:r w:rsidR="00A61817">
        <w:rPr>
          <w:rFonts w:eastAsia="SimSun" w:cs="Times New Roman"/>
          <w:color w:val="auto"/>
          <w:szCs w:val="28"/>
          <w:lang w:eastAsia="zh-CN"/>
        </w:rPr>
        <w:t>3</w:t>
      </w:r>
      <w:r w:rsidR="00A61817">
        <w:rPr>
          <w:rFonts w:eastAsia="SimSun" w:cs="Times New Roman"/>
          <w:color w:val="auto"/>
          <w:szCs w:val="28"/>
          <w:lang w:eastAsia="zh-CN"/>
        </w:rPr>
        <w:br w:type="page"/>
      </w:r>
      <w:r w:rsidR="00693026">
        <w:rPr>
          <w:b/>
          <w:bCs/>
          <w:szCs w:val="28"/>
          <w:u w:val="single"/>
        </w:rPr>
        <w:lastRenderedPageBreak/>
        <w:t>Задание 1</w:t>
      </w:r>
    </w:p>
    <w:p w:rsidR="00693026" w:rsidRDefault="00693026" w:rsidP="00693026">
      <w:pPr>
        <w:ind w:left="-510"/>
        <w:rPr>
          <w:b/>
          <w:bCs/>
          <w:szCs w:val="28"/>
        </w:rPr>
      </w:pPr>
    </w:p>
    <w:p w:rsidR="00693026" w:rsidRDefault="00693026" w:rsidP="00693026">
      <w:pPr>
        <w:rPr>
          <w:i/>
          <w:iCs/>
          <w:szCs w:val="28"/>
        </w:rPr>
      </w:pPr>
      <w:r>
        <w:rPr>
          <w:i/>
          <w:iCs/>
          <w:szCs w:val="28"/>
        </w:rPr>
        <w:t xml:space="preserve">Модель </w:t>
      </w:r>
      <w:r>
        <w:rPr>
          <w:i/>
          <w:iCs/>
          <w:szCs w:val="28"/>
          <w:lang w:val="en-US"/>
        </w:rPr>
        <w:t>IDEF</w:t>
      </w:r>
      <w:r>
        <w:rPr>
          <w:i/>
          <w:iCs/>
          <w:szCs w:val="28"/>
        </w:rPr>
        <w:t xml:space="preserve">0 по предметной области «Деятельность кофейни». </w:t>
      </w:r>
    </w:p>
    <w:p w:rsidR="00693026" w:rsidRDefault="00693026" w:rsidP="00693026">
      <w:pPr>
        <w:ind w:left="-510"/>
        <w:rPr>
          <w:b/>
          <w:bCs/>
          <w:szCs w:val="28"/>
        </w:rPr>
      </w:pPr>
    </w:p>
    <w:p w:rsidR="00693026" w:rsidRDefault="00693026" w:rsidP="00693026">
      <w:pPr>
        <w:ind w:left="-510"/>
        <w:rPr>
          <w:szCs w:val="28"/>
        </w:rPr>
      </w:pPr>
      <w:r>
        <w:rPr>
          <w:b/>
          <w:bCs/>
          <w:szCs w:val="28"/>
        </w:rPr>
        <w:t xml:space="preserve">Предметная область «Кофейня»  </w:t>
      </w:r>
      <w:r>
        <w:t xml:space="preserve">— </w:t>
      </w:r>
      <w:r>
        <w:rPr>
          <w:color w:val="202122"/>
          <w:szCs w:val="28"/>
          <w:shd w:val="clear" w:color="auto" w:fill="FFFFFF"/>
        </w:rPr>
        <w:t xml:space="preserve"> гастрономическое заведение, место для встреч и общения, где подают напитки и десертные блюда: кофе, торты, мороженое, зелёный и чёрный чай. </w:t>
      </w:r>
    </w:p>
    <w:p w:rsidR="00693026" w:rsidRDefault="00693026" w:rsidP="00693026">
      <w:pPr>
        <w:ind w:left="-510"/>
        <w:rPr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172720</wp:posOffset>
            </wp:positionV>
            <wp:extent cx="5124450" cy="2873375"/>
            <wp:effectExtent l="0" t="0" r="0" b="3175"/>
            <wp:wrapTight wrapText="bothSides">
              <wp:wrapPolygon edited="0">
                <wp:start x="0" y="0"/>
                <wp:lineTo x="0" y="21481"/>
                <wp:lineTo x="21520" y="21481"/>
                <wp:lineTo x="21520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330" t="13974" r="9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93026" w:rsidRDefault="00693026" w:rsidP="00693026">
      <w:pPr>
        <w:ind w:left="-510"/>
        <w:rPr>
          <w:b/>
          <w:bCs/>
          <w:szCs w:val="28"/>
        </w:rPr>
      </w:pPr>
    </w:p>
    <w:p w:rsidR="00693026" w:rsidRDefault="00693026" w:rsidP="00693026">
      <w:pPr>
        <w:ind w:left="-510"/>
        <w:jc w:val="center"/>
        <w:rPr>
          <w:i/>
          <w:iCs/>
          <w:color w:val="111111"/>
          <w:sz w:val="27"/>
          <w:szCs w:val="27"/>
          <w:shd w:val="clear" w:color="auto" w:fill="FFFFFF"/>
        </w:rPr>
      </w:pPr>
      <w:r>
        <w:rPr>
          <w:i/>
          <w:iCs/>
          <w:color w:val="111111"/>
          <w:sz w:val="24"/>
          <w:szCs w:val="24"/>
          <w:shd w:val="clear" w:color="auto" w:fill="FFFFFF"/>
        </w:rPr>
        <w:t>IDEF0. Контекстная диаграмма.</w:t>
      </w:r>
    </w:p>
    <w:p w:rsidR="00693026" w:rsidRDefault="00693026" w:rsidP="00693026">
      <w:pPr>
        <w:ind w:left="-510"/>
        <w:jc w:val="right"/>
        <w:rPr>
          <w:i/>
          <w:iCs/>
          <w:color w:val="111111"/>
          <w:sz w:val="27"/>
          <w:szCs w:val="27"/>
          <w:shd w:val="clear" w:color="auto" w:fill="FFFFFF"/>
        </w:rPr>
      </w:pPr>
    </w:p>
    <w:p w:rsidR="00693026" w:rsidRDefault="00693026" w:rsidP="00693026">
      <w:pPr>
        <w:ind w:left="-510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 xml:space="preserve">Основной блок – Деятельность кофейни. </w:t>
      </w:r>
    </w:p>
    <w:p w:rsidR="00693026" w:rsidRDefault="00693026" w:rsidP="00693026">
      <w:pPr>
        <w:ind w:left="-510" w:firstLine="510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 xml:space="preserve">Входной информацией системы является: </w:t>
      </w:r>
    </w:p>
    <w:p w:rsidR="00693026" w:rsidRDefault="00693026" w:rsidP="00693026">
      <w:pPr>
        <w:pStyle w:val="a6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Клиенты;</w:t>
      </w:r>
    </w:p>
    <w:p w:rsidR="00693026" w:rsidRDefault="00693026" w:rsidP="00693026">
      <w:pPr>
        <w:pStyle w:val="a6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Ежедневная поставка.</w:t>
      </w:r>
    </w:p>
    <w:p w:rsidR="00693026" w:rsidRDefault="00693026" w:rsidP="00693026">
      <w:pPr>
        <w:ind w:left="-150" w:firstLine="150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>Выходной информацией системы является:</w:t>
      </w:r>
    </w:p>
    <w:p w:rsidR="00693026" w:rsidRDefault="00693026" w:rsidP="00693026">
      <w:pPr>
        <w:pStyle w:val="a6"/>
        <w:numPr>
          <w:ilvl w:val="0"/>
          <w:numId w:val="2"/>
        </w:numPr>
        <w:ind w:left="-14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Прибыль</w:t>
      </w:r>
    </w:p>
    <w:p w:rsidR="00693026" w:rsidRDefault="00693026" w:rsidP="00693026">
      <w:pPr>
        <w:pStyle w:val="a6"/>
        <w:numPr>
          <w:ilvl w:val="0"/>
          <w:numId w:val="2"/>
        </w:numPr>
        <w:ind w:left="-14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Довольная</w:t>
      </w:r>
      <w:proofErr w:type="gramEnd"/>
      <w:r>
        <w:rPr>
          <w:b/>
          <w:bCs/>
          <w:sz w:val="24"/>
          <w:szCs w:val="24"/>
        </w:rPr>
        <w:t xml:space="preserve"> гости</w:t>
      </w:r>
    </w:p>
    <w:p w:rsidR="00693026" w:rsidRDefault="00693026" w:rsidP="00693026">
      <w:pPr>
        <w:pStyle w:val="a6"/>
        <w:ind w:hanging="720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>Механизмы информацией системы является:</w:t>
      </w:r>
    </w:p>
    <w:p w:rsidR="00693026" w:rsidRDefault="00693026" w:rsidP="00693026">
      <w:pPr>
        <w:pStyle w:val="a6"/>
        <w:numPr>
          <w:ilvl w:val="0"/>
          <w:numId w:val="3"/>
        </w:numPr>
        <w:ind w:left="-142" w:firstLine="0"/>
        <w:rPr>
          <w:b/>
          <w:bCs/>
          <w:sz w:val="24"/>
          <w:szCs w:val="24"/>
        </w:rPr>
      </w:pPr>
      <w:r>
        <w:rPr>
          <w:color w:val="111111"/>
          <w:sz w:val="24"/>
          <w:szCs w:val="24"/>
          <w:shd w:val="clear" w:color="auto" w:fill="FFFFFF"/>
        </w:rPr>
        <w:t xml:space="preserve"> </w:t>
      </w:r>
      <w:r>
        <w:rPr>
          <w:b/>
          <w:bCs/>
          <w:sz w:val="24"/>
          <w:szCs w:val="24"/>
        </w:rPr>
        <w:t>Сотрудники;</w:t>
      </w:r>
    </w:p>
    <w:p w:rsidR="00693026" w:rsidRDefault="00693026" w:rsidP="00693026">
      <w:pPr>
        <w:pStyle w:val="a6"/>
        <w:numPr>
          <w:ilvl w:val="0"/>
          <w:numId w:val="3"/>
        </w:numPr>
        <w:ind w:left="-14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Помещение для кофейни</w:t>
      </w:r>
    </w:p>
    <w:p w:rsidR="00693026" w:rsidRDefault="00693026" w:rsidP="00693026">
      <w:pPr>
        <w:pStyle w:val="a6"/>
        <w:numPr>
          <w:ilvl w:val="0"/>
          <w:numId w:val="3"/>
        </w:numPr>
        <w:ind w:left="-14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Поставщик</w:t>
      </w:r>
    </w:p>
    <w:p w:rsidR="00693026" w:rsidRDefault="00693026" w:rsidP="00693026">
      <w:pPr>
        <w:pStyle w:val="a6"/>
        <w:numPr>
          <w:ilvl w:val="0"/>
          <w:numId w:val="3"/>
        </w:numPr>
        <w:ind w:left="-14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Оборудование</w:t>
      </w:r>
    </w:p>
    <w:p w:rsidR="00693026" w:rsidRDefault="00693026" w:rsidP="00693026">
      <w:pPr>
        <w:pStyle w:val="a6"/>
        <w:numPr>
          <w:ilvl w:val="0"/>
          <w:numId w:val="3"/>
        </w:numPr>
        <w:ind w:left="-14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Продукты.</w:t>
      </w:r>
    </w:p>
    <w:p w:rsidR="00693026" w:rsidRDefault="00693026" w:rsidP="00693026">
      <w:pPr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>Управляющие информацией системы является:</w:t>
      </w:r>
    </w:p>
    <w:p w:rsidR="00693026" w:rsidRDefault="00693026" w:rsidP="00693026">
      <w:pPr>
        <w:pStyle w:val="a6"/>
        <w:numPr>
          <w:ilvl w:val="0"/>
          <w:numId w:val="4"/>
        </w:numPr>
        <w:ind w:left="0" w:hanging="142"/>
        <w:rPr>
          <w:b/>
          <w:bCs/>
          <w:sz w:val="24"/>
          <w:szCs w:val="24"/>
        </w:rPr>
      </w:pPr>
      <w:r>
        <w:rPr>
          <w:color w:val="111111"/>
          <w:sz w:val="24"/>
          <w:szCs w:val="24"/>
          <w:shd w:val="clear" w:color="auto" w:fill="FFFFFF"/>
        </w:rPr>
        <w:t xml:space="preserve"> </w:t>
      </w:r>
      <w:r>
        <w:rPr>
          <w:b/>
          <w:bCs/>
          <w:sz w:val="24"/>
          <w:szCs w:val="24"/>
        </w:rPr>
        <w:t>Бюджет кофейни</w:t>
      </w:r>
    </w:p>
    <w:p w:rsidR="00693026" w:rsidRDefault="00693026" w:rsidP="00693026">
      <w:pPr>
        <w:pStyle w:val="a6"/>
        <w:numPr>
          <w:ilvl w:val="0"/>
          <w:numId w:val="4"/>
        </w:numPr>
        <w:ind w:left="0"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Устав кофейни</w:t>
      </w:r>
    </w:p>
    <w:p w:rsidR="00693026" w:rsidRDefault="00693026" w:rsidP="00693026">
      <w:pPr>
        <w:pStyle w:val="a6"/>
        <w:numPr>
          <w:ilvl w:val="0"/>
          <w:numId w:val="4"/>
        </w:numPr>
        <w:ind w:left="0"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Нормы Сан </w:t>
      </w:r>
      <w:proofErr w:type="spellStart"/>
      <w:r>
        <w:rPr>
          <w:b/>
          <w:bCs/>
          <w:sz w:val="24"/>
          <w:szCs w:val="24"/>
        </w:rPr>
        <w:t>Пина</w:t>
      </w:r>
      <w:proofErr w:type="spellEnd"/>
      <w:r>
        <w:rPr>
          <w:b/>
          <w:bCs/>
          <w:sz w:val="24"/>
          <w:szCs w:val="24"/>
        </w:rPr>
        <w:t>.</w:t>
      </w:r>
    </w:p>
    <w:p w:rsidR="00693026" w:rsidRDefault="00693026" w:rsidP="00693026">
      <w:pPr>
        <w:pStyle w:val="a6"/>
        <w:ind w:left="-142"/>
        <w:rPr>
          <w:b/>
          <w:bCs/>
          <w:sz w:val="24"/>
          <w:szCs w:val="24"/>
          <w:lang w:val="en-US"/>
        </w:rPr>
      </w:pPr>
    </w:p>
    <w:p w:rsidR="00693026" w:rsidRDefault="00693026" w:rsidP="00693026">
      <w:pPr>
        <w:pStyle w:val="a6"/>
        <w:ind w:hanging="720"/>
        <w:rPr>
          <w:color w:val="111111"/>
          <w:sz w:val="24"/>
          <w:szCs w:val="24"/>
          <w:shd w:val="clear" w:color="auto" w:fill="FFFFFF"/>
        </w:rPr>
      </w:pPr>
    </w:p>
    <w:p w:rsidR="00693026" w:rsidRDefault="00693026" w:rsidP="00693026">
      <w:pPr>
        <w:pStyle w:val="a6"/>
        <w:ind w:left="-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405" t="23099" r="28809" b="11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26" w:rsidRDefault="00693026" w:rsidP="00693026">
      <w:pPr>
        <w:pStyle w:val="a6"/>
        <w:ind w:left="-142"/>
        <w:jc w:val="right"/>
        <w:rPr>
          <w:i/>
          <w:iCs/>
          <w:color w:val="111111"/>
          <w:sz w:val="24"/>
          <w:szCs w:val="24"/>
          <w:shd w:val="clear" w:color="auto" w:fill="FFFFFF"/>
        </w:rPr>
      </w:pPr>
      <w:r>
        <w:rPr>
          <w:i/>
          <w:iCs/>
          <w:color w:val="111111"/>
          <w:sz w:val="24"/>
          <w:szCs w:val="24"/>
          <w:shd w:val="clear" w:color="auto" w:fill="FFFFFF"/>
        </w:rPr>
        <w:t>Декомпозиция контекстной диаграммы.</w:t>
      </w:r>
    </w:p>
    <w:p w:rsidR="00693026" w:rsidRDefault="00693026" w:rsidP="00693026">
      <w:pPr>
        <w:pStyle w:val="a6"/>
        <w:ind w:left="-142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t xml:space="preserve">Мы декомпозировали общий блок «Деятельность кофейни» на связанные между собой элементы. В нашем случае делится на 3 </w:t>
      </w:r>
      <w:proofErr w:type="gramStart"/>
      <w:r>
        <w:rPr>
          <w:color w:val="111111"/>
          <w:sz w:val="24"/>
          <w:szCs w:val="24"/>
          <w:shd w:val="clear" w:color="auto" w:fill="FFFFFF"/>
        </w:rPr>
        <w:t>основных</w:t>
      </w:r>
      <w:proofErr w:type="gramEnd"/>
      <w:r>
        <w:rPr>
          <w:color w:val="111111"/>
          <w:sz w:val="24"/>
          <w:szCs w:val="24"/>
          <w:shd w:val="clear" w:color="auto" w:fill="FFFFFF"/>
        </w:rPr>
        <w:t xml:space="preserve"> этапа:</w:t>
      </w:r>
    </w:p>
    <w:p w:rsidR="00693026" w:rsidRDefault="00693026" w:rsidP="00693026">
      <w:pPr>
        <w:pStyle w:val="a6"/>
        <w:numPr>
          <w:ilvl w:val="0"/>
          <w:numId w:val="5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Обработка поставки;</w:t>
      </w:r>
    </w:p>
    <w:p w:rsidR="00693026" w:rsidRDefault="00693026" w:rsidP="00693026">
      <w:pPr>
        <w:pStyle w:val="a6"/>
        <w:numPr>
          <w:ilvl w:val="0"/>
          <w:numId w:val="5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Приготовление заказа;</w:t>
      </w:r>
    </w:p>
    <w:p w:rsidR="00693026" w:rsidRDefault="00693026" w:rsidP="00693026">
      <w:pPr>
        <w:pStyle w:val="a6"/>
        <w:numPr>
          <w:ilvl w:val="0"/>
          <w:numId w:val="5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Выдача заказа.</w:t>
      </w:r>
    </w:p>
    <w:p w:rsidR="00693026" w:rsidRDefault="00693026" w:rsidP="00693026">
      <w:pPr>
        <w:ind w:left="218"/>
        <w:rPr>
          <w:color w:val="11111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362575" cy="2867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27" t="23669" r="29449" b="11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26" w:rsidRDefault="00693026" w:rsidP="00693026">
      <w:pPr>
        <w:ind w:left="218"/>
        <w:rPr>
          <w:color w:val="111111"/>
          <w:sz w:val="24"/>
          <w:szCs w:val="24"/>
          <w:shd w:val="clear" w:color="auto" w:fill="FFFFFF"/>
        </w:rPr>
      </w:pPr>
    </w:p>
    <w:p w:rsidR="00693026" w:rsidRDefault="00693026" w:rsidP="00693026">
      <w:pPr>
        <w:ind w:left="218"/>
        <w:rPr>
          <w:color w:val="111111"/>
          <w:sz w:val="24"/>
          <w:szCs w:val="24"/>
          <w:shd w:val="clear" w:color="auto" w:fill="FFFFFF"/>
        </w:rPr>
      </w:pPr>
      <w:r>
        <w:rPr>
          <w:color w:val="111111"/>
          <w:sz w:val="24"/>
          <w:szCs w:val="24"/>
          <w:shd w:val="clear" w:color="auto" w:fill="FFFFFF"/>
        </w:rPr>
        <w:lastRenderedPageBreak/>
        <w:t>Блок «Обработка заказа» мы декомпозируем еще на 3 этапа:</w:t>
      </w:r>
    </w:p>
    <w:p w:rsidR="00693026" w:rsidRDefault="00693026" w:rsidP="00693026">
      <w:pPr>
        <w:pStyle w:val="a6"/>
        <w:numPr>
          <w:ilvl w:val="0"/>
          <w:numId w:val="6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Поиск поставки;</w:t>
      </w:r>
    </w:p>
    <w:p w:rsidR="00693026" w:rsidRDefault="00693026" w:rsidP="00693026">
      <w:pPr>
        <w:pStyle w:val="a6"/>
        <w:numPr>
          <w:ilvl w:val="0"/>
          <w:numId w:val="6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Оформление поставки;</w:t>
      </w:r>
    </w:p>
    <w:p w:rsidR="00693026" w:rsidRDefault="00693026" w:rsidP="00693026">
      <w:pPr>
        <w:pStyle w:val="a6"/>
        <w:numPr>
          <w:ilvl w:val="0"/>
          <w:numId w:val="6"/>
        </w:numPr>
        <w:rPr>
          <w:b/>
          <w:bCs/>
          <w:color w:val="111111"/>
          <w:sz w:val="24"/>
          <w:szCs w:val="24"/>
          <w:shd w:val="clear" w:color="auto" w:fill="FFFFFF"/>
        </w:rPr>
      </w:pPr>
      <w:r>
        <w:rPr>
          <w:b/>
          <w:bCs/>
          <w:color w:val="111111"/>
          <w:sz w:val="24"/>
          <w:szCs w:val="24"/>
          <w:shd w:val="clear" w:color="auto" w:fill="FFFFFF"/>
        </w:rPr>
        <w:t>Разгрузка поставки.</w:t>
      </w:r>
    </w:p>
    <w:p w:rsidR="00A61817" w:rsidRDefault="00A61817" w:rsidP="00A61817">
      <w:pPr>
        <w:jc w:val="center"/>
        <w:rPr>
          <w:rFonts w:eastAsia="SimSun" w:cs="Times New Roman"/>
          <w:color w:val="auto"/>
          <w:szCs w:val="28"/>
          <w:lang w:eastAsia="zh-CN"/>
        </w:rPr>
      </w:pPr>
    </w:p>
    <w:sectPr w:rsidR="00A61817" w:rsidSect="00522BD3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B3E78"/>
    <w:multiLevelType w:val="hybridMultilevel"/>
    <w:tmpl w:val="694053B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37A6FAF"/>
    <w:multiLevelType w:val="hybridMultilevel"/>
    <w:tmpl w:val="C164B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E51D4"/>
    <w:multiLevelType w:val="hybridMultilevel"/>
    <w:tmpl w:val="DA988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701C4"/>
    <w:multiLevelType w:val="hybridMultilevel"/>
    <w:tmpl w:val="D4DE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F4EA1"/>
    <w:multiLevelType w:val="hybridMultilevel"/>
    <w:tmpl w:val="7ED2AC06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>
    <w:nsid w:val="71EC3E6F"/>
    <w:multiLevelType w:val="hybridMultilevel"/>
    <w:tmpl w:val="B8B20F92"/>
    <w:lvl w:ilvl="0" w:tplc="041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493007"/>
    <w:rsid w:val="0006766C"/>
    <w:rsid w:val="001222D1"/>
    <w:rsid w:val="002C3267"/>
    <w:rsid w:val="003142EF"/>
    <w:rsid w:val="00327FCC"/>
    <w:rsid w:val="003954A8"/>
    <w:rsid w:val="003A79A4"/>
    <w:rsid w:val="00493007"/>
    <w:rsid w:val="004B5D09"/>
    <w:rsid w:val="004C1367"/>
    <w:rsid w:val="004C3618"/>
    <w:rsid w:val="00522BD3"/>
    <w:rsid w:val="005B1624"/>
    <w:rsid w:val="00693026"/>
    <w:rsid w:val="007169EB"/>
    <w:rsid w:val="007901FE"/>
    <w:rsid w:val="0091671D"/>
    <w:rsid w:val="00A10C8D"/>
    <w:rsid w:val="00A61817"/>
    <w:rsid w:val="00B167BB"/>
    <w:rsid w:val="00C236C4"/>
    <w:rsid w:val="00CA2BCA"/>
    <w:rsid w:val="00DC6F1E"/>
    <w:rsid w:val="00E2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Прямая со стрелкой 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624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 первого уровня"/>
    <w:basedOn w:val="a"/>
    <w:next w:val="a"/>
    <w:link w:val="10"/>
    <w:uiPriority w:val="9"/>
    <w:qFormat/>
    <w:rsid w:val="003954A8"/>
    <w:pPr>
      <w:keepNext/>
      <w:pageBreakBefore/>
      <w:widowControl w:val="0"/>
      <w:spacing w:after="200"/>
      <w:ind w:firstLine="709"/>
      <w:outlineLvl w:val="0"/>
    </w:pPr>
    <w:rPr>
      <w:rFonts w:eastAsiaTheme="majorEastAsia" w:cstheme="majorBidi"/>
      <w:b/>
      <w:caps/>
      <w:color w:val="auto"/>
      <w:sz w:val="36"/>
      <w:szCs w:val="32"/>
    </w:rPr>
  </w:style>
  <w:style w:type="paragraph" w:styleId="2">
    <w:name w:val="heading 2"/>
    <w:aliases w:val="Заголовок второго уровня"/>
    <w:basedOn w:val="a"/>
    <w:next w:val="a"/>
    <w:link w:val="20"/>
    <w:uiPriority w:val="9"/>
    <w:unhideWhenUsed/>
    <w:qFormat/>
    <w:rsid w:val="003954A8"/>
    <w:pPr>
      <w:keepNext/>
      <w:keepLines/>
      <w:spacing w:before="300" w:after="200"/>
      <w:ind w:firstLine="709"/>
      <w:outlineLvl w:val="1"/>
    </w:pPr>
    <w:rPr>
      <w:rFonts w:eastAsiaTheme="majorEastAsia" w:cstheme="majorBidi"/>
      <w:b/>
      <w:color w:val="auto"/>
      <w:sz w:val="32"/>
      <w:szCs w:val="26"/>
    </w:rPr>
  </w:style>
  <w:style w:type="paragraph" w:styleId="3">
    <w:name w:val="heading 3"/>
    <w:aliases w:val="Заголовок третьего уровня"/>
    <w:basedOn w:val="a"/>
    <w:next w:val="a"/>
    <w:link w:val="30"/>
    <w:uiPriority w:val="9"/>
    <w:unhideWhenUsed/>
    <w:qFormat/>
    <w:rsid w:val="007901FE"/>
    <w:pPr>
      <w:keepNext/>
      <w:keepLines/>
      <w:spacing w:before="300" w:after="200"/>
      <w:ind w:firstLine="709"/>
      <w:jc w:val="both"/>
      <w:outlineLvl w:val="2"/>
    </w:pPr>
    <w:rPr>
      <w:rFonts w:eastAsiaTheme="majorEastAsia" w:cstheme="majorBidi"/>
      <w:b/>
      <w:color w:val="auto"/>
      <w:szCs w:val="24"/>
      <w:lang w:eastAsia="ru-RU"/>
    </w:rPr>
  </w:style>
  <w:style w:type="paragraph" w:styleId="4">
    <w:name w:val="heading 4"/>
    <w:aliases w:val="Заголовок четвертого уровня"/>
    <w:basedOn w:val="3"/>
    <w:next w:val="a"/>
    <w:link w:val="40"/>
    <w:uiPriority w:val="9"/>
    <w:unhideWhenUsed/>
    <w:qFormat/>
    <w:rsid w:val="004C1367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ервого уровня Знак"/>
    <w:basedOn w:val="a0"/>
    <w:link w:val="1"/>
    <w:uiPriority w:val="9"/>
    <w:rsid w:val="003954A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aliases w:val="Заголовок второго уровня Знак"/>
    <w:basedOn w:val="a0"/>
    <w:link w:val="2"/>
    <w:uiPriority w:val="9"/>
    <w:rsid w:val="003954A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aliases w:val="Заголовок третьего уровня Знак"/>
    <w:basedOn w:val="a0"/>
    <w:link w:val="3"/>
    <w:uiPriority w:val="9"/>
    <w:rsid w:val="007901F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aliases w:val="Заголовок четвертого уровня Знак"/>
    <w:basedOn w:val="a0"/>
    <w:link w:val="4"/>
    <w:uiPriority w:val="9"/>
    <w:rsid w:val="004C1367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39"/>
    <w:qFormat/>
    <w:rsid w:val="005B162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1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79A4"/>
    <w:rPr>
      <w:rFonts w:ascii="Tahoma" w:hAnsi="Tahoma" w:cs="Tahoma"/>
      <w:color w:val="000000" w:themeColor="text1"/>
      <w:sz w:val="16"/>
      <w:szCs w:val="16"/>
    </w:rPr>
  </w:style>
  <w:style w:type="paragraph" w:styleId="a6">
    <w:name w:val="List Paragraph"/>
    <w:basedOn w:val="a"/>
    <w:uiPriority w:val="34"/>
    <w:qFormat/>
    <w:rsid w:val="0069302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Times New Roman" w:cs="Times New Roman"/>
      <w:color w:val="auto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Киселев</dc:creator>
  <cp:keywords/>
  <dc:description/>
  <cp:lastModifiedBy>Лев</cp:lastModifiedBy>
  <cp:revision>12</cp:revision>
  <dcterms:created xsi:type="dcterms:W3CDTF">2021-10-09T13:28:00Z</dcterms:created>
  <dcterms:modified xsi:type="dcterms:W3CDTF">2023-02-27T10:15:00Z</dcterms:modified>
</cp:coreProperties>
</file>