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kern w:val="28"/>
          <w:sz w:val="16"/>
          <w:szCs w:val="16"/>
        </w:rPr>
      </w:pPr>
      <w:r w:rsidRPr="00C1725F">
        <w:rPr>
          <w:rFonts w:ascii="Cambria" w:eastAsia="Times New Roman" w:hAnsi="Cambria" w:cs="Times New Roman"/>
          <w:b/>
          <w:bCs/>
          <w:noProof/>
          <w:kern w:val="28"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2582545</wp:posOffset>
            </wp:positionH>
            <wp:positionV relativeFrom="paragraph">
              <wp:posOffset>-226060</wp:posOffset>
            </wp:positionV>
            <wp:extent cx="574675" cy="685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kern w:val="28"/>
          <w:sz w:val="28"/>
          <w:szCs w:val="28"/>
        </w:rPr>
      </w:pPr>
      <w:r w:rsidRPr="00C1725F">
        <w:rPr>
          <w:rFonts w:ascii="Cambria" w:eastAsia="Times New Roman" w:hAnsi="Cambria" w:cs="Times New Roman"/>
          <w:kern w:val="28"/>
          <w:sz w:val="28"/>
          <w:szCs w:val="28"/>
        </w:rPr>
        <w:t>СЛУЖБА ПО ОХРАНЕ ОБЪЕКТОВ КУЛЬТУРНОГО НАСЛЕДИЯ ИРКУТСКОЙ ОБЛАСТИ</w:t>
      </w:r>
    </w:p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C1725F" w:rsidRPr="00C1725F" w:rsidRDefault="00C1725F" w:rsidP="00C1725F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2"/>
          <w:sz w:val="36"/>
          <w:szCs w:val="36"/>
        </w:rPr>
      </w:pPr>
      <w:r w:rsidRPr="00C1725F">
        <w:rPr>
          <w:rFonts w:ascii="Cambria" w:eastAsia="Times New Roman" w:hAnsi="Cambria" w:cs="Times New Roman"/>
          <w:b/>
          <w:bCs/>
          <w:kern w:val="32"/>
          <w:sz w:val="36"/>
          <w:szCs w:val="36"/>
        </w:rPr>
        <w:t>П Р И К А З</w:t>
      </w:r>
    </w:p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1725F" w:rsidRPr="00C1725F" w:rsidRDefault="00702677" w:rsidP="00C1725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r w:rsidR="00183677">
        <w:rPr>
          <w:rFonts w:ascii="Times New Roman" w:eastAsia="Times New Roman" w:hAnsi="Times New Roman" w:cs="Times New Roman"/>
          <w:sz w:val="26"/>
          <w:szCs w:val="26"/>
          <w:lang w:eastAsia="ru-RU"/>
        </w:rPr>
        <w:t>27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18367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апреля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2020</w:t>
      </w:r>
      <w:r w:rsidR="00C1725F" w:rsidRPr="00C17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г.                                           </w:t>
      </w:r>
      <w:r w:rsidR="006655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</w:t>
      </w:r>
      <w:r w:rsidR="00E432F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</w:t>
      </w:r>
      <w:bookmarkStart w:id="0" w:name="_GoBack"/>
      <w:bookmarkEnd w:id="0"/>
      <w:r w:rsidR="006655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№ </w:t>
      </w:r>
      <w:r w:rsidR="00183677">
        <w:rPr>
          <w:rFonts w:ascii="Times New Roman" w:eastAsia="Times New Roman" w:hAnsi="Times New Roman" w:cs="Times New Roman"/>
          <w:sz w:val="26"/>
          <w:szCs w:val="26"/>
          <w:lang w:eastAsia="ru-RU"/>
        </w:rPr>
        <w:t>90</w:t>
      </w:r>
      <w:r w:rsidR="006655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 спр</w:t>
      </w:r>
    </w:p>
    <w:p w:rsidR="00C1725F" w:rsidRDefault="00C1725F" w:rsidP="00702677">
      <w:pPr>
        <w:tabs>
          <w:tab w:val="left" w:pos="5812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1725F">
        <w:rPr>
          <w:rFonts w:ascii="Times New Roman" w:eastAsia="Times New Roman" w:hAnsi="Times New Roman" w:cs="Times New Roman"/>
          <w:sz w:val="26"/>
          <w:szCs w:val="26"/>
          <w:lang w:eastAsia="ru-RU"/>
        </w:rPr>
        <w:t>г. Иркутск</w:t>
      </w:r>
    </w:p>
    <w:p w:rsidR="00702677" w:rsidRPr="006655AE" w:rsidRDefault="00702677" w:rsidP="00702677">
      <w:pPr>
        <w:tabs>
          <w:tab w:val="left" w:pos="5812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C1725F" w:rsidRDefault="00C1725F" w:rsidP="00702677">
      <w:pPr>
        <w:overflowPunct w:val="0"/>
        <w:autoSpaceDE w:val="0"/>
        <w:autoSpaceDN w:val="0"/>
        <w:adjustRightInd w:val="0"/>
        <w:spacing w:before="600" w:after="600" w:line="240" w:lineRule="auto"/>
        <w:ind w:left="142" w:right="470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утверждении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предмета охраны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72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 культурного наследия</w:t>
      </w:r>
    </w:p>
    <w:p w:rsidR="00702677" w:rsidRPr="006655AE" w:rsidRDefault="00702677" w:rsidP="00702677">
      <w:pPr>
        <w:overflowPunct w:val="0"/>
        <w:autoSpaceDE w:val="0"/>
        <w:autoSpaceDN w:val="0"/>
        <w:adjustRightInd w:val="0"/>
        <w:spacing w:before="600" w:after="600" w:line="240" w:lineRule="auto"/>
        <w:ind w:left="142" w:right="4706"/>
        <w:contextualSpacing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C1725F" w:rsidRDefault="00C1725F" w:rsidP="0070267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подпунктом 10 пункта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статьи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33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Федерального закона </w:t>
      </w:r>
      <w:r w:rsidR="001211AB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25 июня 2002 года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1211AB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73-ФЗ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211AB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объектах культурного наследия (памятниках истории и культуры) народов Российской Федерации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приказом Министерства культу</w:t>
      </w:r>
      <w:r w:rsidR="00A3533C">
        <w:rPr>
          <w:rFonts w:ascii="Times New Roman" w:eastAsia="Times New Roman" w:hAnsi="Times New Roman" w:cs="Times New Roman"/>
          <w:sz w:val="28"/>
          <w:szCs w:val="28"/>
          <w:lang w:eastAsia="ru-RU"/>
        </w:rPr>
        <w:t>ры Российской Федерации от                                     13 января 2016 года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28 «Об утверждении Порядка определения предмета охраны объекта культурного наследия, включенного в единый государственный реестр объектов культурного наследия (памятников истории и культуры) народов Российской Федерации в соответствии со статьей 64 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Федерального закона </w:t>
      </w:r>
      <w:r w:rsidR="00A421B6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25 июня 2002 года 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A421B6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73-ФЗ 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421B6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объектах культурного наследия (памятниках истории и культуры) народов Российской Федерации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руководствуясь подпунктом 1 пункта 6 Положения о службе по</w:t>
      </w:r>
      <w:r w:rsidR="006763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охране объектов культурного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наследия Иркутской области, утвержденного постановлением </w:t>
      </w:r>
      <w:r w:rsidR="006763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Правительства Иркутской области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 марта 2010 года </w:t>
      </w:r>
      <w:r w:rsidR="00604B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 31-пп,</w:t>
      </w:r>
    </w:p>
    <w:p w:rsidR="00702677" w:rsidRPr="006655AE" w:rsidRDefault="00702677" w:rsidP="00702677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</w:p>
    <w:p w:rsidR="00C1725F" w:rsidRDefault="00C1725F" w:rsidP="00C172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 Р И К А З Ы В А Ю:</w:t>
      </w:r>
    </w:p>
    <w:p w:rsidR="00702677" w:rsidRPr="006655AE" w:rsidRDefault="00702677" w:rsidP="00C1725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C1725F" w:rsidRPr="002B6073" w:rsidRDefault="00C1725F" w:rsidP="002B6073">
      <w:pPr>
        <w:tabs>
          <w:tab w:val="left" w:pos="1134"/>
        </w:tabs>
        <w:ind w:firstLine="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Утвердить </w:t>
      </w:r>
      <w:r w:rsidR="00A421B6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охраны</w:t>
      </w:r>
      <w:r w:rsidR="006763A7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культурного наследия</w:t>
      </w:r>
      <w:r w:rsidR="00D13449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регионального </w:t>
      </w:r>
      <w:r w:rsidR="00D13449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</w:t>
      </w:r>
      <w:r w:rsidR="007500F9" w:rsidRPr="007500F9">
        <w:rPr>
          <w:rFonts w:ascii="Times New Roman" w:hAnsi="Times New Roman" w:cs="Times New Roman"/>
          <w:sz w:val="28"/>
          <w:szCs w:val="28"/>
        </w:rPr>
        <w:t>«</w:t>
      </w:r>
      <w:r w:rsidR="008C32E9">
        <w:rPr>
          <w:rFonts w:ascii="Times New Roman" w:hAnsi="Times New Roman" w:cs="Times New Roman"/>
          <w:sz w:val="28"/>
          <w:szCs w:val="28"/>
        </w:rPr>
        <w:t>Доходный дом Межетова»</w:t>
      </w:r>
      <w:r w:rsidR="008C32E9" w:rsidRPr="008C32E9">
        <w:rPr>
          <w:rFonts w:ascii="Times New Roman" w:hAnsi="Times New Roman" w:cs="Times New Roman"/>
          <w:sz w:val="28"/>
          <w:szCs w:val="28"/>
        </w:rPr>
        <w:t xml:space="preserve"> кон.XIX в.</w:t>
      </w:r>
      <w:r w:rsidR="00C44A51" w:rsidRPr="00C44A51">
        <w:rPr>
          <w:rFonts w:ascii="Times New Roman" w:hAnsi="Times New Roman" w:cs="Times New Roman"/>
          <w:sz w:val="28"/>
          <w:szCs w:val="28"/>
        </w:rPr>
        <w:t xml:space="preserve"> </w:t>
      </w:r>
      <w:r w:rsidR="000504FB" w:rsidRPr="007500F9">
        <w:rPr>
          <w:rFonts w:ascii="Times New Roman" w:hAnsi="Times New Roman" w:cs="Times New Roman"/>
          <w:sz w:val="28"/>
          <w:szCs w:val="28"/>
        </w:rPr>
        <w:t>(</w:t>
      </w:r>
      <w:r w:rsidR="000504FB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объекта культурного наследия - </w:t>
      </w:r>
      <w:r w:rsidR="008C3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памятник</w:t>
      </w:r>
      <w:r w:rsidR="000504FB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F52C7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B6073" w:rsidRPr="007500F9">
        <w:rPr>
          <w:rFonts w:ascii="Times New Roman" w:hAnsi="Times New Roman" w:cs="Times New Roman"/>
          <w:sz w:val="28"/>
          <w:szCs w:val="28"/>
        </w:rPr>
        <w:t xml:space="preserve"> </w:t>
      </w:r>
      <w:r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</w:t>
      </w:r>
      <w:r w:rsidR="00103530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оженного </w:t>
      </w:r>
      <w:r w:rsidR="00403217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адресу:</w:t>
      </w:r>
      <w:r w:rsidR="00960317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55AE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Иркутская область, </w:t>
      </w:r>
      <w:r w:rsidR="00C44A51" w:rsidRPr="00C44A51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Иркутск, ул. С.</w:t>
      </w:r>
      <w:r w:rsidR="00C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4A51" w:rsidRPr="00C44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Перовской, </w:t>
      </w:r>
      <w:r w:rsidR="008C32E9">
        <w:rPr>
          <w:rFonts w:ascii="Times New Roman" w:eastAsia="Times New Roman" w:hAnsi="Times New Roman" w:cs="Times New Roman"/>
          <w:sz w:val="28"/>
          <w:szCs w:val="28"/>
          <w:lang w:eastAsia="ru-RU"/>
        </w:rPr>
        <w:t>34</w:t>
      </w:r>
      <w:r w:rsidR="002B6073" w:rsidRPr="007500F9">
        <w:rPr>
          <w:rFonts w:ascii="Times New Roman" w:hAnsi="Times New Roman" w:cs="Times New Roman"/>
          <w:sz w:val="28"/>
          <w:szCs w:val="28"/>
        </w:rPr>
        <w:t>,</w:t>
      </w:r>
      <w:r w:rsidR="00403217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708F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приложени</w:t>
      </w:r>
      <w:r w:rsidR="006655AE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686A06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21B6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настоящему приказу</w:t>
      </w:r>
      <w:r w:rsidR="00960317" w:rsidRPr="007500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725F" w:rsidRDefault="00C1725F" w:rsidP="00C1725F">
      <w:pPr>
        <w:tabs>
          <w:tab w:val="num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2. Настоящий 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подлежит официальному опубликованию в общественно-политической газете «Областная»,</w:t>
      </w:r>
      <w:r w:rsidR="006655AE" w:rsidRPr="00317D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сетевом издании «Официальный интернет-портал правовой информации Иркутской области» (</w:t>
      </w:r>
      <w:r w:rsidR="00665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ogirk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5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на «Официальном интернет-портале правовой информации» (</w:t>
      </w:r>
      <w:r w:rsidR="00665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5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pravo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5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gov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55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="006655A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1725F" w:rsidRDefault="00C1725F" w:rsidP="00C1725F">
      <w:pPr>
        <w:tabs>
          <w:tab w:val="left" w:pos="567"/>
          <w:tab w:val="left" w:pos="851"/>
          <w:tab w:val="left" w:pos="6825"/>
        </w:tabs>
        <w:suppressAutoHyphens/>
        <w:spacing w:line="240" w:lineRule="auto"/>
        <w:ind w:right="11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3. Настоящий приказ вступает в силу через десять календарных дней после его официального опубликования. </w:t>
      </w:r>
    </w:p>
    <w:p w:rsidR="00C1725F" w:rsidRDefault="00C1725F" w:rsidP="00C1725F">
      <w:pPr>
        <w:tabs>
          <w:tab w:val="left" w:pos="6825"/>
        </w:tabs>
        <w:suppressAutoHyphens/>
        <w:spacing w:line="240" w:lineRule="auto"/>
        <w:ind w:right="11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4FB" w:rsidRPr="000504FB" w:rsidRDefault="000504FB" w:rsidP="00C1725F">
      <w:pPr>
        <w:tabs>
          <w:tab w:val="left" w:pos="6825"/>
        </w:tabs>
        <w:suppressAutoHyphens/>
        <w:spacing w:line="240" w:lineRule="auto"/>
        <w:ind w:right="113"/>
        <w:contextualSpacing/>
        <w:jc w:val="both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3D17D6" w:rsidRDefault="006412F3" w:rsidP="006412F3">
      <w:pPr>
        <w:spacing w:after="0" w:line="256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71A31">
        <w:rPr>
          <w:rFonts w:ascii="Times New Roman" w:eastAsia="Calibri" w:hAnsi="Times New Roman" w:cs="Times New Roman"/>
          <w:sz w:val="28"/>
          <w:szCs w:val="28"/>
        </w:rPr>
        <w:t>Руководитель службы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охране</w:t>
      </w:r>
      <w:r w:rsidR="003876B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D17D6" w:rsidRDefault="006412F3" w:rsidP="00403217">
      <w:pPr>
        <w:spacing w:after="0" w:line="256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="003D17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культурного наследия </w:t>
      </w:r>
    </w:p>
    <w:p w:rsidR="004C6619" w:rsidRPr="00403217" w:rsidRDefault="006412F3" w:rsidP="00424534">
      <w:pPr>
        <w:spacing w:after="0" w:line="256" w:lineRule="auto"/>
        <w:ind w:right="-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Иркутской области </w:t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702677">
        <w:rPr>
          <w:rFonts w:ascii="Times New Roman" w:eastAsia="Calibri" w:hAnsi="Times New Roman" w:cs="Times New Roman"/>
          <w:sz w:val="28"/>
          <w:szCs w:val="28"/>
        </w:rPr>
        <w:t xml:space="preserve">         В.В. Соколов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ectPr w:rsidR="004C6619" w:rsidRPr="00403217" w:rsidSect="00702677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FE6A7F"/>
    <w:rsid w:val="000504FB"/>
    <w:rsid w:val="00103530"/>
    <w:rsid w:val="001211AB"/>
    <w:rsid w:val="00124BE6"/>
    <w:rsid w:val="0016466E"/>
    <w:rsid w:val="00183677"/>
    <w:rsid w:val="00191C3C"/>
    <w:rsid w:val="001C36D3"/>
    <w:rsid w:val="0021122E"/>
    <w:rsid w:val="00216F19"/>
    <w:rsid w:val="00283A83"/>
    <w:rsid w:val="002B6073"/>
    <w:rsid w:val="003035D2"/>
    <w:rsid w:val="003876B7"/>
    <w:rsid w:val="003D17D6"/>
    <w:rsid w:val="00403217"/>
    <w:rsid w:val="00424534"/>
    <w:rsid w:val="00481763"/>
    <w:rsid w:val="004C6619"/>
    <w:rsid w:val="004F52C7"/>
    <w:rsid w:val="00506513"/>
    <w:rsid w:val="00527DD4"/>
    <w:rsid w:val="0059084D"/>
    <w:rsid w:val="005F43D9"/>
    <w:rsid w:val="00604B31"/>
    <w:rsid w:val="006412F3"/>
    <w:rsid w:val="006655AE"/>
    <w:rsid w:val="0067087D"/>
    <w:rsid w:val="006763A7"/>
    <w:rsid w:val="00686A06"/>
    <w:rsid w:val="006A3BD4"/>
    <w:rsid w:val="006D1FA3"/>
    <w:rsid w:val="007020ED"/>
    <w:rsid w:val="00702677"/>
    <w:rsid w:val="007500F9"/>
    <w:rsid w:val="00791350"/>
    <w:rsid w:val="007C0127"/>
    <w:rsid w:val="00880EC3"/>
    <w:rsid w:val="008C32E9"/>
    <w:rsid w:val="008D29C8"/>
    <w:rsid w:val="008F16AD"/>
    <w:rsid w:val="00940820"/>
    <w:rsid w:val="00940A1E"/>
    <w:rsid w:val="0095152C"/>
    <w:rsid w:val="00960317"/>
    <w:rsid w:val="009930AF"/>
    <w:rsid w:val="009E70F1"/>
    <w:rsid w:val="00A3533C"/>
    <w:rsid w:val="00A421B6"/>
    <w:rsid w:val="00A5727A"/>
    <w:rsid w:val="00A617F9"/>
    <w:rsid w:val="00A86E2F"/>
    <w:rsid w:val="00A87B59"/>
    <w:rsid w:val="00AA7420"/>
    <w:rsid w:val="00AB49C9"/>
    <w:rsid w:val="00AB5F4B"/>
    <w:rsid w:val="00AE152D"/>
    <w:rsid w:val="00AF0A41"/>
    <w:rsid w:val="00B2197F"/>
    <w:rsid w:val="00B33F33"/>
    <w:rsid w:val="00B45BF9"/>
    <w:rsid w:val="00B64915"/>
    <w:rsid w:val="00B778BC"/>
    <w:rsid w:val="00BB35AD"/>
    <w:rsid w:val="00C068F0"/>
    <w:rsid w:val="00C1725F"/>
    <w:rsid w:val="00C44A51"/>
    <w:rsid w:val="00C55CE8"/>
    <w:rsid w:val="00CC708F"/>
    <w:rsid w:val="00D02547"/>
    <w:rsid w:val="00D13449"/>
    <w:rsid w:val="00E035F5"/>
    <w:rsid w:val="00E076E3"/>
    <w:rsid w:val="00E14F66"/>
    <w:rsid w:val="00E40D48"/>
    <w:rsid w:val="00E432F6"/>
    <w:rsid w:val="00E43B93"/>
    <w:rsid w:val="00E82B81"/>
    <w:rsid w:val="00FE6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CF73C-DE26-41FA-BFFF-BCC6C3E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25F"/>
    <w:rPr>
      <w:color w:val="0000FF" w:themeColor="hyperlink"/>
      <w:u w:val="single"/>
    </w:rPr>
  </w:style>
  <w:style w:type="character" w:customStyle="1" w:styleId="s1">
    <w:name w:val="s1"/>
    <w:rsid w:val="00C5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2C295-8D7C-4A11-9908-B3C7096C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соокнио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Дятлова</dc:creator>
  <cp:keywords/>
  <dc:description/>
  <cp:lastModifiedBy>Виктория Григорьевна Устинова</cp:lastModifiedBy>
  <cp:revision>76</cp:revision>
  <cp:lastPrinted>2017-06-22T09:42:00Z</cp:lastPrinted>
  <dcterms:created xsi:type="dcterms:W3CDTF">2016-05-24T06:59:00Z</dcterms:created>
  <dcterms:modified xsi:type="dcterms:W3CDTF">2020-04-27T02:48:00Z</dcterms:modified>
</cp:coreProperties>
</file>