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>
          <w:rFonts w:ascii="Calibri" w:hAnsi="Calibri"/>
          <w:b/>
          <w:bCs/>
          <w:sz w:val="72"/>
          <w:szCs w:val="72"/>
          <w:u w:val="none"/>
        </w:rPr>
      </w:pPr>
      <w:r>
        <w:rPr>
          <w:rFonts w:ascii="Calibri" w:hAnsi="Calibri"/>
          <w:b/>
          <w:bCs/>
          <w:sz w:val="72"/>
          <w:szCs w:val="72"/>
          <w:u w:val="none"/>
        </w:rPr>
        <w:t xml:space="preserve">Service </w:t>
        <w:br/>
        <w:t>“Hypervisor”</w:t>
      </w:r>
    </w:p>
    <w:p>
      <w:pPr>
        <w:pStyle w:val="style0"/>
        <w:jc w:val="center"/>
        <w:rPr>
          <w:rFonts w:ascii="Calibri" w:hAnsi="Calibri"/>
          <w:b w:val="false"/>
          <w:bCs w:val="false"/>
          <w:sz w:val="56"/>
          <w:szCs w:val="56"/>
          <w:u w:val="none"/>
        </w:rPr>
      </w:pPr>
      <w:r>
        <w:rPr>
          <w:rFonts w:ascii="Calibri" w:hAnsi="Calibri"/>
          <w:b w:val="false"/>
          <w:bCs w:val="false"/>
          <w:sz w:val="56"/>
          <w:szCs w:val="56"/>
          <w:u w:val="none"/>
        </w:rPr>
        <w:t xml:space="preserve">Technical description 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right"/>
        <w:rPr>
          <w:rFonts w:ascii="Calibri" w:hAnsi="Calibri"/>
          <w:b/>
          <w:bCs/>
          <w:sz w:val="32"/>
          <w:szCs w:val="32"/>
          <w:u w:val="none"/>
        </w:rPr>
      </w:pPr>
      <w:r>
        <w:rPr>
          <w:rFonts w:ascii="Calibri" w:hAnsi="Calibri"/>
          <w:b/>
          <w:bCs/>
          <w:sz w:val="32"/>
          <w:szCs w:val="32"/>
          <w:u w:val="none"/>
        </w:rPr>
        <w:t>Supplier:</w:t>
      </w:r>
    </w:p>
    <w:p>
      <w:pPr>
        <w:pStyle w:val="style89"/>
        <w:jc w:val="right"/>
        <w:rPr>
          <w:rFonts w:ascii="Calibri" w:cs="Verdana" w:hAnsi="Calibri"/>
          <w:b w:val="false"/>
          <w:bCs w:val="false"/>
          <w:sz w:val="18"/>
          <w:szCs w:val="18"/>
          <w:u w:val="none"/>
        </w:rPr>
      </w:pPr>
      <w:r>
        <w:rPr>
          <w:rFonts w:ascii="Calibri" w:cs="Verdana" w:hAnsi="Calibri"/>
          <w:b w:val="false"/>
          <w:bCs w:val="false"/>
          <w:sz w:val="18"/>
          <w:szCs w:val="18"/>
          <w:u w:val="none"/>
        </w:rPr>
        <w:t>EDS</w:t>
      </w:r>
      <w:r>
        <w:rPr>
          <w:rFonts w:ascii="Calibri" w:cs="Verdana" w:eastAsia="Verdana" w:hAnsi="Calibri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Calibri" w:cs="Verdana" w:hAnsi="Calibri"/>
          <w:b w:val="false"/>
          <w:bCs w:val="false"/>
          <w:sz w:val="18"/>
          <w:szCs w:val="18"/>
          <w:u w:val="none"/>
        </w:rPr>
        <w:t>Systems</w:t>
      </w:r>
      <w:r>
        <w:rPr>
          <w:rFonts w:ascii="Calibri" w:cs="Verdana" w:eastAsia="Verdana" w:hAnsi="Calibri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Calibri" w:cs="Verdana" w:hAnsi="Calibri"/>
          <w:b w:val="false"/>
          <w:bCs w:val="false"/>
          <w:sz w:val="18"/>
          <w:szCs w:val="18"/>
          <w:u w:val="none"/>
        </w:rPr>
        <w:t>OÜ</w:t>
      </w:r>
    </w:p>
    <w:p>
      <w:pPr>
        <w:pStyle w:val="style89"/>
        <w:jc w:val="right"/>
        <w:rPr>
          <w:rFonts w:ascii="Calibri" w:cs="Verdana" w:hAnsi="Calibri"/>
          <w:b w:val="false"/>
          <w:bCs w:val="false"/>
          <w:sz w:val="18"/>
          <w:szCs w:val="18"/>
          <w:u w:val="none"/>
        </w:rPr>
      </w:pPr>
      <w:r>
        <w:rPr>
          <w:rFonts w:ascii="Calibri" w:cs="Verdana" w:hAnsi="Calibri"/>
          <w:b w:val="false"/>
          <w:bCs w:val="false"/>
          <w:sz w:val="18"/>
          <w:szCs w:val="18"/>
          <w:u w:val="none"/>
        </w:rPr>
        <w:t>Reg.nr.:</w:t>
      </w:r>
      <w:r>
        <w:rPr>
          <w:rFonts w:ascii="Calibri" w:cs="Verdana" w:eastAsia="Verdana" w:hAnsi="Calibri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Calibri" w:cs="Verdana" w:hAnsi="Calibri"/>
          <w:b w:val="false"/>
          <w:bCs w:val="false"/>
          <w:sz w:val="18"/>
          <w:szCs w:val="18"/>
          <w:u w:val="none"/>
        </w:rPr>
        <w:t>11384133</w:t>
      </w:r>
    </w:p>
    <w:p>
      <w:pPr>
        <w:pStyle w:val="style89"/>
        <w:jc w:val="right"/>
        <w:rPr>
          <w:rFonts w:ascii="Calibri" w:cs="Verdana" w:hAnsi="Calibri"/>
          <w:b w:val="false"/>
          <w:bCs w:val="false"/>
          <w:sz w:val="18"/>
          <w:szCs w:val="18"/>
          <w:u w:val="none"/>
        </w:rPr>
      </w:pPr>
      <w:r>
        <w:rPr>
          <w:rFonts w:ascii="Calibri" w:cs="Verdana" w:hAnsi="Calibri"/>
          <w:b w:val="false"/>
          <w:bCs w:val="false"/>
          <w:sz w:val="18"/>
          <w:szCs w:val="18"/>
          <w:u w:val="none"/>
        </w:rPr>
        <w:t>Sadama</w:t>
      </w:r>
      <w:r>
        <w:rPr>
          <w:rFonts w:ascii="Calibri" w:cs="Verdana" w:eastAsia="Verdana" w:hAnsi="Calibri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Calibri" w:cs="Verdana" w:hAnsi="Calibri"/>
          <w:b w:val="false"/>
          <w:bCs w:val="false"/>
          <w:sz w:val="18"/>
          <w:szCs w:val="18"/>
          <w:u w:val="none"/>
        </w:rPr>
        <w:t>4, 10111</w:t>
      </w:r>
      <w:r>
        <w:rPr>
          <w:rFonts w:ascii="Calibri" w:cs="Verdana" w:eastAsia="Verdana" w:hAnsi="Calibri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Calibri" w:cs="Verdana" w:hAnsi="Calibri"/>
          <w:b w:val="false"/>
          <w:bCs w:val="false"/>
          <w:sz w:val="18"/>
          <w:szCs w:val="18"/>
          <w:u w:val="none"/>
        </w:rPr>
        <w:t>Tallinn</w:t>
      </w:r>
    </w:p>
    <w:p>
      <w:pPr>
        <w:pStyle w:val="style89"/>
        <w:jc w:val="right"/>
        <w:rPr>
          <w:rFonts w:ascii="Calibri" w:cs="Verdana" w:hAnsi="Calibri"/>
          <w:b w:val="false"/>
          <w:bCs w:val="false"/>
          <w:sz w:val="18"/>
          <w:szCs w:val="18"/>
          <w:u w:val="none"/>
        </w:rPr>
      </w:pPr>
      <w:r>
        <w:rPr>
          <w:rFonts w:ascii="Calibri" w:cs="Verdana" w:hAnsi="Calibri"/>
          <w:b w:val="false"/>
          <w:bCs w:val="false"/>
          <w:sz w:val="18"/>
          <w:szCs w:val="18"/>
          <w:u w:val="none"/>
        </w:rPr>
        <w:t>Telephone:</w:t>
      </w:r>
      <w:r>
        <w:rPr>
          <w:rFonts w:ascii="Calibri" w:cs="Verdana" w:eastAsia="Verdana" w:hAnsi="Calibri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Calibri" w:cs="Verdana" w:hAnsi="Calibri"/>
          <w:b w:val="false"/>
          <w:bCs w:val="false"/>
          <w:sz w:val="18"/>
          <w:szCs w:val="18"/>
          <w:u w:val="none"/>
        </w:rPr>
        <w:t>+372</w:t>
      </w:r>
      <w:r>
        <w:rPr>
          <w:rFonts w:ascii="Calibri" w:cs="Verdana" w:eastAsia="Verdana" w:hAnsi="Calibri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Calibri" w:cs="Verdana" w:hAnsi="Calibri"/>
          <w:b w:val="false"/>
          <w:bCs w:val="false"/>
          <w:sz w:val="18"/>
          <w:szCs w:val="18"/>
          <w:u w:val="none"/>
        </w:rPr>
        <w:t>6409600</w:t>
      </w:r>
    </w:p>
    <w:p>
      <w:pPr>
        <w:pStyle w:val="style89"/>
        <w:jc w:val="right"/>
        <w:rPr>
          <w:rFonts w:ascii="Calibri" w:cs="Verdana" w:hAnsi="Calibri"/>
          <w:b w:val="false"/>
          <w:bCs w:val="false"/>
          <w:sz w:val="18"/>
          <w:szCs w:val="18"/>
          <w:u w:val="none"/>
        </w:rPr>
      </w:pPr>
      <w:r>
        <w:rPr>
          <w:rFonts w:ascii="Calibri" w:cs="Verdana" w:eastAsia="Verdana" w:hAnsi="Calibri"/>
          <w:b w:val="false"/>
          <w:bCs w:val="false"/>
          <w:sz w:val="18"/>
          <w:szCs w:val="18"/>
          <w:u w:val="none"/>
        </w:rPr>
        <w:t xml:space="preserve">Fax: </w:t>
      </w:r>
      <w:r>
        <w:rPr>
          <w:rFonts w:ascii="Calibri" w:cs="Verdana" w:hAnsi="Calibri"/>
          <w:b w:val="false"/>
          <w:bCs w:val="false"/>
          <w:sz w:val="18"/>
          <w:szCs w:val="18"/>
          <w:u w:val="none"/>
        </w:rPr>
        <w:t>+372</w:t>
      </w:r>
      <w:r>
        <w:rPr>
          <w:rFonts w:ascii="Calibri" w:cs="Verdana" w:eastAsia="Verdana" w:hAnsi="Calibri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Calibri" w:cs="Verdana" w:hAnsi="Calibri"/>
          <w:b w:val="false"/>
          <w:bCs w:val="false"/>
          <w:sz w:val="18"/>
          <w:szCs w:val="18"/>
          <w:u w:val="none"/>
        </w:rPr>
        <w:t>6409606</w:t>
      </w:r>
    </w:p>
    <w:p>
      <w:pPr>
        <w:pStyle w:val="style89"/>
        <w:jc w:val="right"/>
        <w:rPr>
          <w:rStyle w:val="style15"/>
          <w:rFonts w:ascii="Calibri" w:cs="Verdana" w:hAnsi="Calibri"/>
          <w:b w:val="false"/>
          <w:bCs w:val="false"/>
          <w:sz w:val="18"/>
          <w:szCs w:val="18"/>
          <w:u w:val="none"/>
        </w:rPr>
      </w:pPr>
      <w:hyperlink r:id="rId2">
        <w:r>
          <w:rPr>
            <w:rStyle w:val="style15"/>
            <w:rFonts w:ascii="Calibri" w:cs="Verdana" w:hAnsi="Calibri"/>
            <w:b w:val="false"/>
            <w:bCs w:val="false"/>
            <w:sz w:val="18"/>
            <w:szCs w:val="18"/>
            <w:u w:val="none"/>
          </w:rPr>
          <w:t>www.edss.ee</w:t>
        </w:r>
      </w:hyperlink>
    </w:p>
    <w:p>
      <w:pPr>
        <w:pStyle w:val="style89"/>
        <w:jc w:val="right"/>
        <w:rPr>
          <w:rStyle w:val="style15"/>
          <w:rFonts w:ascii="Calibri" w:cs="Verdana" w:hAnsi="Calibri"/>
          <w:b w:val="false"/>
          <w:bCs w:val="false"/>
          <w:sz w:val="18"/>
          <w:szCs w:val="18"/>
          <w:u w:val="none"/>
        </w:rPr>
      </w:pPr>
      <w:r>
        <w:rPr>
          <w:rStyle w:val="style15"/>
          <w:rFonts w:ascii="Calibri" w:cs="Verdana" w:hAnsi="Calibri"/>
          <w:b w:val="false"/>
          <w:bCs w:val="false"/>
          <w:sz w:val="18"/>
          <w:szCs w:val="18"/>
          <w:u w:val="none"/>
        </w:rPr>
        <w:t>e-mail:</w:t>
      </w:r>
      <w:r>
        <w:rPr>
          <w:rStyle w:val="style15"/>
          <w:rFonts w:ascii="Calibri" w:cs="Verdana" w:eastAsia="Verdana" w:hAnsi="Calibri"/>
          <w:b w:val="false"/>
          <w:bCs w:val="false"/>
          <w:sz w:val="18"/>
          <w:szCs w:val="18"/>
          <w:u w:val="none"/>
        </w:rPr>
        <w:t xml:space="preserve"> </w:t>
      </w:r>
      <w:hyperlink r:id="rId3">
        <w:r>
          <w:rPr>
            <w:rStyle w:val="style15"/>
            <w:rFonts w:ascii="Calibri" w:cs="Verdana" w:hAnsi="Calibri"/>
            <w:b w:val="false"/>
            <w:bCs w:val="false"/>
            <w:sz w:val="18"/>
            <w:szCs w:val="18"/>
            <w:u w:val="none"/>
          </w:rPr>
          <w:t>info@edss.ee</w:t>
        </w:r>
      </w:hyperlink>
    </w:p>
    <w:p>
      <w:pPr>
        <w:pStyle w:val="style0"/>
        <w:pageBreakBefore/>
        <w:jc w:val="center"/>
        <w:rPr>
          <w:rFonts w:ascii="Calibri" w:hAnsi="Calibri"/>
          <w:b/>
          <w:bCs/>
          <w:color w:val="00000A"/>
          <w:sz w:val="36"/>
          <w:szCs w:val="36"/>
          <w:u w:val="none"/>
        </w:rPr>
      </w:pPr>
      <w:r>
        <w:rPr>
          <w:rFonts w:ascii="Calibri" w:hAnsi="Calibri"/>
          <w:b/>
          <w:bCs/>
          <w:color w:val="00000A"/>
          <w:sz w:val="36"/>
          <w:szCs w:val="36"/>
          <w:u w:val="none"/>
        </w:rPr>
        <w:t>Document revisions</w:t>
      </w:r>
    </w:p>
    <w:tbl>
      <w:tblPr>
        <w:jc w:val="left"/>
        <w:tblInd w:type="dxa" w:w="10"/>
        <w:tblBorders>
          <w:top w:color="000001" w:space="0" w:sz="2" w:val="single"/>
          <w:left w:color="000001" w:space="0" w:sz="2" w:val="single"/>
          <w:bottom w:val="nil"/>
          <w:insideH w:val="nil"/>
          <w:right w:val="nil"/>
          <w:insideV w:val="nil"/>
        </w:tblBorders>
        <w:tblCellMar>
          <w:top w:type="dxa" w:w="55"/>
          <w:left w:type="dxa" w:w="6"/>
          <w:bottom w:type="dxa" w:w="55"/>
          <w:right w:type="dxa" w:w="55"/>
        </w:tblCellMar>
      </w:tblPr>
      <w:tblGrid>
        <w:gridCol w:w="1561"/>
        <w:gridCol w:w="1121"/>
        <w:gridCol w:w="2125"/>
        <w:gridCol w:w="5164"/>
      </w:tblGrid>
      <w:tr>
        <w:trPr>
          <w:trHeight w:hRule="atLeast" w:val="460"/>
          <w:cantSplit w:val="true"/>
        </w:trPr>
        <w:tc>
          <w:tcPr>
            <w:tcW w:type="dxa" w:w="1561"/>
            <w:tcBorders>
              <w:top w:color="000001" w:space="0" w:sz="2" w:val="single"/>
              <w:left w:color="000001" w:space="0" w:sz="2" w:val="single"/>
              <w:bottom w:val="nil"/>
              <w:right w:val="nil"/>
            </w:tcBorders>
            <w:shd w:fill="FFFFFF" w:val="clear"/>
            <w:tcMar>
              <w:left w:type="dxa" w:w="6"/>
            </w:tcMar>
          </w:tcPr>
          <w:p>
            <w:pPr>
              <w:pStyle w:val="style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type="dxa" w:w="1121"/>
            <w:tcBorders>
              <w:top w:color="000001" w:space="0" w:sz="2" w:val="single"/>
              <w:left w:color="000001" w:space="0" w:sz="2" w:val="single"/>
              <w:bottom w:val="nil"/>
              <w:right w:val="nil"/>
            </w:tcBorders>
            <w:shd w:fill="FFFFFF" w:val="clear"/>
            <w:tcMar>
              <w:left w:type="dxa" w:w="6"/>
            </w:tcMar>
          </w:tcPr>
          <w:p>
            <w:pPr>
              <w:pStyle w:val="style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type="dxa" w:w="2125"/>
            <w:tcBorders>
              <w:top w:color="000001" w:space="0" w:sz="2" w:val="single"/>
              <w:left w:color="000001" w:space="0" w:sz="2" w:val="single"/>
              <w:bottom w:val="nil"/>
              <w:right w:val="nil"/>
            </w:tcBorders>
            <w:shd w:fill="FFFFFF" w:val="clear"/>
            <w:tcMar>
              <w:left w:type="dxa" w:w="6"/>
            </w:tcMar>
          </w:tcPr>
          <w:p>
            <w:pPr>
              <w:pStyle w:val="style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Initiatior</w:t>
            </w:r>
          </w:p>
        </w:tc>
        <w:tc>
          <w:tcPr>
            <w:tcW w:type="dxa" w:w="5164"/>
            <w:tcBorders>
              <w:top w:color="000001" w:space="0" w:sz="2" w:val="single"/>
              <w:left w:color="000001" w:space="0" w:sz="2" w:val="single"/>
              <w:bottom w:val="nil"/>
              <w:right w:color="000001" w:space="0" w:sz="2" w:val="single"/>
            </w:tcBorders>
            <w:shd w:fill="FFFFFF" w:val="clear"/>
            <w:tcMar>
              <w:left w:type="dxa" w:w="6"/>
            </w:tcMar>
          </w:tcPr>
          <w:p>
            <w:pPr>
              <w:pStyle w:val="style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Changes</w:t>
            </w:r>
          </w:p>
        </w:tc>
      </w:tr>
      <w:tr>
        <w:trPr>
          <w:cantSplit w:val="true"/>
        </w:trPr>
        <w:tc>
          <w:tcPr>
            <w:tcW w:type="dxa" w:w="1561"/>
            <w:tcBorders>
              <w:top w:val="nil"/>
              <w:left w:color="000001" w:space="0" w:sz="2" w:val="single"/>
              <w:bottom w:val="nil"/>
              <w:right w:val="nil"/>
            </w:tcBorders>
            <w:shd w:fill="FFFFFF" w:val="clear"/>
            <w:tcMar>
              <w:left w:type="dxa" w:w="6"/>
            </w:tcMar>
          </w:tcPr>
          <w:p>
            <w:pPr>
              <w:pStyle w:val="style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29.07.2013</w:t>
            </w:r>
          </w:p>
        </w:tc>
        <w:tc>
          <w:tcPr>
            <w:tcW w:type="dxa" w:w="1121"/>
            <w:tcBorders>
              <w:top w:val="nil"/>
              <w:left w:color="000001" w:space="0" w:sz="2" w:val="single"/>
              <w:bottom w:val="nil"/>
              <w:right w:val="nil"/>
            </w:tcBorders>
            <w:shd w:fill="FFFFFF" w:val="clear"/>
            <w:tcMar>
              <w:left w:type="dxa" w:w="6"/>
            </w:tcMar>
          </w:tcPr>
          <w:p>
            <w:pPr>
              <w:pStyle w:val="style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type="dxa" w:w="2125"/>
            <w:tcBorders>
              <w:top w:val="nil"/>
              <w:left w:color="000001" w:space="0" w:sz="2" w:val="single"/>
              <w:bottom w:val="nil"/>
              <w:right w:val="nil"/>
            </w:tcBorders>
            <w:shd w:fill="FFFFFF" w:val="clear"/>
            <w:tcMar>
              <w:left w:type="dxa" w:w="6"/>
            </w:tcMar>
          </w:tcPr>
          <w:p>
            <w:pPr>
              <w:pStyle w:val="style90"/>
              <w:rPr>
                <w:rFonts w:ascii="Calibri" w:hAnsi="Calibri"/>
              </w:rPr>
            </w:pPr>
            <w:bookmarkStart w:id="0" w:name="__DdeLink__374_103248831"/>
            <w:bookmarkEnd w:id="0"/>
            <w:r>
              <w:rPr>
                <w:rFonts w:ascii="Calibri" w:hAnsi="Calibri"/>
              </w:rPr>
              <w:t>Eugene Istomin</w:t>
            </w:r>
          </w:p>
        </w:tc>
        <w:tc>
          <w:tcPr>
            <w:tcW w:type="dxa" w:w="5164"/>
            <w:tcBorders>
              <w:top w:val="nil"/>
              <w:left w:color="000001" w:space="0" w:sz="2" w:val="single"/>
              <w:bottom w:val="nil"/>
              <w:right w:color="000001" w:space="0" w:sz="2" w:val="single"/>
            </w:tcBorders>
            <w:shd w:fill="FFFFFF" w:val="clear"/>
            <w:tcMar>
              <w:left w:type="dxa" w:w="6"/>
            </w:tcMar>
          </w:tcPr>
          <w:p>
            <w:pPr>
              <w:pStyle w:val="style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Initilal</w:t>
            </w:r>
          </w:p>
        </w:tc>
      </w:tr>
      <w:tr>
        <w:trPr>
          <w:cantSplit w:val="true"/>
        </w:trPr>
        <w:tc>
          <w:tcPr>
            <w:tcW w:type="dxa" w:w="156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6"/>
            </w:tcMar>
          </w:tcPr>
          <w:p>
            <w:pPr>
              <w:pStyle w:val="style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12.09.2013</w:t>
            </w:r>
          </w:p>
        </w:tc>
        <w:tc>
          <w:tcPr>
            <w:tcW w:type="dxa" w:w="11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6"/>
            </w:tcMar>
          </w:tcPr>
          <w:p>
            <w:pPr>
              <w:pStyle w:val="style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0.2</w:t>
            </w:r>
          </w:p>
        </w:tc>
        <w:tc>
          <w:tcPr>
            <w:tcW w:type="dxa" w:w="212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6"/>
            </w:tcMar>
          </w:tcPr>
          <w:p>
            <w:pPr>
              <w:pStyle w:val="style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Eugene Istomin</w:t>
            </w:r>
          </w:p>
        </w:tc>
        <w:tc>
          <w:tcPr>
            <w:tcW w:type="dxa" w:w="5164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6"/>
            </w:tcMar>
          </w:tcPr>
          <w:p>
            <w:pPr>
              <w:pStyle w:val="style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Changes in common information</w:t>
            </w:r>
          </w:p>
        </w:tc>
      </w:tr>
    </w:tbl>
    <w:p>
      <w:pPr>
        <w:pStyle w:val="style0"/>
        <w:jc w:val="center"/>
        <w:rPr/>
      </w:pPr>
      <w:r>
        <w:rPr/>
      </w:r>
    </w:p>
    <w:p>
      <w:pPr>
        <w:pStyle w:val="style0"/>
        <w:pageBreakBefore/>
        <w:numPr>
          <w:ilvl w:val="0"/>
          <w:numId w:val="1"/>
        </w:numPr>
        <w:ind w:hanging="360" w:left="720" w:right="0"/>
        <w:jc w:val="left"/>
        <w:rPr>
          <w:rFonts w:ascii="Calibri" w:hAnsi="Calibri"/>
          <w:b/>
          <w:bCs/>
          <w:color w:val="00000A"/>
          <w:sz w:val="36"/>
          <w:szCs w:val="36"/>
          <w:u w:val="none"/>
        </w:rPr>
      </w:pPr>
      <w:r>
        <w:rPr>
          <w:rFonts w:ascii="Calibri" w:hAnsi="Calibri"/>
          <w:b/>
          <w:bCs/>
          <w:color w:val="00000A"/>
          <w:sz w:val="36"/>
          <w:szCs w:val="36"/>
          <w:u w:val="none"/>
        </w:rPr>
        <w:t>Common information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Calibri" w:hAnsi="Calibri"/>
          <w:b w:val="false"/>
          <w:bCs w:val="false"/>
          <w:color w:val="00000A"/>
          <w:sz w:val="32"/>
          <w:szCs w:val="32"/>
          <w:u w:val="none"/>
        </w:rPr>
      </w:pPr>
      <w:r>
        <w:rPr>
          <w:rFonts w:ascii="Calibri" w:hAnsi="Calibri"/>
          <w:b/>
          <w:bCs/>
          <w:color w:val="00000A"/>
          <w:sz w:val="28"/>
          <w:szCs w:val="28"/>
          <w:u w:val="none"/>
        </w:rPr>
        <w:t>Service goal:</w:t>
      </w:r>
      <w:r>
        <w:rPr>
          <w:rFonts w:ascii="Calibri" w:hAnsi="Calibri"/>
          <w:b w:val="false"/>
          <w:bCs w:val="false"/>
          <w:color w:val="00000A"/>
          <w:sz w:val="32"/>
          <w:szCs w:val="32"/>
          <w:u w:val="none"/>
        </w:rPr>
        <w:t xml:space="preserve"> </w:t>
      </w:r>
    </w:p>
    <w:p>
      <w:pPr>
        <w:pStyle w:val="style0"/>
        <w:jc w:val="left"/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</w:pPr>
      <w:r>
        <w:rPr>
          <w:rFonts w:ascii="Calibri" w:hAnsi="Calibri"/>
          <w:b w:val="false"/>
          <w:bCs w:val="false"/>
          <w:color w:val="00000A"/>
          <w:sz w:val="32"/>
          <w:szCs w:val="32"/>
          <w:u w:val="none"/>
        </w:rPr>
        <w:tab/>
      </w:r>
      <w:r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  <w:t>provide a secure, proven, scalable,network-agnostic and near-native performance  virtualization platform with flexible configuration.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</w:pPr>
      <w:r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  <w:t>Service concept:</w:t>
      </w:r>
    </w:p>
    <w:p>
      <w:pPr>
        <w:pStyle w:val="style0"/>
        <w:numPr>
          <w:ilvl w:val="0"/>
          <w:numId w:val="1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Shared-nothing architecture</w:t>
      </w:r>
    </w:p>
    <w:p>
      <w:pPr>
        <w:pStyle w:val="style0"/>
        <w:numPr>
          <w:ilvl w:val="0"/>
          <w:numId w:val="1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PV (Xen), HVM(Qemu), PVonHVM(PV GPL/VirtIO) modes, PVH mode</w:t>
      </w:r>
    </w:p>
    <w:p>
      <w:pPr>
        <w:pStyle w:val="style0"/>
        <w:numPr>
          <w:ilvl w:val="0"/>
          <w:numId w:val="1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NUMA-optimised VM placement</w:t>
      </w:r>
    </w:p>
    <w:p>
      <w:pPr>
        <w:pStyle w:val="style0"/>
        <w:numPr>
          <w:ilvl w:val="0"/>
          <w:numId w:val="1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flow-based network configuration/management/MAC/ACL</w:t>
      </w:r>
    </w:p>
    <w:p>
      <w:pPr>
        <w:pStyle w:val="style0"/>
        <w:numPr>
          <w:ilvl w:val="0"/>
          <w:numId w:val="1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fully-reserved on-fly VM disks allocation</w:t>
      </w:r>
    </w:p>
    <w:p>
      <w:pPr>
        <w:pStyle w:val="style0"/>
        <w:numPr>
          <w:ilvl w:val="0"/>
          <w:numId w:val="1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zero-overhead VM snapshots</w:t>
      </w:r>
    </w:p>
    <w:p>
      <w:pPr>
        <w:pStyle w:val="style0"/>
        <w:numPr>
          <w:ilvl w:val="0"/>
          <w:numId w:val="1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zero-overhead fast VM creation</w:t>
      </w:r>
    </w:p>
    <w:p>
      <w:pPr>
        <w:pStyle w:val="style0"/>
        <w:numPr>
          <w:ilvl w:val="0"/>
          <w:numId w:val="1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weight-based CPU accounting</w:t>
      </w:r>
    </w:p>
    <w:p>
      <w:pPr>
        <w:pStyle w:val="style0"/>
        <w:numPr>
          <w:ilvl w:val="0"/>
          <w:numId w:val="1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on-fly resource allocation (mostly linux)</w:t>
      </w:r>
    </w:p>
    <w:p>
      <w:pPr>
        <w:pStyle w:val="style0"/>
        <w:numPr>
          <w:ilvl w:val="0"/>
          <w:numId w:val="1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hardware firmware updating using common infrastructure</w:t>
      </w:r>
    </w:p>
    <w:p>
      <w:pPr>
        <w:pStyle w:val="style0"/>
        <w:numPr>
          <w:ilvl w:val="0"/>
          <w:numId w:val="1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IPMI-ready configuration</w:t>
      </w:r>
    </w:p>
    <w:p>
      <w:pPr>
        <w:pStyle w:val="style0"/>
        <w:numPr>
          <w:ilvl w:val="0"/>
          <w:numId w:val="1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autogenerated configuration for network layer such LACP</w:t>
      </w:r>
    </w:p>
    <w:p>
      <w:pPr>
        <w:pStyle w:val="style0"/>
        <w:numPr>
          <w:ilvl w:val="0"/>
          <w:numId w:val="1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{V/VX}LAN-agnostic configuration &amp; isolation using openflow model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</w:pPr>
      <w:r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  <w:t>Arguable solutions:</w:t>
      </w:r>
    </w:p>
    <w:p>
      <w:pPr>
        <w:pStyle w:val="style0"/>
        <w:numPr>
          <w:ilvl w:val="0"/>
          <w:numId w:val="15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Shared-nothing architecture → no updates/reboots without whole server interrupt</w:t>
      </w:r>
    </w:p>
    <w:p>
      <w:pPr>
        <w:pStyle w:val="style0"/>
        <w:numPr>
          <w:ilvl w:val="0"/>
          <w:numId w:val="15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Openflow controller → SPOF, additional latencies</w:t>
      </w:r>
    </w:p>
    <w:p>
      <w:pPr>
        <w:pStyle w:val="style0"/>
        <w:numPr>
          <w:ilvl w:val="0"/>
          <w:numId w:val="15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Kernel locking → unable to use kernel &gt; 3.4 (OVS, OCFS2,Xen netback)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</w:pPr>
      <w:r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  <w:t>Service main functionality:</w:t>
      </w:r>
    </w:p>
    <w:p>
      <w:pPr>
        <w:pStyle w:val="style0"/>
        <w:numPr>
          <w:ilvl w:val="0"/>
          <w:numId w:val="3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create disk images</w:t>
      </w:r>
    </w:p>
    <w:p>
      <w:pPr>
        <w:pStyle w:val="style0"/>
        <w:numPr>
          <w:ilvl w:val="0"/>
          <w:numId w:val="3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create VM configurations</w:t>
      </w:r>
    </w:p>
    <w:p>
      <w:pPr>
        <w:pStyle w:val="style0"/>
        <w:numPr>
          <w:ilvl w:val="0"/>
          <w:numId w:val="3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run VMs</w:t>
      </w:r>
    </w:p>
    <w:p>
      <w:pPr>
        <w:pStyle w:val="style0"/>
        <w:numPr>
          <w:ilvl w:val="0"/>
          <w:numId w:val="3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on-fly resource allocating</w:t>
      </w:r>
    </w:p>
    <w:p>
      <w:pPr>
        <w:pStyle w:val="style0"/>
        <w:numPr>
          <w:ilvl w:val="0"/>
          <w:numId w:val="3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update HW firmware</w:t>
      </w:r>
    </w:p>
    <w:p>
      <w:pPr>
        <w:pStyle w:val="style0"/>
        <w:numPr>
          <w:ilvl w:val="0"/>
          <w:numId w:val="3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update IPMI configuration</w:t>
      </w:r>
    </w:p>
    <w:p>
      <w:pPr>
        <w:pStyle w:val="style0"/>
        <w:numPr>
          <w:ilvl w:val="0"/>
          <w:numId w:val="3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NUMA reassign</w:t>
      </w:r>
    </w:p>
    <w:p>
      <w:pPr>
        <w:pStyle w:val="style0"/>
        <w:numPr>
          <w:ilvl w:val="0"/>
          <w:numId w:val="3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create snapshot (by request or by schedule)</w:t>
      </w:r>
    </w:p>
    <w:p>
      <w:pPr>
        <w:pStyle w:val="style0"/>
        <w:numPr>
          <w:ilvl w:val="0"/>
          <w:numId w:val="3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make a network layer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pageBreakBefore/>
        <w:jc w:val="left"/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</w:pPr>
      <w:r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  <w:t>Software,protocols, technologies:</w:t>
      </w:r>
    </w:p>
    <w:p>
      <w:pPr>
        <w:pStyle w:val="style0"/>
        <w:numPr>
          <w:ilvl w:val="0"/>
          <w:numId w:val="2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Xen (4.3) – hypervisor</w:t>
      </w:r>
    </w:p>
    <w:p>
      <w:pPr>
        <w:pStyle w:val="style0"/>
        <w:numPr>
          <w:ilvl w:val="0"/>
          <w:numId w:val="2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Qemu (gte 1.5) – virtualization platform</w:t>
      </w:r>
    </w:p>
    <w:p>
      <w:pPr>
        <w:pStyle w:val="style0"/>
        <w:numPr>
          <w:ilvl w:val="0"/>
          <w:numId w:val="2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OpenvSwitch (gte 1.10) – SDN solution for complex network flows management</w:t>
      </w:r>
    </w:p>
    <w:p>
      <w:pPr>
        <w:pStyle w:val="style0"/>
        <w:numPr>
          <w:ilvl w:val="0"/>
          <w:numId w:val="2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 xml:space="preserve">OCFS2 – </w:t>
      </w:r>
      <w:bookmarkStart w:id="1" w:name="__DdeLink__1270_1731391601"/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as /storage</w:t>
      </w:r>
      <w:bookmarkEnd w:id="1"/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 xml:space="preserve"> file system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</w:pPr>
      <w:r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  <w:t>Current limitation: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Unable to use monitoring and logging templates. TBD: implement.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managing OpenFlow rules for more than one server is not supported. TBD: centralized OpenFlow controller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MS Windows VM hosting needs detailed testing. TBD: testing.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3.10 kernels not supported. TBD: ovs patching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non-kthread model, netback proccess pinning, “options netbk copy_skb=1 bind=1” in modprobe. TBD: waiting for efficient xen netback model (xen 4.4).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autogenerated configuration for network layer based on igb Ethernet cards. TBD: make a field with network card driver.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hardware firmware update is not flexible. TBD: make a fields with HW specification.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IPMI/RAID monitoring is out of scope. TBD: implement.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Template storage resource location is not flexible. TBD: make a fields with DD of template storages.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XSM-Flask is not used. TBD: research.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GRUB1-support only. TBD: research.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VM image resizing is not supported. TBD: research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HW parameters is not filled automatically. TBD: implement.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Sudoers in not templated. TBD: implement.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Management user creation is not templated. TBD: implement.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Remus replication is out of scope. TBD: research and implement.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IPoIB/RoCE is out of scope. TBD: research and implement.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Non-working dependencies Systemd timers services . TBD: testing.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Snapshot service leads to CPU stall. TBD: testing, ocfs2 maillists.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Snapshots can't be backuped to another host. TBD: bacula integration.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Snapshot needs some management. TBD: implement.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All key resources in Dom0 must be limited by cgroup. TBD: research.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 xml:space="preserve">HVM VM w/o PV drivers doesn't belongs to ovs switch. </w:t>
      </w:r>
      <w:bookmarkStart w:id="2" w:name="__DdeLink__2606_1731391601"/>
      <w:bookmarkEnd w:id="2"/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TBD: research.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No support for connecting multiple OVS instances. TBD: research.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No port mirroring feature.TBD: research.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DHCP servers is not allocated in interfaces. TBD: implement.</w:t>
      </w:r>
    </w:p>
    <w:p>
      <w:pPr>
        <w:pStyle w:val="style0"/>
        <w:numPr>
          <w:ilvl w:val="0"/>
          <w:numId w:val="10"/>
        </w:numPr>
        <w:ind w:hanging="360" w:left="1080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Storage driver domains are not supported. TBD: implement.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pageBreakBefore/>
        <w:jc w:val="left"/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</w:pPr>
      <w:r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  <w:t>Non-automated:</w:t>
      </w:r>
    </w:p>
    <w:p>
      <w:pPr>
        <w:pStyle w:val="style0"/>
        <w:numPr>
          <w:ilvl w:val="0"/>
          <w:numId w:val="12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ocfs2 fs creation</w:t>
      </w:r>
    </w:p>
    <w:p>
      <w:pPr>
        <w:pStyle w:val="style0"/>
        <w:numPr>
          <w:ilvl w:val="1"/>
          <w:numId w:val="12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mkfs.ocfs2 -b 4KB -C 1MB -N 4 -T vmstore -L "storage" --fs-features=local,backup-super,sparse,unwritten,inline-data,metaecc,refcount,xattr,indexed-dirs,discontig-bg /dev/{DEVICE}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ind w:hanging="0" w:left="0" w:right="0"/>
        <w:jc w:val="left"/>
        <w:rPr>
          <w:rFonts w:ascii="Calibri" w:hAnsi="Calibri"/>
          <w:b/>
          <w:bCs/>
          <w:color w:val="00000A"/>
          <w:sz w:val="28"/>
          <w:szCs w:val="28"/>
          <w:u w:val="none"/>
        </w:rPr>
      </w:pPr>
      <w:r>
        <w:rPr>
          <w:rFonts w:ascii="Calibri" w:hAnsi="Calibri"/>
          <w:b/>
          <w:bCs/>
          <w:color w:val="00000A"/>
          <w:sz w:val="28"/>
          <w:szCs w:val="28"/>
          <w:u w:val="none"/>
        </w:rPr>
        <w:t>Software/technology considerations:</w:t>
      </w:r>
    </w:p>
    <w:p>
      <w:pPr>
        <w:pStyle w:val="style0"/>
        <w:ind w:hanging="0" w:left="0" w:right="0"/>
        <w:jc w:val="left"/>
        <w:rPr/>
      </w:pPr>
      <w:r>
        <w:rPr/>
      </w:r>
    </w:p>
    <w:p>
      <w:pPr>
        <w:pStyle w:val="style0"/>
        <w:numPr>
          <w:ilvl w:val="0"/>
          <w:numId w:val="7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Xen</w:t>
      </w:r>
    </w:p>
    <w:p>
      <w:pPr>
        <w:pStyle w:val="style0"/>
        <w:numPr>
          <w:ilvl w:val="0"/>
          <w:numId w:val="8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there is a system job for snapshots creation -  “dom0_job”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Calibri" w:hAnsi="Calibri"/>
          <w:b/>
          <w:bCs/>
          <w:color w:val="00000A"/>
          <w:sz w:val="28"/>
          <w:szCs w:val="28"/>
          <w:u w:val="none"/>
        </w:rPr>
      </w:pPr>
      <w:r>
        <w:rPr>
          <w:rFonts w:ascii="Calibri" w:hAnsi="Calibri"/>
          <w:b/>
          <w:bCs/>
          <w:color w:val="00000A"/>
          <w:sz w:val="28"/>
          <w:szCs w:val="28"/>
          <w:u w:val="none"/>
        </w:rPr>
        <w:t>Service actions map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Calibri" w:hAnsi="Calibri"/>
          <w:b w:val="false"/>
          <w:bCs w:val="false"/>
          <w:i/>
          <w:iCs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/>
          <w:iCs/>
          <w:color w:val="00000A"/>
          <w:sz w:val="24"/>
          <w:szCs w:val="24"/>
          <w:u w:val="none"/>
        </w:rPr>
        <w:t>0-once</w:t>
      </w:r>
    </w:p>
    <w:p>
      <w:pPr>
        <w:pStyle w:val="style0"/>
        <w:jc w:val="left"/>
        <w:rPr/>
      </w:pPr>
      <w:r>
        <w:rPr/>
      </w:r>
    </w:p>
    <w:p>
      <w:pPr>
        <w:pStyle w:val="style0"/>
        <w:numPr>
          <w:ilvl w:val="0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“</w:t>
      </w: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hypervisor--main”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diskmount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reset ovs-switch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 xml:space="preserve">initial folders creation </w:t>
      </w:r>
    </w:p>
    <w:p>
      <w:pPr>
        <w:pStyle w:val="style0"/>
        <w:jc w:val="left"/>
        <w:rPr/>
      </w:pPr>
      <w:r>
        <w:rPr/>
      </w:r>
    </w:p>
    <w:p>
      <w:pPr>
        <w:pStyle w:val="style0"/>
        <w:ind w:hanging="360" w:left="-709" w:right="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rFonts w:ascii="Calibri" w:hAnsi="Calibri"/>
          <w:b w:val="false"/>
          <w:bCs w:val="false"/>
          <w:i/>
          <w:iCs/>
          <w:color w:val="00000A"/>
          <w:sz w:val="24"/>
          <w:szCs w:val="24"/>
          <w:u w:val="none"/>
        </w:rPr>
        <w:tab/>
        <w:tab/>
        <w:t>1-conf</w:t>
      </w: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br/>
      </w:r>
    </w:p>
    <w:p>
      <w:pPr>
        <w:pStyle w:val="style0"/>
        <w:numPr>
          <w:ilvl w:val="0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"hypervisor--boot"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 xml:space="preserve">update of /boot/grub/menu.lst </w:t>
        <w:br/>
      </w:r>
    </w:p>
    <w:p>
      <w:pPr>
        <w:pStyle w:val="style0"/>
        <w:numPr>
          <w:ilvl w:val="0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"hypervisor--hw_raid"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 xml:space="preserve">downloading a RAID controller firmware to /tmp/firmware </w:t>
      </w:r>
    </w:p>
    <w:p>
      <w:pPr>
        <w:pStyle w:val="style0"/>
        <w:jc w:val="left"/>
        <w:rPr/>
      </w:pPr>
      <w:r>
        <w:rPr/>
      </w:r>
    </w:p>
    <w:p>
      <w:pPr>
        <w:pStyle w:val="style0"/>
        <w:numPr>
          <w:ilvl w:val="0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"hypervisor--dom0_scripts"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updating all custom xen scripts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updating /etc/faster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reenabling custom systemd services</w:t>
        <w:br/>
      </w:r>
    </w:p>
    <w:p>
      <w:pPr>
        <w:pStyle w:val="style0"/>
        <w:numPr>
          <w:ilvl w:val="0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"hypervisor—ipmi”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 xml:space="preserve">updating IPMI settings </w:t>
        <w:br/>
      </w:r>
    </w:p>
    <w:p>
      <w:pPr>
        <w:pStyle w:val="style0"/>
        <w:numPr>
          <w:ilvl w:val="0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"hypervisor—network"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 xml:space="preserve">updating management interface names in udev 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 xml:space="preserve">updating OVS interface names in udev 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 xml:space="preserve">configuring OVS network modes (Singleport, LACP_L3+4) 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initial interfaces creating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including interfaces to OVS bridges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apply udev rules without server reboot</w:t>
        <w:br/>
      </w:r>
    </w:p>
    <w:p>
      <w:pPr>
        <w:pStyle w:val="style0"/>
        <w:ind w:hanging="360" w:left="0" w:right="0"/>
        <w:jc w:val="left"/>
        <w:rPr>
          <w:rFonts w:ascii="Calibri" w:hAnsi="Calibri"/>
          <w:b w:val="false"/>
          <w:bCs w:val="false"/>
          <w:i/>
          <w:iCs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/>
          <w:iCs/>
          <w:color w:val="00000A"/>
          <w:sz w:val="24"/>
          <w:szCs w:val="24"/>
          <w:u w:val="none"/>
        </w:rPr>
        <w:t>run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getting all VMs allocated to this HV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generating xl configuration file (if not exist)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cloning/copying system disk (if not exist, double checking)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allocating data disks, DRBD metadata disks (if not exists, double checking)</w:t>
      </w:r>
    </w:p>
    <w:p>
      <w:pPr>
        <w:pStyle w:val="style0"/>
        <w:numPr>
          <w:ilvl w:val="1"/>
          <w:numId w:val="11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 xml:space="preserve">autostart VM on creation 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ind w:hanging="360" w:left="0" w:right="0"/>
        <w:jc w:val="left"/>
        <w:rPr>
          <w:rFonts w:ascii="Calibri" w:hAnsi="Calibri"/>
          <w:b w:val="false"/>
          <w:bCs w:val="false"/>
          <w:i w:val="false"/>
          <w:iCs w:val="false"/>
          <w:color w:val="00000A"/>
          <w:sz w:val="28"/>
          <w:szCs w:val="28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A"/>
          <w:sz w:val="28"/>
          <w:szCs w:val="28"/>
          <w:u w:val="none"/>
        </w:rPr>
        <w:tab/>
      </w:r>
    </w:p>
    <w:p>
      <w:pPr>
        <w:pStyle w:val="style0"/>
        <w:ind w:hanging="45" w:left="0" w:right="0"/>
        <w:jc w:val="left"/>
        <w:rPr/>
      </w:pPr>
      <w:r>
        <w:rPr/>
      </w:r>
    </w:p>
    <w:p>
      <w:pPr>
        <w:pStyle w:val="style0"/>
        <w:pageBreakBefore/>
        <w:numPr>
          <w:ilvl w:val="0"/>
          <w:numId w:val="1"/>
        </w:numPr>
        <w:jc w:val="left"/>
        <w:rPr>
          <w:rFonts w:ascii="Calibri" w:hAnsi="Calibri"/>
          <w:b/>
          <w:bCs/>
          <w:color w:val="00000A"/>
          <w:sz w:val="36"/>
          <w:szCs w:val="36"/>
          <w:u w:val="none"/>
        </w:rPr>
      </w:pPr>
      <w:r>
        <w:rPr>
          <w:rFonts w:ascii="Calibri" w:hAnsi="Calibri"/>
          <w:b/>
          <w:bCs/>
          <w:color w:val="00000A"/>
          <w:sz w:val="36"/>
          <w:szCs w:val="36"/>
          <w:u w:val="none"/>
        </w:rPr>
        <w:t xml:space="preserve"> </w:t>
      </w:r>
      <w:r>
        <w:rPr>
          <w:rFonts w:ascii="Calibri" w:hAnsi="Calibri"/>
          <w:b/>
          <w:bCs/>
          <w:color w:val="00000A"/>
          <w:sz w:val="36"/>
          <w:szCs w:val="36"/>
          <w:u w:val="none"/>
        </w:rPr>
        <w:t>Support and maintenance</w:t>
      </w:r>
    </w:p>
    <w:p>
      <w:pPr>
        <w:pStyle w:val="style0"/>
        <w:jc w:val="left"/>
        <w:rPr>
          <w:rFonts w:ascii="Calibri" w:hAnsi="Calibri"/>
          <w:b/>
          <w:bCs/>
          <w:color w:val="00000A"/>
          <w:sz w:val="28"/>
          <w:szCs w:val="28"/>
          <w:u w:val="none"/>
        </w:rPr>
      </w:pPr>
      <w:r>
        <w:rPr>
          <w:rFonts w:ascii="Calibri" w:hAnsi="Calibri"/>
          <w:b/>
          <w:bCs/>
          <w:color w:val="00000A"/>
          <w:sz w:val="28"/>
          <w:szCs w:val="28"/>
          <w:u w:val="none"/>
        </w:rPr>
        <w:tab/>
      </w:r>
    </w:p>
    <w:p>
      <w:pPr>
        <w:pStyle w:val="style0"/>
        <w:jc w:val="left"/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</w:pPr>
      <w:r>
        <w:rPr>
          <w:rFonts w:ascii="Calibri" w:hAnsi="Calibri"/>
          <w:b/>
          <w:bCs/>
          <w:color w:val="00000A"/>
          <w:sz w:val="28"/>
          <w:szCs w:val="28"/>
          <w:u w:val="none"/>
        </w:rPr>
        <w:tab/>
      </w:r>
      <w:r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  <w:t>Chef pattern:</w:t>
      </w:r>
    </w:p>
    <w:p>
      <w:pPr>
        <w:pStyle w:val="style0"/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/>
          <w:bCs/>
          <w:color w:val="00000A"/>
          <w:sz w:val="28"/>
          <w:szCs w:val="28"/>
          <w:u w:val="none"/>
        </w:rPr>
        <w:tab/>
        <w:tab/>
      </w: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hypervisor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</w:pPr>
      <w:r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  <w:tab/>
        <w:t>Chef deploy variants:</w:t>
      </w:r>
    </w:p>
    <w:p>
      <w:pPr>
        <w:pStyle w:val="style0"/>
        <w:numPr>
          <w:ilvl w:val="0"/>
          <w:numId w:val="9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hypervisor-common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</w:pPr>
      <w:r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  <w:tab/>
        <w:t>Chef code reusage:</w:t>
      </w:r>
    </w:p>
    <w:p>
      <w:pPr>
        <w:pStyle w:val="style0"/>
        <w:numPr>
          <w:ilvl w:val="0"/>
          <w:numId w:val="6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templates</w:t>
      </w:r>
    </w:p>
    <w:p>
      <w:pPr>
        <w:pStyle w:val="style0"/>
        <w:numPr>
          <w:ilvl w:val="1"/>
          <w:numId w:val="6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xen</w:t>
      </w:r>
    </w:p>
    <w:p>
      <w:pPr>
        <w:pStyle w:val="style0"/>
        <w:numPr>
          <w:ilvl w:val="1"/>
          <w:numId w:val="6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udev</w:t>
      </w:r>
    </w:p>
    <w:p>
      <w:pPr>
        <w:pStyle w:val="style0"/>
        <w:numPr>
          <w:ilvl w:val="1"/>
          <w:numId w:val="6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_base</w:t>
      </w:r>
    </w:p>
    <w:p>
      <w:pPr>
        <w:pStyle w:val="style0"/>
        <w:numPr>
          <w:ilvl w:val="0"/>
          <w:numId w:val="6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files</w:t>
      </w:r>
    </w:p>
    <w:p>
      <w:pPr>
        <w:pStyle w:val="style0"/>
        <w:numPr>
          <w:ilvl w:val="1"/>
          <w:numId w:val="6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xen</w:t>
      </w:r>
    </w:p>
    <w:p>
      <w:pPr>
        <w:pStyle w:val="style0"/>
        <w:numPr>
          <w:ilvl w:val="1"/>
          <w:numId w:val="6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network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</w:pPr>
      <w:r>
        <w:rPr>
          <w:rFonts w:ascii="Calibri" w:hAnsi="Calibri"/>
          <w:b/>
          <w:bCs/>
          <w:color w:val="00000A"/>
          <w:sz w:val="28"/>
          <w:szCs w:val="28"/>
          <w:u w:val="none"/>
        </w:rPr>
        <w:tab/>
      </w:r>
      <w:r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  <w:t>Data safety information</w:t>
      </w:r>
    </w:p>
    <w:p>
      <w:pPr>
        <w:pStyle w:val="style0"/>
        <w:numPr>
          <w:ilvl w:val="0"/>
          <w:numId w:val="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all downloaded templates are stored in /storage/templates</w:t>
      </w:r>
    </w:p>
    <w:p>
      <w:pPr>
        <w:pStyle w:val="style0"/>
        <w:numPr>
          <w:ilvl w:val="0"/>
          <w:numId w:val="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all used templates are stored in /storage/images/!master</w:t>
      </w:r>
    </w:p>
    <w:p>
      <w:pPr>
        <w:pStyle w:val="style0"/>
        <w:numPr>
          <w:ilvl w:val="0"/>
          <w:numId w:val="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all VM images made by external systems are stored in /storage/images/infrastructure</w:t>
      </w:r>
    </w:p>
    <w:p>
      <w:pPr>
        <w:pStyle w:val="style0"/>
        <w:numPr>
          <w:ilvl w:val="0"/>
          <w:numId w:val="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all VM images made by hand are stored in /storage/images/manual</w:t>
      </w:r>
    </w:p>
    <w:p>
      <w:pPr>
        <w:pStyle w:val="style0"/>
        <w:numPr>
          <w:ilvl w:val="0"/>
          <w:numId w:val="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all VM configurations are stored in /storage/xl</w:t>
      </w:r>
    </w:p>
    <w:p>
      <w:pPr>
        <w:pStyle w:val="style0"/>
        <w:numPr>
          <w:ilvl w:val="0"/>
          <w:numId w:val="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all VM snapshots are stored in /storage/backup</w:t>
      </w:r>
    </w:p>
    <w:p>
      <w:pPr>
        <w:pStyle w:val="style0"/>
        <w:numPr>
          <w:ilvl w:val="0"/>
          <w:numId w:val="4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extended acl must be saved by DS solution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</w:pPr>
      <w:r>
        <w:rPr>
          <w:rFonts w:ascii="Calibri" w:hAnsi="Calibri"/>
          <w:b/>
          <w:bCs/>
          <w:color w:val="00000A"/>
          <w:sz w:val="28"/>
          <w:szCs w:val="28"/>
          <w:u w:val="none"/>
        </w:rPr>
        <w:tab/>
      </w:r>
      <w:r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  <w:t>Monitoring templates</w:t>
      </w:r>
    </w:p>
    <w:p>
      <w:pPr>
        <w:pStyle w:val="style0"/>
        <w:numPr>
          <w:ilvl w:val="0"/>
          <w:numId w:val="5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Linux - Common</w:t>
      </w:r>
    </w:p>
    <w:p>
      <w:pPr>
        <w:pStyle w:val="style0"/>
        <w:numPr>
          <w:ilvl w:val="0"/>
          <w:numId w:val="5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Disks – Storage</w:t>
      </w:r>
    </w:p>
    <w:p>
      <w:pPr>
        <w:pStyle w:val="style0"/>
        <w:numPr>
          <w:ilvl w:val="0"/>
          <w:numId w:val="5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Services – Network – OVS</w:t>
      </w:r>
    </w:p>
    <w:p>
      <w:pPr>
        <w:pStyle w:val="style0"/>
        <w:numPr>
          <w:ilvl w:val="0"/>
          <w:numId w:val="5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bookmarkStart w:id="3" w:name="__DdeLink__2283_1731391601"/>
      <w:bookmarkEnd w:id="3"/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HW – RAID – {RAID_CONTROLLER}</w:t>
      </w:r>
    </w:p>
    <w:p>
      <w:pPr>
        <w:pStyle w:val="style0"/>
        <w:numPr>
          <w:ilvl w:val="0"/>
          <w:numId w:val="5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HW – IPMI - {VENDOR}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</w:pPr>
      <w:r>
        <w:rPr>
          <w:rFonts w:ascii="Calibri" w:hAnsi="Calibri"/>
          <w:b w:val="false"/>
          <w:bCs w:val="false"/>
          <w:color w:val="00000A"/>
          <w:sz w:val="28"/>
          <w:szCs w:val="28"/>
          <w:u w:val="none"/>
        </w:rPr>
        <w:tab/>
        <w:t>Logging templates</w:t>
      </w:r>
    </w:p>
    <w:p>
      <w:pPr>
        <w:pStyle w:val="style0"/>
        <w:numPr>
          <w:ilvl w:val="0"/>
          <w:numId w:val="13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Linux - Common</w:t>
      </w:r>
    </w:p>
    <w:p>
      <w:pPr>
        <w:pStyle w:val="style0"/>
        <w:numPr>
          <w:ilvl w:val="0"/>
          <w:numId w:val="13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Xen</w:t>
      </w:r>
    </w:p>
    <w:p>
      <w:pPr>
        <w:pStyle w:val="style0"/>
        <w:numPr>
          <w:ilvl w:val="0"/>
          <w:numId w:val="13"/>
        </w:numPr>
        <w:jc w:val="left"/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  <w:u w:val="none"/>
        </w:rPr>
        <w:t>HW – RAID – {RAID_CONTROLLER}</w:t>
      </w:r>
    </w:p>
    <w:p>
      <w:pPr>
        <w:pStyle w:val="style0"/>
        <w:jc w:val="left"/>
        <w:rPr/>
      </w:pPr>
      <w:r>
        <w:rPr/>
      </w:r>
    </w:p>
    <w:sectPr>
      <w:headerReference r:id="rId4" w:type="default"/>
      <w:type w:val="nextPage"/>
      <w:pgSz w:h="15840" w:w="12240"/>
      <w:pgMar w:bottom="1198" w:footer="0" w:gutter="0" w:header="282" w:left="1134" w:right="1134" w:top="95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92"/>
      <w:jc w:val="center"/>
      <w:rPr/>
    </w:pPr>
    <w:r>
      <w:rPr/>
      <w:t xml:space="preserve">Technical description for service “Hypervisor”, page </w:t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>
        <w:sz w:val="36"/>
        <w:szCs w:val="36"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>
        <w:sz w:val="36"/>
        <w:szCs w:val="36"/>
      </w:r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>
        <w:sz w:val="36"/>
        <w:szCs w:val="36"/>
      </w:r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>
        <w:sz w:val="36"/>
        <w:szCs w:val="36"/>
      </w:r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>
        <w:sz w:val="36"/>
        <w:szCs w:val="36"/>
      </w:r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>
        <w:sz w:val="36"/>
        <w:szCs w:val="36"/>
      </w:r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>
        <w:sz w:val="36"/>
        <w:szCs w:val="36"/>
      </w:r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>
        <w:sz w:val="36"/>
        <w:szCs w:val="36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>
        <w:sz w:val="28"/>
        <w:szCs w:val="28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1418" w:val="num"/>
        </w:tabs>
        <w:ind w:hanging="360" w:left="1418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78" w:val="num"/>
        </w:tabs>
        <w:ind w:hanging="360" w:left="1778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38" w:val="num"/>
        </w:tabs>
        <w:ind w:hanging="360" w:left="2138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498" w:val="num"/>
        </w:tabs>
        <w:ind w:hanging="360" w:left="2498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58" w:val="num"/>
        </w:tabs>
        <w:ind w:hanging="360" w:left="2858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18" w:val="num"/>
        </w:tabs>
        <w:ind w:hanging="360" w:left="3218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78" w:val="num"/>
        </w:tabs>
        <w:ind w:hanging="360" w:left="3578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38" w:val="num"/>
        </w:tabs>
        <w:ind w:hanging="360" w:left="3938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298" w:val="num"/>
        </w:tabs>
        <w:ind w:hanging="360" w:left="4298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ejaVu Sans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84"/>
    <w:next w:val="style1"/>
    <w:pPr/>
    <w:rPr/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Numbering Symbols"/>
    <w:next w:val="style16"/>
    <w:rPr>
      <w:sz w:val="28"/>
      <w:szCs w:val="28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sz w:val="36"/>
      <w:szCs w:val="36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OpenSymbol"/>
    </w:rPr>
  </w:style>
  <w:style w:styleId="style21" w:type="character">
    <w:name w:val="ListLabel 4"/>
    <w:next w:val="style21"/>
    <w:rPr>
      <w:sz w:val="36"/>
      <w:szCs w:val="36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OpenSymbol"/>
    </w:rPr>
  </w:style>
  <w:style w:styleId="style24" w:type="character">
    <w:name w:val="ListLabel 7"/>
    <w:next w:val="style24"/>
    <w:rPr>
      <w:sz w:val="36"/>
      <w:szCs w:val="36"/>
    </w:rPr>
  </w:style>
  <w:style w:styleId="style25" w:type="character">
    <w:name w:val="ListLabel 8"/>
    <w:next w:val="style25"/>
    <w:rPr>
      <w:rFonts w:cs="Symbol"/>
    </w:rPr>
  </w:style>
  <w:style w:styleId="style26" w:type="character">
    <w:name w:val="ListLabel 9"/>
    <w:next w:val="style26"/>
    <w:rPr>
      <w:rFonts w:cs="OpenSymbol"/>
    </w:rPr>
  </w:style>
  <w:style w:styleId="style27" w:type="character">
    <w:name w:val="ListLabel 10"/>
    <w:next w:val="style27"/>
    <w:rPr>
      <w:sz w:val="28"/>
      <w:szCs w:val="28"/>
    </w:rPr>
  </w:style>
  <w:style w:styleId="style28" w:type="character">
    <w:name w:val="ListLabel 11"/>
    <w:next w:val="style28"/>
    <w:rPr>
      <w:sz w:val="36"/>
      <w:szCs w:val="36"/>
    </w:rPr>
  </w:style>
  <w:style w:styleId="style29" w:type="character">
    <w:name w:val="ListLabel 12"/>
    <w:next w:val="style29"/>
    <w:rPr>
      <w:rFonts w:cs="Symbol"/>
    </w:rPr>
  </w:style>
  <w:style w:styleId="style30" w:type="character">
    <w:name w:val="ListLabel 13"/>
    <w:next w:val="style30"/>
    <w:rPr>
      <w:rFonts w:cs="OpenSymbol"/>
    </w:rPr>
  </w:style>
  <w:style w:styleId="style31" w:type="character">
    <w:name w:val="ListLabel 14"/>
    <w:next w:val="style31"/>
    <w:rPr>
      <w:sz w:val="28"/>
      <w:szCs w:val="28"/>
    </w:rPr>
  </w:style>
  <w:style w:styleId="style32" w:type="character">
    <w:name w:val="ListLabel 15"/>
    <w:next w:val="style32"/>
    <w:rPr>
      <w:sz w:val="36"/>
      <w:szCs w:val="36"/>
    </w:rPr>
  </w:style>
  <w:style w:styleId="style33" w:type="character">
    <w:name w:val="ListLabel 16"/>
    <w:next w:val="style33"/>
    <w:rPr>
      <w:rFonts w:cs="Symbol"/>
    </w:rPr>
  </w:style>
  <w:style w:styleId="style34" w:type="character">
    <w:name w:val="ListLabel 17"/>
    <w:next w:val="style34"/>
    <w:rPr>
      <w:rFonts w:cs="OpenSymbol"/>
    </w:rPr>
  </w:style>
  <w:style w:styleId="style35" w:type="character">
    <w:name w:val="ListLabel 18"/>
    <w:next w:val="style35"/>
    <w:rPr>
      <w:sz w:val="28"/>
      <w:szCs w:val="28"/>
    </w:rPr>
  </w:style>
  <w:style w:styleId="style36" w:type="character">
    <w:name w:val="ListLabel 19"/>
    <w:next w:val="style36"/>
    <w:rPr>
      <w:sz w:val="36"/>
      <w:szCs w:val="36"/>
    </w:rPr>
  </w:style>
  <w:style w:styleId="style37" w:type="character">
    <w:name w:val="ListLabel 20"/>
    <w:next w:val="style37"/>
    <w:rPr>
      <w:rFonts w:cs="Symbol"/>
    </w:rPr>
  </w:style>
  <w:style w:styleId="style38" w:type="character">
    <w:name w:val="ListLabel 21"/>
    <w:next w:val="style38"/>
    <w:rPr>
      <w:rFonts w:cs="OpenSymbol"/>
    </w:rPr>
  </w:style>
  <w:style w:styleId="style39" w:type="character">
    <w:name w:val="ListLabel 22"/>
    <w:next w:val="style39"/>
    <w:rPr>
      <w:sz w:val="28"/>
      <w:szCs w:val="28"/>
    </w:rPr>
  </w:style>
  <w:style w:styleId="style40" w:type="character">
    <w:name w:val="ListLabel 23"/>
    <w:next w:val="style40"/>
    <w:rPr>
      <w:sz w:val="36"/>
      <w:szCs w:val="36"/>
    </w:rPr>
  </w:style>
  <w:style w:styleId="style41" w:type="character">
    <w:name w:val="ListLabel 24"/>
    <w:next w:val="style41"/>
    <w:rPr>
      <w:rFonts w:cs="Symbol"/>
    </w:rPr>
  </w:style>
  <w:style w:styleId="style42" w:type="character">
    <w:name w:val="ListLabel 25"/>
    <w:next w:val="style42"/>
    <w:rPr>
      <w:rFonts w:cs="OpenSymbol"/>
    </w:rPr>
  </w:style>
  <w:style w:styleId="style43" w:type="character">
    <w:name w:val="ListLabel 26"/>
    <w:next w:val="style43"/>
    <w:rPr>
      <w:sz w:val="28"/>
      <w:szCs w:val="28"/>
    </w:rPr>
  </w:style>
  <w:style w:styleId="style44" w:type="character">
    <w:name w:val="ListLabel 27"/>
    <w:next w:val="style44"/>
    <w:rPr>
      <w:sz w:val="36"/>
      <w:szCs w:val="36"/>
    </w:rPr>
  </w:style>
  <w:style w:styleId="style45" w:type="character">
    <w:name w:val="ListLabel 28"/>
    <w:next w:val="style45"/>
    <w:rPr>
      <w:rFonts w:cs="Symbol"/>
    </w:rPr>
  </w:style>
  <w:style w:styleId="style46" w:type="character">
    <w:name w:val="ListLabel 29"/>
    <w:next w:val="style46"/>
    <w:rPr>
      <w:rFonts w:cs="OpenSymbol"/>
    </w:rPr>
  </w:style>
  <w:style w:styleId="style47" w:type="character">
    <w:name w:val="ListLabel 30"/>
    <w:next w:val="style47"/>
    <w:rPr>
      <w:sz w:val="28"/>
      <w:szCs w:val="28"/>
    </w:rPr>
  </w:style>
  <w:style w:styleId="style48" w:type="character">
    <w:name w:val="ListLabel 31"/>
    <w:next w:val="style48"/>
    <w:rPr>
      <w:sz w:val="36"/>
      <w:szCs w:val="36"/>
    </w:rPr>
  </w:style>
  <w:style w:styleId="style49" w:type="character">
    <w:name w:val="ListLabel 32"/>
    <w:next w:val="style49"/>
    <w:rPr>
      <w:rFonts w:cs="Symbol"/>
    </w:rPr>
  </w:style>
  <w:style w:styleId="style50" w:type="character">
    <w:name w:val="ListLabel 33"/>
    <w:next w:val="style50"/>
    <w:rPr>
      <w:rFonts w:cs="OpenSymbol"/>
    </w:rPr>
  </w:style>
  <w:style w:styleId="style51" w:type="character">
    <w:name w:val="ListLabel 34"/>
    <w:next w:val="style51"/>
    <w:rPr>
      <w:sz w:val="28"/>
      <w:szCs w:val="28"/>
    </w:rPr>
  </w:style>
  <w:style w:styleId="style52" w:type="character">
    <w:name w:val="ListLabel 35"/>
    <w:next w:val="style52"/>
    <w:rPr>
      <w:sz w:val="36"/>
      <w:szCs w:val="36"/>
    </w:rPr>
  </w:style>
  <w:style w:styleId="style53" w:type="character">
    <w:name w:val="ListLabel 36"/>
    <w:next w:val="style53"/>
    <w:rPr>
      <w:rFonts w:cs="Symbol"/>
    </w:rPr>
  </w:style>
  <w:style w:styleId="style54" w:type="character">
    <w:name w:val="ListLabel 37"/>
    <w:next w:val="style54"/>
    <w:rPr>
      <w:rFonts w:cs="OpenSymbol"/>
    </w:rPr>
  </w:style>
  <w:style w:styleId="style55" w:type="character">
    <w:name w:val="ListLabel 38"/>
    <w:next w:val="style55"/>
    <w:rPr>
      <w:sz w:val="28"/>
      <w:szCs w:val="28"/>
    </w:rPr>
  </w:style>
  <w:style w:styleId="style56" w:type="character">
    <w:name w:val="ListLabel 39"/>
    <w:next w:val="style56"/>
    <w:rPr>
      <w:sz w:val="36"/>
      <w:szCs w:val="36"/>
    </w:rPr>
  </w:style>
  <w:style w:styleId="style57" w:type="character">
    <w:name w:val="ListLabel 40"/>
    <w:next w:val="style57"/>
    <w:rPr>
      <w:rFonts w:cs="Symbol"/>
    </w:rPr>
  </w:style>
  <w:style w:styleId="style58" w:type="character">
    <w:name w:val="ListLabel 41"/>
    <w:next w:val="style58"/>
    <w:rPr>
      <w:rFonts w:cs="OpenSymbol"/>
    </w:rPr>
  </w:style>
  <w:style w:styleId="style59" w:type="character">
    <w:name w:val="ListLabel 42"/>
    <w:next w:val="style59"/>
    <w:rPr>
      <w:sz w:val="28"/>
      <w:szCs w:val="28"/>
    </w:rPr>
  </w:style>
  <w:style w:styleId="style60" w:type="character">
    <w:name w:val="ListLabel 43"/>
    <w:next w:val="style60"/>
    <w:rPr>
      <w:sz w:val="36"/>
      <w:szCs w:val="36"/>
    </w:rPr>
  </w:style>
  <w:style w:styleId="style61" w:type="character">
    <w:name w:val="ListLabel 44"/>
    <w:next w:val="style61"/>
    <w:rPr>
      <w:rFonts w:cs="Symbol"/>
    </w:rPr>
  </w:style>
  <w:style w:styleId="style62" w:type="character">
    <w:name w:val="ListLabel 45"/>
    <w:next w:val="style62"/>
    <w:rPr>
      <w:rFonts w:cs="OpenSymbol"/>
    </w:rPr>
  </w:style>
  <w:style w:styleId="style63" w:type="character">
    <w:name w:val="ListLabel 46"/>
    <w:next w:val="style63"/>
    <w:rPr>
      <w:sz w:val="28"/>
      <w:szCs w:val="28"/>
    </w:rPr>
  </w:style>
  <w:style w:styleId="style64" w:type="character">
    <w:name w:val="ListLabel 47"/>
    <w:next w:val="style64"/>
    <w:rPr>
      <w:sz w:val="36"/>
      <w:szCs w:val="36"/>
    </w:rPr>
  </w:style>
  <w:style w:styleId="style65" w:type="character">
    <w:name w:val="ListLabel 48"/>
    <w:next w:val="style65"/>
    <w:rPr>
      <w:rFonts w:cs="Symbol"/>
    </w:rPr>
  </w:style>
  <w:style w:styleId="style66" w:type="character">
    <w:name w:val="ListLabel 49"/>
    <w:next w:val="style66"/>
    <w:rPr>
      <w:rFonts w:cs="OpenSymbol"/>
    </w:rPr>
  </w:style>
  <w:style w:styleId="style67" w:type="character">
    <w:name w:val="ListLabel 50"/>
    <w:next w:val="style67"/>
    <w:rPr>
      <w:sz w:val="28"/>
      <w:szCs w:val="28"/>
    </w:rPr>
  </w:style>
  <w:style w:styleId="style68" w:type="character">
    <w:name w:val="ListLabel 51"/>
    <w:next w:val="style68"/>
    <w:rPr>
      <w:sz w:val="36"/>
      <w:szCs w:val="36"/>
    </w:rPr>
  </w:style>
  <w:style w:styleId="style69" w:type="character">
    <w:name w:val="ListLabel 52"/>
    <w:next w:val="style69"/>
    <w:rPr>
      <w:rFonts w:cs="Symbol"/>
    </w:rPr>
  </w:style>
  <w:style w:styleId="style70" w:type="character">
    <w:name w:val="ListLabel 53"/>
    <w:next w:val="style70"/>
    <w:rPr>
      <w:rFonts w:cs="OpenSymbol"/>
    </w:rPr>
  </w:style>
  <w:style w:styleId="style71" w:type="character">
    <w:name w:val="ListLabel 54"/>
    <w:next w:val="style71"/>
    <w:rPr>
      <w:sz w:val="28"/>
      <w:szCs w:val="28"/>
    </w:rPr>
  </w:style>
  <w:style w:styleId="style72" w:type="character">
    <w:name w:val="ListLabel 55"/>
    <w:next w:val="style72"/>
    <w:rPr>
      <w:sz w:val="36"/>
      <w:szCs w:val="36"/>
    </w:rPr>
  </w:style>
  <w:style w:styleId="style73" w:type="character">
    <w:name w:val="ListLabel 56"/>
    <w:next w:val="style73"/>
    <w:rPr>
      <w:rFonts w:cs="Symbol"/>
    </w:rPr>
  </w:style>
  <w:style w:styleId="style74" w:type="character">
    <w:name w:val="ListLabel 57"/>
    <w:next w:val="style74"/>
    <w:rPr>
      <w:rFonts w:cs="OpenSymbol"/>
    </w:rPr>
  </w:style>
  <w:style w:styleId="style75" w:type="character">
    <w:name w:val="ListLabel 58"/>
    <w:next w:val="style75"/>
    <w:rPr>
      <w:sz w:val="28"/>
      <w:szCs w:val="28"/>
    </w:rPr>
  </w:style>
  <w:style w:styleId="style76" w:type="character">
    <w:name w:val="ListLabel 59"/>
    <w:next w:val="style76"/>
    <w:rPr>
      <w:sz w:val="36"/>
      <w:szCs w:val="36"/>
    </w:rPr>
  </w:style>
  <w:style w:styleId="style77" w:type="character">
    <w:name w:val="ListLabel 60"/>
    <w:next w:val="style77"/>
    <w:rPr>
      <w:rFonts w:cs="Symbol"/>
    </w:rPr>
  </w:style>
  <w:style w:styleId="style78" w:type="character">
    <w:name w:val="ListLabel 61"/>
    <w:next w:val="style78"/>
    <w:rPr>
      <w:rFonts w:cs="OpenSymbol"/>
    </w:rPr>
  </w:style>
  <w:style w:styleId="style79" w:type="character">
    <w:name w:val="ListLabel 62"/>
    <w:next w:val="style79"/>
    <w:rPr>
      <w:sz w:val="28"/>
      <w:szCs w:val="28"/>
    </w:rPr>
  </w:style>
  <w:style w:styleId="style80" w:type="character">
    <w:name w:val="ListLabel 63"/>
    <w:next w:val="style80"/>
    <w:rPr>
      <w:sz w:val="36"/>
      <w:szCs w:val="36"/>
    </w:rPr>
  </w:style>
  <w:style w:styleId="style81" w:type="character">
    <w:name w:val="ListLabel 64"/>
    <w:next w:val="style81"/>
    <w:rPr>
      <w:rFonts w:cs="Symbol"/>
    </w:rPr>
  </w:style>
  <w:style w:styleId="style82" w:type="character">
    <w:name w:val="ListLabel 65"/>
    <w:next w:val="style82"/>
    <w:rPr>
      <w:rFonts w:cs="OpenSymbol"/>
    </w:rPr>
  </w:style>
  <w:style w:styleId="style83" w:type="character">
    <w:name w:val="ListLabel 66"/>
    <w:next w:val="style83"/>
    <w:rPr>
      <w:sz w:val="28"/>
      <w:szCs w:val="28"/>
    </w:rPr>
  </w:style>
  <w:style w:styleId="style84" w:type="paragraph">
    <w:name w:val="Heading"/>
    <w:basedOn w:val="style0"/>
    <w:next w:val="style85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85" w:type="paragraph">
    <w:name w:val="Text Body"/>
    <w:basedOn w:val="style0"/>
    <w:next w:val="style85"/>
    <w:pPr>
      <w:spacing w:after="120" w:before="0"/>
      <w:contextualSpacing w:val="false"/>
    </w:pPr>
    <w:rPr/>
  </w:style>
  <w:style w:styleId="style86" w:type="paragraph">
    <w:name w:val="List"/>
    <w:basedOn w:val="style85"/>
    <w:next w:val="style86"/>
    <w:pPr/>
    <w:rPr>
      <w:rFonts w:cs="DejaVu Sans"/>
    </w:rPr>
  </w:style>
  <w:style w:styleId="style87" w:type="paragraph">
    <w:name w:val="Caption"/>
    <w:basedOn w:val="style0"/>
    <w:next w:val="style87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88" w:type="paragraph">
    <w:name w:val="Index"/>
    <w:basedOn w:val="style0"/>
    <w:next w:val="style88"/>
    <w:pPr>
      <w:suppressLineNumbers/>
    </w:pPr>
    <w:rPr>
      <w:rFonts w:cs="DejaVu Sans"/>
    </w:rPr>
  </w:style>
  <w:style w:styleId="style89" w:type="paragraph">
    <w:name w:val="Footer"/>
    <w:basedOn w:val="style0"/>
    <w:next w:val="style89"/>
    <w:pPr>
      <w:suppressLineNumbers/>
      <w:tabs>
        <w:tab w:leader="none" w:pos="4844" w:val="center"/>
        <w:tab w:leader="none" w:pos="9689" w:val="right"/>
      </w:tabs>
    </w:pPr>
    <w:rPr/>
  </w:style>
  <w:style w:styleId="style90" w:type="paragraph">
    <w:name w:val="Table Contents"/>
    <w:basedOn w:val="style0"/>
    <w:next w:val="style90"/>
    <w:pPr>
      <w:suppressLineNumbers/>
    </w:pPr>
    <w:rPr/>
  </w:style>
  <w:style w:styleId="style91" w:type="paragraph">
    <w:name w:val="Table Heading"/>
    <w:basedOn w:val="style90"/>
    <w:next w:val="style91"/>
    <w:pPr>
      <w:suppressLineNumbers/>
      <w:jc w:val="center"/>
    </w:pPr>
    <w:rPr>
      <w:b/>
      <w:bCs/>
    </w:rPr>
  </w:style>
  <w:style w:styleId="style92" w:type="paragraph">
    <w:name w:val="Header"/>
    <w:basedOn w:val="style0"/>
    <w:next w:val="style9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dss.ee/" TargetMode="External"/><Relationship Id="rId3" Type="http://schemas.openxmlformats.org/officeDocument/2006/relationships/hyperlink" Target="mailto:info@edss.ee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LibreOffice/4.0-5$Linux_X86_64 LibreOffice_project/400m0$Build-305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2013-07-29T09:53:34Z</dcterms:created>
  <cp:lastPrinted>2013-08-01T11:16:48Z</cp:lastPrinted>
  <cp:revision>0</cp:revision>
</cp:coreProperties>
</file>