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B8" w:rsidRDefault="008203B6">
      <w:r>
        <w:t>Использование глубинного обучения для классификации музыкальных жанров.</w:t>
      </w:r>
    </w:p>
    <w:p w:rsidR="008203B6" w:rsidRDefault="008203B6" w:rsidP="008203B6">
      <w:r>
        <w:t xml:space="preserve">Под глубинным обучением понимается использование моделей машинного обучения, включающих в себя нелинейные преобразования, а также число этих преобразований больше заданного, например, в некоторых источниках к моделям глубинного обучения относят нейронные сети с 2 и более скрытыми слоями. Также признаки, извлекаемые в процессе работы с данными моделями, зачастую являются иерархическими (более подробно в </w:t>
      </w:r>
      <w:hyperlink r:id="rId6" w:history="1">
        <w:r w:rsidRPr="008203B6">
          <w:rPr>
            <w:rStyle w:val="a4"/>
          </w:rPr>
          <w:t>Википедии</w:t>
        </w:r>
      </w:hyperlink>
      <w:r>
        <w:t>).</w:t>
      </w:r>
    </w:p>
    <w:p w:rsidR="00FE4593" w:rsidRDefault="008203B6" w:rsidP="008203B6">
      <w:r>
        <w:t xml:space="preserve">Для </w:t>
      </w:r>
      <w:r w:rsidR="00753B36">
        <w:t>предобучения нейронной сети с целью выявить закономерности в неразмеченн</w:t>
      </w:r>
      <w:r w:rsidR="00FE4593">
        <w:t>ых данных может использоваться ав</w:t>
      </w:r>
      <w:r w:rsidR="00753B36">
        <w:t>токодировщик или ограниченная машина Больцмана (</w:t>
      </w:r>
      <w:r w:rsidR="00753B36">
        <w:rPr>
          <w:lang w:val="en-US"/>
        </w:rPr>
        <w:t>RBM</w:t>
      </w:r>
      <w:r w:rsidR="00753B36">
        <w:t>) (</w:t>
      </w:r>
      <w:hyperlink r:id="rId7" w:history="1">
        <w:r w:rsidR="00753B36" w:rsidRPr="00753B36">
          <w:rPr>
            <w:rStyle w:val="a4"/>
          </w:rPr>
          <w:t>тут</w:t>
        </w:r>
      </w:hyperlink>
      <w:r w:rsidR="00753B36">
        <w:t xml:space="preserve"> можно прочитать про автокодировщик, а </w:t>
      </w:r>
      <w:hyperlink r:id="rId8" w:history="1">
        <w:r w:rsidR="00753B36" w:rsidRPr="00FE4593">
          <w:rPr>
            <w:rStyle w:val="a4"/>
          </w:rPr>
          <w:t>тут</w:t>
        </w:r>
      </w:hyperlink>
      <w:r w:rsidR="00753B36">
        <w:t xml:space="preserve"> – про </w:t>
      </w:r>
      <w:r w:rsidR="00753B36">
        <w:rPr>
          <w:lang w:val="en-US"/>
        </w:rPr>
        <w:t>RBM</w:t>
      </w:r>
      <w:r w:rsidR="00753B36">
        <w:t>)</w:t>
      </w:r>
      <w:r w:rsidR="00FE4593">
        <w:t>.</w:t>
      </w:r>
    </w:p>
    <w:p w:rsidR="008203B6" w:rsidRDefault="00FE4593" w:rsidP="008203B6">
      <w:r>
        <w:t xml:space="preserve">Суть автокодировщика: имеется </w:t>
      </w:r>
      <w:r>
        <w:rPr>
          <w:lang w:val="en-US"/>
        </w:rPr>
        <w:t>n</w:t>
      </w:r>
      <w:r w:rsidRPr="00FE4593">
        <w:t xml:space="preserve"> </w:t>
      </w:r>
      <w:r>
        <w:t xml:space="preserve">входов </w:t>
      </w:r>
      <w:r>
        <w:rPr>
          <w:lang w:val="en-US"/>
        </w:rPr>
        <w:t>x</w:t>
      </w:r>
      <w:r w:rsidRPr="00FE4593">
        <w:rPr>
          <w:vertAlign w:val="subscript"/>
          <w:lang w:val="en-US"/>
        </w:rPr>
        <w:t>i</w:t>
      </w:r>
      <w:r>
        <w:t xml:space="preserve">, скрытый слой, и </w:t>
      </w:r>
      <w:r>
        <w:rPr>
          <w:lang w:val="en-US"/>
        </w:rPr>
        <w:t>n</w:t>
      </w:r>
      <w:r>
        <w:t xml:space="preserve"> выходов</w:t>
      </w:r>
      <w:r w:rsidRPr="00FE4593">
        <w:t xml:space="preserve"> </w:t>
      </w:r>
      <w:r>
        <w:rPr>
          <w:lang w:val="en-US"/>
        </w:rPr>
        <w:t>x</w:t>
      </w:r>
      <w:r w:rsidRPr="00FE4593">
        <w:t>`</w:t>
      </w:r>
      <w:proofErr w:type="spellStart"/>
      <w:r w:rsidRPr="00FE4593">
        <w:rPr>
          <w:vertAlign w:val="subscript"/>
          <w:lang w:val="en-US"/>
        </w:rPr>
        <w:t>i</w:t>
      </w:r>
      <w:proofErr w:type="spellEnd"/>
      <w:r>
        <w:t xml:space="preserve">. Задача – аппроксимировать тождественную функцию </w:t>
      </w:r>
      <w:r>
        <w:rPr>
          <w:lang w:val="en-US"/>
        </w:rPr>
        <w:t>h</w:t>
      </w:r>
      <w:r w:rsidRPr="00FE4593">
        <w:t>(</w:t>
      </w:r>
      <w:r>
        <w:rPr>
          <w:lang w:val="en-US"/>
        </w:rPr>
        <w:t>x</w:t>
      </w:r>
      <w:r w:rsidRPr="00FE4593">
        <w:t xml:space="preserve">) = </w:t>
      </w:r>
      <w:r>
        <w:rPr>
          <w:lang w:val="en-US"/>
        </w:rPr>
        <w:t>x</w:t>
      </w:r>
      <w:r>
        <w:t xml:space="preserve">, минимизируя функционал ошибки </w:t>
      </w:r>
      <w:proofErr w:type="gramStart"/>
      <w:r>
        <w:rPr>
          <w:lang w:val="en-US"/>
        </w:rPr>
        <w:t>L</w:t>
      </w:r>
      <w:r w:rsidRPr="00FE4593">
        <w:t>(</w:t>
      </w:r>
      <w:proofErr w:type="gramEnd"/>
      <w:r>
        <w:rPr>
          <w:lang w:val="en-US"/>
        </w:rPr>
        <w:t>x</w:t>
      </w:r>
      <w:r w:rsidRPr="00FE4593">
        <w:t xml:space="preserve">, </w:t>
      </w:r>
      <w:r>
        <w:rPr>
          <w:lang w:val="en-US"/>
        </w:rPr>
        <w:t>x</w:t>
      </w:r>
      <w:r w:rsidRPr="00FE4593">
        <w:t xml:space="preserve">`, </w:t>
      </w:r>
      <w:r>
        <w:rPr>
          <w:lang w:val="en-US"/>
        </w:rPr>
        <w:t>w</w:t>
      </w:r>
      <w:r w:rsidRPr="00FE4593">
        <w:t xml:space="preserve">, </w:t>
      </w:r>
      <w:r>
        <w:rPr>
          <w:lang w:val="en-US"/>
        </w:rPr>
        <w:t>b</w:t>
      </w:r>
      <w:r w:rsidRPr="00FE4593">
        <w:t>)</w:t>
      </w:r>
      <w:r>
        <w:t xml:space="preserve">, выражающий «отличие» вектора </w:t>
      </w:r>
      <w:r>
        <w:rPr>
          <w:lang w:val="en-US"/>
        </w:rPr>
        <w:t>x</w:t>
      </w:r>
      <w:r w:rsidRPr="00FE4593">
        <w:t xml:space="preserve">` </w:t>
      </w:r>
      <w:r>
        <w:t xml:space="preserve">от вектора </w:t>
      </w:r>
      <w:r>
        <w:rPr>
          <w:lang w:val="en-US"/>
        </w:rPr>
        <w:t>x</w:t>
      </w:r>
      <w:r>
        <w:t xml:space="preserve">. Существенные ограничения, вводимые при использовании автокодировщика – размер скрытого слоя должен быть строго меньше </w:t>
      </w:r>
      <w:r>
        <w:rPr>
          <w:lang w:val="en-US"/>
        </w:rPr>
        <w:t>n</w:t>
      </w:r>
      <w:r>
        <w:t>, иначе сеть построит прямое отображение. Другой способ заставить сеть «сжимать» входные данные и искать в них закономерности для более достоверного восстановления – разреженный скрытый слой (ограничение на количество одновременно используемых нейронов в скрытом слое).</w:t>
      </w:r>
    </w:p>
    <w:p w:rsidR="00FE4593" w:rsidRDefault="00FE4593" w:rsidP="008203B6">
      <w:r>
        <w:t>Суть ограниченной машины Больцмана</w:t>
      </w:r>
      <w:r w:rsidR="00D67C7B">
        <w:t xml:space="preserve"> (</w:t>
      </w:r>
      <w:r w:rsidR="00D67C7B">
        <w:rPr>
          <w:lang w:val="en-US"/>
        </w:rPr>
        <w:t>RBM</w:t>
      </w:r>
      <w:r w:rsidR="00D67C7B" w:rsidRPr="00D67C7B">
        <w:t>)</w:t>
      </w:r>
      <w:r>
        <w:t xml:space="preserve">: </w:t>
      </w:r>
      <w:r w:rsidR="00D67C7B">
        <w:t xml:space="preserve">ограниченная машина Больцмана представляет собой двудольный граф, описывающий состояния скрытых и видимых нейронов, а граф двудольный потому, что предполагается независимость состояний нейронов внутри одной группы (скрытые и видимые). Для </w:t>
      </w:r>
      <w:r w:rsidR="00D67C7B">
        <w:rPr>
          <w:lang w:val="en-US"/>
        </w:rPr>
        <w:t>RBM</w:t>
      </w:r>
      <w:r w:rsidR="00D67C7B">
        <w:t xml:space="preserve"> введено понятие энергии, и процесс обучения (оптимизация правдоподобия) вводится в аналог нахождению равновесия системы. Лень писать, </w:t>
      </w:r>
      <w:hyperlink r:id="rId9" w:history="1">
        <w:r w:rsidR="00D67C7B" w:rsidRPr="00D67C7B">
          <w:rPr>
            <w:rStyle w:val="a4"/>
          </w:rPr>
          <w:t>тут</w:t>
        </w:r>
      </w:hyperlink>
      <w:r w:rsidR="00D67C7B">
        <w:t xml:space="preserve"> ещё про </w:t>
      </w:r>
      <w:r w:rsidR="00D67C7B">
        <w:rPr>
          <w:lang w:val="en-US"/>
        </w:rPr>
        <w:t>RBM</w:t>
      </w:r>
      <w:r w:rsidR="00D67C7B" w:rsidRPr="007433A9">
        <w:t>)</w:t>
      </w:r>
    </w:p>
    <w:p w:rsidR="00D67C7B" w:rsidRDefault="00D67C7B" w:rsidP="008203B6">
      <w:r>
        <w:t>Предобработка данных</w:t>
      </w:r>
    </w:p>
    <w:p w:rsidR="00102873" w:rsidRDefault="00635D59" w:rsidP="008203B6">
      <w:hyperlink r:id="rId10" w:history="1">
        <w:r w:rsidR="00102873" w:rsidRPr="00102873">
          <w:rPr>
            <w:rStyle w:val="a4"/>
          </w:rPr>
          <w:t>Тут</w:t>
        </w:r>
      </w:hyperlink>
      <w:r w:rsidR="00102873">
        <w:t xml:space="preserve"> описан процесс возможной предобработки данных. Основная суть предобработки аудиоданных:</w:t>
      </w:r>
    </w:p>
    <w:p w:rsidR="00102873" w:rsidRDefault="00102873" w:rsidP="00102873">
      <w:pPr>
        <w:pStyle w:val="a3"/>
        <w:numPr>
          <w:ilvl w:val="0"/>
          <w:numId w:val="2"/>
        </w:numPr>
      </w:pPr>
      <w:r>
        <w:t>Для большинства композиций целесообразно брать 30-секундный отрывок</w:t>
      </w:r>
      <w:r w:rsidR="0063190B">
        <w:t xml:space="preserve"> (не из начала трека!)</w:t>
      </w:r>
      <w:r>
        <w:t>, а не весь трек, что заметно снижает объём данных</w:t>
      </w:r>
    </w:p>
    <w:p w:rsidR="00102873" w:rsidRDefault="00102873" w:rsidP="00102873">
      <w:pPr>
        <w:pStyle w:val="a3"/>
        <w:numPr>
          <w:ilvl w:val="0"/>
          <w:numId w:val="2"/>
        </w:numPr>
      </w:pPr>
      <w:r>
        <w:t xml:space="preserve">Все признаки для аудиоданных можно условно разделить на 2 группы: интерпретируемые человеком и </w:t>
      </w:r>
      <w:proofErr w:type="spellStart"/>
      <w:r>
        <w:t>неинтерпретируемые</w:t>
      </w:r>
      <w:proofErr w:type="spellEnd"/>
      <w:r>
        <w:t xml:space="preserve"> (т.е. различает ли человек музыку по этим признакам)</w:t>
      </w:r>
    </w:p>
    <w:p w:rsidR="00102873" w:rsidRDefault="00635D59" w:rsidP="00102873">
      <w:pPr>
        <w:pStyle w:val="a3"/>
        <w:numPr>
          <w:ilvl w:val="0"/>
          <w:numId w:val="2"/>
        </w:numPr>
      </w:pPr>
      <w:hyperlink r:id="rId11" w:history="1">
        <w:r w:rsidR="00102873" w:rsidRPr="00102873">
          <w:rPr>
            <w:rStyle w:val="a4"/>
          </w:rPr>
          <w:t>Есть данные</w:t>
        </w:r>
      </w:hyperlink>
      <w:r w:rsidR="00102873">
        <w:t>, что гармония и мелодия более надёжно описываются низкоуровневыми атрибутами, нежели нотами или аккордами</w:t>
      </w:r>
    </w:p>
    <w:p w:rsidR="00102873" w:rsidRDefault="00F64B78" w:rsidP="00102873">
      <w:pPr>
        <w:pStyle w:val="a3"/>
        <w:numPr>
          <w:ilvl w:val="0"/>
          <w:numId w:val="2"/>
        </w:numPr>
      </w:pPr>
      <w:r>
        <w:t xml:space="preserve">Один из методов выбора признаков – </w:t>
      </w:r>
      <w:r>
        <w:rPr>
          <w:lang w:val="en-US"/>
        </w:rPr>
        <w:t>MMFC</w:t>
      </w:r>
      <w:r w:rsidRPr="00F64B78">
        <w:t xml:space="preserve"> (</w:t>
      </w:r>
      <w:r>
        <w:t xml:space="preserve">можно почитать </w:t>
      </w:r>
      <w:hyperlink r:id="rId12" w:history="1">
        <w:r w:rsidRPr="00F64B78">
          <w:rPr>
            <w:rStyle w:val="a4"/>
          </w:rPr>
          <w:t>тут</w:t>
        </w:r>
      </w:hyperlink>
      <w:r>
        <w:t>)</w:t>
      </w:r>
    </w:p>
    <w:p w:rsidR="00F64B78" w:rsidRDefault="00F64B78" w:rsidP="00F64B78">
      <w:r>
        <w:t xml:space="preserve">В </w:t>
      </w:r>
      <w:hyperlink r:id="rId13" w:history="1">
        <w:r w:rsidRPr="00D3192B">
          <w:rPr>
            <w:rStyle w:val="a4"/>
          </w:rPr>
          <w:t>одной</w:t>
        </w:r>
      </w:hyperlink>
      <w:r>
        <w:t xml:space="preserve"> из работ по классификации музыки по жанрам с использованием глубинного обучения (без </w:t>
      </w:r>
      <w:proofErr w:type="spellStart"/>
      <w:r>
        <w:t>свёрточных</w:t>
      </w:r>
      <w:proofErr w:type="spellEnd"/>
      <w:r>
        <w:t xml:space="preserve"> и рекуррентных архитектур)</w:t>
      </w:r>
      <w:r w:rsidR="00D3192B">
        <w:t xml:space="preserve"> делалось следующее:</w:t>
      </w:r>
    </w:p>
    <w:p w:rsidR="00D3192B" w:rsidRDefault="00D3192B" w:rsidP="00D3192B">
      <w:pPr>
        <w:pStyle w:val="a3"/>
        <w:numPr>
          <w:ilvl w:val="0"/>
          <w:numId w:val="3"/>
        </w:numPr>
      </w:pPr>
      <w:r>
        <w:t>Используемые</w:t>
      </w:r>
      <w:r w:rsidRPr="00D3192B">
        <w:t xml:space="preserve"> </w:t>
      </w:r>
      <w:r>
        <w:t>данные</w:t>
      </w:r>
      <w:r w:rsidRPr="00D3192B">
        <w:t xml:space="preserve">: </w:t>
      </w:r>
      <w:r w:rsidRPr="00D3192B">
        <w:rPr>
          <w:lang w:val="en-US"/>
        </w:rPr>
        <w:t>GTZAN</w:t>
      </w:r>
      <w:r w:rsidRPr="00D3192B">
        <w:t xml:space="preserve"> </w:t>
      </w:r>
      <w:r w:rsidRPr="00D3192B">
        <w:rPr>
          <w:lang w:val="en-US"/>
        </w:rPr>
        <w:t>Genre</w:t>
      </w:r>
      <w:r w:rsidRPr="00D3192B">
        <w:t xml:space="preserve"> </w:t>
      </w:r>
      <w:r w:rsidRPr="00D3192B">
        <w:rPr>
          <w:lang w:val="en-US"/>
        </w:rPr>
        <w:t>Collection</w:t>
      </w:r>
      <w:r w:rsidRPr="00D3192B">
        <w:t xml:space="preserve">, </w:t>
      </w:r>
      <w:r>
        <w:t>всего</w:t>
      </w:r>
      <w:r w:rsidRPr="00D3192B">
        <w:t xml:space="preserve"> 1000 </w:t>
      </w:r>
      <w:r>
        <w:t xml:space="preserve">треков по 30 секунд каждый (+ метаданные). Представлено 10 жанров, по 100 треков на каждый. Все треки являются 16-битными </w:t>
      </w:r>
      <w:r w:rsidR="00E659A2">
        <w:t>моно треками</w:t>
      </w:r>
      <w:r>
        <w:t xml:space="preserve"> с частотой дискретизации 22050Гц в </w:t>
      </w:r>
      <w:r w:rsidRPr="00D3192B">
        <w:t>.</w:t>
      </w:r>
      <w:r>
        <w:rPr>
          <w:lang w:val="en-US"/>
        </w:rPr>
        <w:t>au</w:t>
      </w:r>
      <w:r>
        <w:t xml:space="preserve"> формате. Жанры</w:t>
      </w:r>
      <w:r w:rsidRPr="00D3192B">
        <w:t xml:space="preserve">: </w:t>
      </w:r>
      <w:r>
        <w:t>классическая музыка</w:t>
      </w:r>
      <w:r w:rsidRPr="00D3192B">
        <w:t xml:space="preserve">, </w:t>
      </w:r>
      <w:r>
        <w:t>джаз,</w:t>
      </w:r>
      <w:r w:rsidRPr="00D3192B">
        <w:t xml:space="preserve"> </w:t>
      </w:r>
      <w:r>
        <w:t>поп</w:t>
      </w:r>
      <w:r w:rsidRPr="00D3192B">
        <w:t xml:space="preserve">, </w:t>
      </w:r>
      <w:r>
        <w:t>кантри</w:t>
      </w:r>
      <w:r w:rsidRPr="00D3192B">
        <w:t xml:space="preserve">, </w:t>
      </w:r>
      <w:r>
        <w:t>блюз</w:t>
      </w:r>
      <w:r w:rsidRPr="00D3192B">
        <w:t xml:space="preserve">, </w:t>
      </w:r>
      <w:r>
        <w:t>диско</w:t>
      </w:r>
      <w:r w:rsidRPr="00D3192B">
        <w:t xml:space="preserve">, </w:t>
      </w:r>
      <w:r>
        <w:t>метал</w:t>
      </w:r>
      <w:r w:rsidRPr="00D3192B">
        <w:t xml:space="preserve">, </w:t>
      </w:r>
      <w:r>
        <w:t>рок</w:t>
      </w:r>
      <w:r w:rsidRPr="00D3192B">
        <w:t xml:space="preserve">, </w:t>
      </w:r>
      <w:r>
        <w:t>регги</w:t>
      </w:r>
      <w:r w:rsidRPr="00D3192B">
        <w:t xml:space="preserve"> </w:t>
      </w:r>
      <w:r>
        <w:t>и</w:t>
      </w:r>
      <w:r w:rsidRPr="00D3192B">
        <w:t xml:space="preserve"> </w:t>
      </w:r>
      <w:r>
        <w:t>хип хоп</w:t>
      </w:r>
      <w:r w:rsidRPr="00D3192B">
        <w:t>.</w:t>
      </w:r>
    </w:p>
    <w:p w:rsidR="00D3192B" w:rsidRDefault="00D3192B" w:rsidP="00D3192B">
      <w:pPr>
        <w:pStyle w:val="a3"/>
        <w:numPr>
          <w:ilvl w:val="0"/>
          <w:numId w:val="3"/>
        </w:numPr>
      </w:pPr>
      <w:r>
        <w:t xml:space="preserve">Для снижения размерности входных данных (661500-мерный вектор, представляющий один 30-секундный трек) использовали </w:t>
      </w:r>
      <w:r>
        <w:rPr>
          <w:lang w:val="en-US"/>
        </w:rPr>
        <w:t>MMFC</w:t>
      </w:r>
      <w:r>
        <w:t>,</w:t>
      </w:r>
      <w:r w:rsidR="007433A9">
        <w:t xml:space="preserve"> в процессе которого использовалось окно размером в 25мс и перекрытием в 10мс для получения последовательных кадров со сглаженным сигналом. Затем с помощью преобразования Фурье были получены частотные составляющие кадров, и отображены на меловую шкалу (шкала, соответствующая восприятию звука человеком – примерно линейна до 1кГц и логарифмическая выше 1кГц). Полученные 20 </w:t>
      </w:r>
      <w:proofErr w:type="spellStart"/>
      <w:r w:rsidR="007433A9">
        <w:t>бинов</w:t>
      </w:r>
      <w:proofErr w:type="spellEnd"/>
      <w:r w:rsidR="007433A9">
        <w:t xml:space="preserve"> частотного распределения с помощью </w:t>
      </w:r>
      <w:r w:rsidR="007433A9">
        <w:lastRenderedPageBreak/>
        <w:t xml:space="preserve">дискретного косинусного преобразования (для </w:t>
      </w:r>
      <w:proofErr w:type="spellStart"/>
      <w:r w:rsidR="007433A9">
        <w:t>декорелляции</w:t>
      </w:r>
      <w:proofErr w:type="spellEnd"/>
      <w:r w:rsidR="007433A9">
        <w:t xml:space="preserve"> частотных составляющих) были сокращены до 13. Таким образом было получено число признаков в 2600*13 для каждого трека. Для дальнейшего сокращения размерности в эксперименте, авторы разделили все </w:t>
      </w:r>
      <w:r w:rsidR="007433A9">
        <w:rPr>
          <w:lang w:val="en-US"/>
        </w:rPr>
        <w:t>MMFC</w:t>
      </w:r>
      <w:r w:rsidR="007433A9">
        <w:t xml:space="preserve"> признаки на равные 4 группы, и взяли первые 40 из каждой группы. Таким образом, для каждого трека вышло 13</w:t>
      </w:r>
      <w:r w:rsidR="0063190B">
        <w:t xml:space="preserve">*160 = 2080 признаков. При отрисовке размеченных данных авторы заметили, что при </w:t>
      </w:r>
      <w:proofErr w:type="spellStart"/>
      <w:r w:rsidR="0063190B">
        <w:t>двухклассовой</w:t>
      </w:r>
      <w:proofErr w:type="spellEnd"/>
      <w:r w:rsidR="0063190B">
        <w:t xml:space="preserve"> классификации задача проста, однако при 10-классовой классификации задача значительно усложняетс</w:t>
      </w:r>
      <w:bookmarkStart w:id="0" w:name="_GoBack"/>
      <w:bookmarkEnd w:id="0"/>
      <w:r w:rsidR="0063190B">
        <w:t>я</w:t>
      </w:r>
    </w:p>
    <w:p w:rsidR="0063190B" w:rsidRDefault="0063190B" w:rsidP="00D3192B">
      <w:pPr>
        <w:pStyle w:val="a3"/>
        <w:numPr>
          <w:ilvl w:val="0"/>
          <w:numId w:val="3"/>
        </w:numPr>
      </w:pPr>
      <w:r>
        <w:t xml:space="preserve">Архитектура основной нейросети: 5 слоёв, 3 скрытых слоя. Все слои, кроме последнего, предобучаются с помощью </w:t>
      </w:r>
      <w:r>
        <w:rPr>
          <w:lang w:val="en-US"/>
        </w:rPr>
        <w:t>RBM</w:t>
      </w:r>
      <w:r>
        <w:t>, слой за слоем:</w:t>
      </w:r>
    </w:p>
    <w:p w:rsidR="0063190B" w:rsidRDefault="0063190B" w:rsidP="0063190B">
      <w:pPr>
        <w:pStyle w:val="a3"/>
        <w:numPr>
          <w:ilvl w:val="1"/>
          <w:numId w:val="3"/>
        </w:numPr>
      </w:pPr>
      <w:r>
        <w:t xml:space="preserve">Обучить </w:t>
      </w:r>
      <w:r>
        <w:rPr>
          <w:lang w:val="en-US"/>
        </w:rPr>
        <w:t>RBM</w:t>
      </w:r>
      <w:r>
        <w:t xml:space="preserve"> для первого слоя на входных данных</w:t>
      </w:r>
    </w:p>
    <w:p w:rsidR="0063190B" w:rsidRDefault="0063190B" w:rsidP="0063190B">
      <w:pPr>
        <w:pStyle w:val="a3"/>
        <w:numPr>
          <w:ilvl w:val="1"/>
          <w:numId w:val="3"/>
        </w:numPr>
      </w:pPr>
      <w:r>
        <w:t xml:space="preserve">Обучать итеративно </w:t>
      </w:r>
      <w:r>
        <w:rPr>
          <w:lang w:val="en-US"/>
        </w:rPr>
        <w:t>RBM</w:t>
      </w:r>
      <w:r>
        <w:t xml:space="preserve"> для следующего слоя на основе данных, полученных из последнего слоя сети с предыдущего шага</w:t>
      </w:r>
    </w:p>
    <w:p w:rsidR="0063190B" w:rsidRDefault="0063190B" w:rsidP="0063190B">
      <w:pPr>
        <w:pStyle w:val="a3"/>
      </w:pPr>
      <w:r>
        <w:t>Обучение нейросети:</w:t>
      </w:r>
    </w:p>
    <w:p w:rsidR="0063190B" w:rsidRPr="0063190B" w:rsidRDefault="0063190B" w:rsidP="0063190B">
      <w:pPr>
        <w:pStyle w:val="a3"/>
        <w:numPr>
          <w:ilvl w:val="0"/>
          <w:numId w:val="4"/>
        </w:numPr>
      </w:pPr>
      <w:r>
        <w:t xml:space="preserve">Начальные веса в нейросети – соответствующие каждому слою обученные </w:t>
      </w:r>
      <w:r>
        <w:rPr>
          <w:lang w:val="en-US"/>
        </w:rPr>
        <w:t>RBM</w:t>
      </w:r>
    </w:p>
    <w:p w:rsidR="0063190B" w:rsidRDefault="0063190B" w:rsidP="0063190B">
      <w:pPr>
        <w:pStyle w:val="a3"/>
        <w:numPr>
          <w:ilvl w:val="0"/>
          <w:numId w:val="4"/>
        </w:numPr>
      </w:pPr>
      <w:r>
        <w:t xml:space="preserve">Использовать прямое и обратное распространение (или </w:t>
      </w:r>
      <w:hyperlink r:id="rId14" w:history="1">
        <w:r w:rsidRPr="0063190B">
          <w:rPr>
            <w:rStyle w:val="a4"/>
          </w:rPr>
          <w:t>метод сопряжённых градиентов</w:t>
        </w:r>
      </w:hyperlink>
      <w:r>
        <w:t>) для обучения сети</w:t>
      </w:r>
    </w:p>
    <w:p w:rsidR="00331550" w:rsidRPr="00D3192B" w:rsidRDefault="00E659A2" w:rsidP="00331550">
      <w:pPr>
        <w:pStyle w:val="a3"/>
        <w:numPr>
          <w:ilvl w:val="0"/>
          <w:numId w:val="3"/>
        </w:numPr>
      </w:pPr>
      <w:r>
        <w:t xml:space="preserve">Обучение нейросети: для тренировочного набора было использовано 60% признаков </w:t>
      </w:r>
      <w:r>
        <w:rPr>
          <w:lang w:val="en-US"/>
        </w:rPr>
        <w:t>MMFC</w:t>
      </w:r>
      <w:r>
        <w:t xml:space="preserve">, для тестового – 40%. Все 10 жанров имели одинаковый вес. </w:t>
      </w:r>
      <w:r>
        <w:rPr>
          <w:lang w:val="en-US"/>
        </w:rPr>
        <w:t>RBM</w:t>
      </w:r>
      <w:r>
        <w:t xml:space="preserve"> для каждого слоя обучался с помощью 5 итераций алгоритма </w:t>
      </w:r>
      <w:proofErr w:type="spellStart"/>
      <w:r>
        <w:t>Contrastive</w:t>
      </w:r>
      <w:proofErr w:type="spellEnd"/>
      <w:r>
        <w:t xml:space="preserve"> </w:t>
      </w:r>
      <w:proofErr w:type="spellStart"/>
      <w:r>
        <w:t>Divergence</w:t>
      </w:r>
      <w:proofErr w:type="spellEnd"/>
      <w:r>
        <w:t xml:space="preserve">. При классификации на исходных данных, для 2 и 3-класовой классификации </w:t>
      </w:r>
      <w:r>
        <w:rPr>
          <w:lang w:val="en-US"/>
        </w:rPr>
        <w:t>DBN</w:t>
      </w:r>
      <w:r>
        <w:t xml:space="preserve"> (</w:t>
      </w:r>
      <w:r>
        <w:rPr>
          <w:lang w:val="en-US"/>
        </w:rPr>
        <w:t>Deep</w:t>
      </w:r>
      <w:r w:rsidRPr="00E659A2">
        <w:t xml:space="preserve"> </w:t>
      </w:r>
      <w:r>
        <w:rPr>
          <w:lang w:val="en-US"/>
        </w:rPr>
        <w:t>Belief</w:t>
      </w:r>
      <w:r w:rsidRPr="00E659A2">
        <w:t xml:space="preserve"> </w:t>
      </w:r>
      <w:r>
        <w:rPr>
          <w:lang w:val="en-US"/>
        </w:rPr>
        <w:t>Network</w:t>
      </w:r>
      <w:r>
        <w:t xml:space="preserve">, нейронная сеть с предобученными с помощью </w:t>
      </w:r>
      <w:r>
        <w:rPr>
          <w:lang w:val="en-US"/>
        </w:rPr>
        <w:t>RBM</w:t>
      </w:r>
      <w:r>
        <w:t xml:space="preserve"> слоями) и </w:t>
      </w:r>
      <w:r>
        <w:rPr>
          <w:lang w:val="en-US"/>
        </w:rPr>
        <w:t>NN</w:t>
      </w:r>
      <w:r>
        <w:t xml:space="preserve"> показали схожие результаты.</w:t>
      </w:r>
      <w:r w:rsidR="00F40105">
        <w:t xml:space="preserve"> На 4-классовой классификации </w:t>
      </w:r>
      <w:r w:rsidR="00F40105">
        <w:rPr>
          <w:lang w:val="en-US"/>
        </w:rPr>
        <w:t>NN</w:t>
      </w:r>
      <w:r w:rsidR="00F40105">
        <w:t xml:space="preserve"> превзошла </w:t>
      </w:r>
      <w:r w:rsidR="00F40105">
        <w:rPr>
          <w:lang w:val="en-US"/>
        </w:rPr>
        <w:t>DBN</w:t>
      </w:r>
      <w:r w:rsidR="00F40105">
        <w:t xml:space="preserve">, в частности, из-за более явного переобучения </w:t>
      </w:r>
      <w:r w:rsidR="00F40105">
        <w:rPr>
          <w:lang w:val="en-US"/>
        </w:rPr>
        <w:t>DBN</w:t>
      </w:r>
      <w:r w:rsidR="00F40105">
        <w:t xml:space="preserve">. Однако на более большом наборе данных (были сгенерированы треки с использованием признаков </w:t>
      </w:r>
      <w:r w:rsidR="00F40105">
        <w:rPr>
          <w:lang w:val="en-US"/>
        </w:rPr>
        <w:t>MMFC</w:t>
      </w:r>
      <w:r w:rsidR="00F40105">
        <w:t xml:space="preserve"> для каждого из жанров</w:t>
      </w:r>
      <w:r w:rsidR="00D31859">
        <w:t xml:space="preserve">), где для каждого жанра было теперь не 100, а 1500 треков, </w:t>
      </w:r>
      <w:r w:rsidR="00D31859">
        <w:rPr>
          <w:lang w:val="en-US"/>
        </w:rPr>
        <w:t>DBN</w:t>
      </w:r>
      <w:r w:rsidR="00D31859">
        <w:t xml:space="preserve"> превзошла </w:t>
      </w:r>
      <w:r w:rsidR="00D31859">
        <w:rPr>
          <w:lang w:val="en-US"/>
        </w:rPr>
        <w:t>NN</w:t>
      </w:r>
      <w:r w:rsidR="00D31859">
        <w:t xml:space="preserve"> по точности классификации.</w:t>
      </w:r>
    </w:p>
    <w:sectPr w:rsidR="00331550" w:rsidRPr="00D31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2525"/>
    <w:multiLevelType w:val="hybridMultilevel"/>
    <w:tmpl w:val="33721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E1A1C"/>
    <w:multiLevelType w:val="hybridMultilevel"/>
    <w:tmpl w:val="8D30D1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45EB7"/>
    <w:multiLevelType w:val="hybridMultilevel"/>
    <w:tmpl w:val="A52069E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B0302A"/>
    <w:multiLevelType w:val="hybridMultilevel"/>
    <w:tmpl w:val="B290B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EC"/>
    <w:rsid w:val="00062F9F"/>
    <w:rsid w:val="000838BC"/>
    <w:rsid w:val="000D7543"/>
    <w:rsid w:val="00102873"/>
    <w:rsid w:val="001D3A48"/>
    <w:rsid w:val="00331550"/>
    <w:rsid w:val="005379B8"/>
    <w:rsid w:val="0063190B"/>
    <w:rsid w:val="00635D59"/>
    <w:rsid w:val="00694527"/>
    <w:rsid w:val="007433A9"/>
    <w:rsid w:val="00753B36"/>
    <w:rsid w:val="007835DE"/>
    <w:rsid w:val="008203B6"/>
    <w:rsid w:val="00860697"/>
    <w:rsid w:val="008A61A6"/>
    <w:rsid w:val="008C02EC"/>
    <w:rsid w:val="008D514E"/>
    <w:rsid w:val="00984063"/>
    <w:rsid w:val="00BF70A2"/>
    <w:rsid w:val="00D31859"/>
    <w:rsid w:val="00D3192B"/>
    <w:rsid w:val="00D67C7B"/>
    <w:rsid w:val="00E659A2"/>
    <w:rsid w:val="00F40105"/>
    <w:rsid w:val="00F64B78"/>
    <w:rsid w:val="00FE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C262"/>
  <w15:chartTrackingRefBased/>
  <w15:docId w15:val="{C9618296-2704-4E50-9754-35A904D3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3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03B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203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163819/" TargetMode="External"/><Relationship Id="rId13" Type="http://schemas.openxmlformats.org/officeDocument/2006/relationships/hyperlink" Target="https://courses.engr.illinois.edu/ece544na/fa2014/Tao_Feng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achinelearning.ru/wiki/images/5/59/MMP_Praktikum_317_2015s_5.pdf" TargetMode="External"/><Relationship Id="rId12" Type="http://schemas.openxmlformats.org/officeDocument/2006/relationships/hyperlink" Target="https://habrahabr.ru/post/140828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3%D0%BB%D1%83%D0%B1%D0%BE%D0%BA%D0%BE%D0%B5_%D0%BE%D0%B1%D1%83%D1%87%D0%B5%D0%BD%D0%B8%D0%B5" TargetMode="External"/><Relationship Id="rId11" Type="http://schemas.openxmlformats.org/officeDocument/2006/relationships/hyperlink" Target="https://infoscience.epfl.ch/record/87348/files/Scaringella2006_1436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brahabr.ru/post/26381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ahabr.ru/post/159909/" TargetMode="External"/><Relationship Id="rId14" Type="http://schemas.openxmlformats.org/officeDocument/2006/relationships/hyperlink" Target="http://www.machinelearning.ru/wiki/index.php?title=%D0%9C%D0%B5%D1%82%D0%BE%D0%B4_%D1%81%D0%BE%D0%BF%D1%80%D1%8F%D0%B6%D1%91%D0%BD%D0%BD%D1%8B%D1%85_%D0%B3%D1%80%D0%B0%D0%B4%D0%B8%D0%B5%D0%BD%D1%82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2C556-1EAA-45F6-99FD-AEE42DE79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9</cp:revision>
  <dcterms:created xsi:type="dcterms:W3CDTF">2017-10-18T17:56:00Z</dcterms:created>
  <dcterms:modified xsi:type="dcterms:W3CDTF">2017-10-20T18:06:00Z</dcterms:modified>
</cp:coreProperties>
</file>