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ind w:firstLine="567"/>
        <w:jc w:val="center"/>
        <w:rPr>
          <w:highlight w:val="none"/>
          <w:shd w:fill="auto" w:val="clear"/>
        </w:rPr>
      </w:pPr>
      <w:r>
        <mc:AlternateContent>
          <mc:Choice Requires="wps">
            <w:drawing>
              <wp:anchor behindDoc="0" distT="635" distB="635" distL="635" distR="635" simplePos="0" locked="0" layoutInCell="1" allowOverlap="1" relativeHeight="2">
                <wp:simplePos x="0" y="0"/>
                <wp:positionH relativeFrom="column">
                  <wp:posOffset>1507490</wp:posOffset>
                </wp:positionH>
                <wp:positionV relativeFrom="paragraph">
                  <wp:posOffset>186055</wp:posOffset>
                </wp:positionV>
                <wp:extent cx="34925" cy="60960"/>
                <wp:effectExtent l="635" t="635" r="635" b="635"/>
                <wp:wrapNone/>
                <wp:docPr id="1" name="Лінія 2"/>
                <a:graphic xmlns:a="http://schemas.openxmlformats.org/drawingml/2006/main">
                  <a:graphicData uri="http://schemas.microsoft.com/office/word/2010/wordprocessingShape">
                    <wps:wsp>
                      <wps:cNvSpPr/>
                      <wps:spPr>
                        <a:xfrm>
                          <a:off x="0" y="0"/>
                          <a:ext cx="34920" cy="608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18.7pt,14.65pt" to="121.4pt,19.4pt" ID="Лінія 2" stroked="t" o:allowincell="f" style="position:absolute">
                <v:stroke color="#3465a4" joinstyle="round" endcap="flat"/>
                <v:fill o:detectmouseclick="t" on="false"/>
                <w10:wrap type="none"/>
              </v:line>
            </w:pict>
          </mc:Fallback>
        </mc:AlternateContent>
      </w:r>
      <w:r>
        <w:rPr>
          <w:rFonts w:ascii="Times New Roman" w:hAnsi="Times New Roman"/>
          <w:b/>
          <w:bCs/>
          <w:sz w:val="28"/>
          <w:szCs w:val="28"/>
          <w:shd w:fill="auto" w:val="clear"/>
        </w:rPr>
        <w:t xml:space="preserve">ДОПОВІДЬ </w:t>
      </w:r>
    </w:p>
    <w:p>
      <w:pPr>
        <w:pStyle w:val="Heading1"/>
        <w:spacing w:before="0" w:after="0"/>
        <w:ind w:firstLine="567"/>
        <w:jc w:val="center"/>
        <w:rPr>
          <w:highlight w:val="none"/>
          <w:shd w:fill="auto" w:val="clear"/>
        </w:rPr>
      </w:pPr>
      <w:r>
        <w:rPr>
          <w:rFonts w:ascii="Times New Roman" w:hAnsi="Times New Roman"/>
          <w:b/>
          <w:bCs/>
          <w:sz w:val="28"/>
          <w:szCs w:val="28"/>
          <w:u w:val="single"/>
          <w:shd w:fill="auto" w:val="clear"/>
        </w:rPr>
        <w:t>щодо оцінки обстановки після ЯДЕРНОГО ВИБУХУ</w:t>
      </w:r>
      <w:r>
        <w:rPr>
          <w:rFonts w:ascii="Times New Roman" w:hAnsi="Times New Roman"/>
          <w:b/>
          <w:bCs/>
          <w:sz w:val="28"/>
          <w:szCs w:val="28"/>
          <w:shd w:fill="auto" w:val="clear"/>
        </w:rPr>
        <w:t xml:space="preserve"> </w:t>
      </w:r>
    </w:p>
    <w:p>
      <w:pPr>
        <w:pStyle w:val="Heading1"/>
        <w:spacing w:before="0" w:after="0"/>
        <w:ind w:firstLine="567"/>
        <w:jc w:val="center"/>
        <w:rPr>
          <w:highlight w:val="none"/>
          <w:shd w:fill="auto" w:val="clear"/>
        </w:rPr>
      </w:pPr>
      <w:r>
        <w:rPr>
          <w:rFonts w:ascii="Times New Roman" w:hAnsi="Times New Roman"/>
          <w:b/>
          <w:bCs/>
          <w:sz w:val="28"/>
          <w:szCs w:val="28"/>
          <w:shd w:fill="auto" w:val="clear"/>
        </w:rPr>
        <w:t>_____________</w:t>
      </w:r>
      <w:r>
        <w:rPr>
          <w:rFonts w:ascii="Times New Roman" w:hAnsi="Times New Roman"/>
          <w:b w:val="false"/>
          <w:bCs w:val="false"/>
          <w:sz w:val="28"/>
          <w:szCs w:val="28"/>
          <w:shd w:fill="auto" w:val="clear"/>
        </w:rPr>
        <w:t xml:space="preserve"> (дата)</w:t>
      </w:r>
      <w:r>
        <w:rPr>
          <w:rFonts w:ascii="Times New Roman" w:hAnsi="Times New Roman"/>
          <w:b/>
          <w:bCs/>
          <w:sz w:val="28"/>
          <w:szCs w:val="28"/>
          <w:shd w:fill="auto" w:val="clear"/>
        </w:rPr>
        <w:t xml:space="preserve"> на території ____________________________________ </w:t>
      </w:r>
      <w:r>
        <w:rPr>
          <w:rFonts w:ascii="Times New Roman" w:hAnsi="Times New Roman"/>
          <w:b w:val="false"/>
          <w:bCs w:val="false"/>
          <w:sz w:val="28"/>
          <w:szCs w:val="28"/>
          <w:shd w:fill="auto" w:val="clear"/>
        </w:rPr>
        <w:t>(назва населеного пункту, району, області)</w:t>
      </w:r>
      <w:r>
        <w:rPr>
          <w:rFonts w:ascii="Times New Roman" w:hAnsi="Times New Roman"/>
          <w:b/>
          <w:bCs/>
          <w:sz w:val="28"/>
          <w:szCs w:val="28"/>
          <w:shd w:fill="auto" w:val="clear"/>
        </w:rPr>
        <w:t xml:space="preserve"> </w:t>
      </w:r>
      <w:r>
        <w:rPr>
          <w:rFonts w:ascii="Times New Roman" w:hAnsi="Times New Roman"/>
          <w:b w:val="false"/>
          <w:bCs w:val="false"/>
          <w:sz w:val="28"/>
          <w:szCs w:val="28"/>
          <w:shd w:fill="auto" w:val="clear"/>
        </w:rPr>
        <w:t xml:space="preserve">  </w:t>
      </w:r>
      <w:r>
        <w:rPr>
          <w:rFonts w:ascii="Times New Roman" w:hAnsi="Times New Roman"/>
          <w:b/>
          <w:bCs/>
          <w:sz w:val="28"/>
          <w:szCs w:val="28"/>
          <w:u w:val="single"/>
          <w:shd w:fill="auto" w:val="clear"/>
        </w:rPr>
        <w:t xml:space="preserve">за даними ПРОГНОЗУВАННЯ </w:t>
      </w:r>
    </w:p>
    <w:p>
      <w:pPr>
        <w:pStyle w:val="Normal1"/>
        <w:spacing w:before="0" w:after="0"/>
        <w:ind w:firstLine="567"/>
        <w:jc w:val="center"/>
        <w:rPr>
          <w:rFonts w:ascii="Times New Roman" w:hAnsi="Times New Roman"/>
          <w:b/>
          <w:bCs/>
          <w:sz w:val="28"/>
          <w:szCs w:val="28"/>
        </w:rPr>
      </w:pPr>
      <w:r>
        <w:rPr>
          <w:b/>
          <w:bCs/>
        </w:rPr>
      </w:r>
    </w:p>
    <w:tbl>
      <w:tblPr>
        <w:tblW w:w="5000" w:type="pct"/>
        <w:jc w:val="start"/>
        <w:tblInd w:w="-5" w:type="dxa"/>
        <w:tblLayout w:type="fixed"/>
        <w:tblCellMar>
          <w:top w:w="55" w:type="dxa"/>
          <w:start w:w="55" w:type="dxa"/>
          <w:bottom w:w="55" w:type="dxa"/>
          <w:end w:w="55" w:type="dxa"/>
        </w:tblCellMar>
      </w:tblPr>
      <w:tblGrid>
        <w:gridCol w:w="9972"/>
      </w:tblGrid>
      <w:tr>
        <w:trPr/>
        <w:tc>
          <w:tcPr>
            <w:tcW w:w="9972" w:type="dxa"/>
            <w:tcBorders>
              <w:top w:val="single" w:sz="4" w:space="0" w:color="000000"/>
              <w:start w:val="single" w:sz="4" w:space="0" w:color="000000"/>
              <w:bottom w:val="single" w:sz="4" w:space="0" w:color="000000"/>
              <w:end w:val="single" w:sz="4" w:space="0" w:color="000000"/>
            </w:tcBorders>
            <w:shd w:fill="EEEEEE" w:val="clear"/>
          </w:tcPr>
          <w:p>
            <w:pPr>
              <w:pStyle w:val="Normal1"/>
              <w:spacing w:before="0" w:after="0"/>
              <w:ind w:firstLine="567"/>
              <w:jc w:val="both"/>
              <w:rPr>
                <w:b/>
                <w:bCs/>
              </w:rPr>
            </w:pPr>
            <w:r>
              <w:rPr>
                <w:rFonts w:ascii="Times New Roman" w:hAnsi="Times New Roman"/>
                <w:b/>
                <w:bCs/>
                <w:sz w:val="28"/>
                <w:szCs w:val="28"/>
              </w:rPr>
              <w:t xml:space="preserve">1. В ______________ </w:t>
            </w:r>
            <w:r>
              <w:rPr>
                <w:rFonts w:ascii="Times New Roman" w:hAnsi="Times New Roman"/>
                <w:b w:val="false"/>
                <w:bCs w:val="false"/>
                <w:sz w:val="28"/>
                <w:szCs w:val="28"/>
              </w:rPr>
              <w:t>(час, дата)</w:t>
            </w:r>
            <w:r>
              <w:rPr>
                <w:rFonts w:ascii="Times New Roman" w:hAnsi="Times New Roman"/>
                <w:b/>
                <w:bCs/>
                <w:sz w:val="28"/>
                <w:szCs w:val="28"/>
              </w:rPr>
              <w:t xml:space="preserve">  збройними силами _________________ </w:t>
            </w:r>
            <w:r>
              <w:rPr>
                <w:rFonts w:ascii="Times New Roman" w:hAnsi="Times New Roman"/>
                <w:b w:val="false"/>
                <w:bCs w:val="false"/>
                <w:sz w:val="28"/>
                <w:szCs w:val="28"/>
              </w:rPr>
              <w:t>(найменування країни)</w:t>
            </w:r>
            <w:r>
              <w:rPr>
                <w:rFonts w:ascii="Times New Roman" w:hAnsi="Times New Roman"/>
                <w:b/>
                <w:bCs/>
                <w:sz w:val="28"/>
                <w:szCs w:val="28"/>
              </w:rPr>
              <w:t xml:space="preserve"> нанесено ______________ </w:t>
            </w:r>
            <w:r>
              <w:rPr>
                <w:rFonts w:ascii="Times New Roman" w:hAnsi="Times New Roman"/>
                <w:b w:val="false"/>
                <w:bCs w:val="false"/>
                <w:sz w:val="28"/>
                <w:szCs w:val="28"/>
              </w:rPr>
              <w:t>(наземний або повітряний)</w:t>
            </w:r>
            <w:r>
              <w:rPr>
                <w:rFonts w:ascii="Times New Roman" w:hAnsi="Times New Roman"/>
                <w:b/>
                <w:bCs/>
                <w:sz w:val="28"/>
                <w:szCs w:val="28"/>
              </w:rPr>
              <w:t xml:space="preserve"> ядерний удар на території ___________________________ </w:t>
            </w:r>
            <w:r>
              <w:rPr>
                <w:rFonts w:ascii="Times New Roman" w:hAnsi="Times New Roman"/>
                <w:b w:val="false"/>
                <w:bCs w:val="false"/>
                <w:sz w:val="28"/>
                <w:szCs w:val="28"/>
              </w:rPr>
              <w:t xml:space="preserve">(назва населеного пункту, району, області) потужністю __________ </w:t>
            </w:r>
            <w:r>
              <w:rPr>
                <w:rFonts w:ascii="Times New Roman" w:hAnsi="Times New Roman"/>
                <w:b/>
                <w:bCs/>
                <w:sz w:val="28"/>
                <w:szCs w:val="28"/>
              </w:rPr>
              <w:t xml:space="preserve">кілотонн.  </w:t>
            </w:r>
          </w:p>
          <w:p>
            <w:pPr>
              <w:pStyle w:val="Normal1"/>
              <w:spacing w:before="0" w:after="0"/>
              <w:ind w:firstLine="567"/>
              <w:jc w:val="both"/>
              <w:rPr>
                <w:b/>
                <w:bCs/>
              </w:rPr>
            </w:pPr>
            <w:r>
              <w:rPr>
                <w:rFonts w:ascii="Times New Roman" w:hAnsi="Times New Roman"/>
                <w:b/>
                <w:bCs/>
                <w:sz w:val="28"/>
                <w:szCs w:val="28"/>
              </w:rPr>
              <w:t xml:space="preserve">Координати епіцентру ядерного вибуху: _____________________ </w:t>
            </w:r>
            <w:r>
              <w:rPr>
                <w:rFonts w:ascii="Times New Roman" w:hAnsi="Times New Roman"/>
                <w:b w:val="false"/>
                <w:bCs w:val="false"/>
                <w:sz w:val="28"/>
                <w:szCs w:val="28"/>
              </w:rPr>
              <w:t>(довгота, широта).</w:t>
            </w:r>
          </w:p>
        </w:tc>
      </w:tr>
    </w:tbl>
    <w:p>
      <w:pPr>
        <w:pStyle w:val="Normal1"/>
        <w:spacing w:before="0" w:after="0"/>
        <w:ind w:firstLine="567"/>
        <w:jc w:val="both"/>
        <w:rPr>
          <w:b/>
          <w:bCs/>
        </w:rPr>
      </w:pPr>
      <w:r>
        <w:rPr>
          <w:b/>
          <w:bCs/>
        </w:rPr>
      </w:r>
    </w:p>
    <w:tbl>
      <w:tblPr>
        <w:tblW w:w="5000" w:type="pct"/>
        <w:jc w:val="start"/>
        <w:tblInd w:w="-5" w:type="dxa"/>
        <w:tblLayout w:type="fixed"/>
        <w:tblCellMar>
          <w:top w:w="55" w:type="dxa"/>
          <w:start w:w="55" w:type="dxa"/>
          <w:bottom w:w="55" w:type="dxa"/>
          <w:end w:w="55" w:type="dxa"/>
        </w:tblCellMar>
      </w:tblPr>
      <w:tblGrid>
        <w:gridCol w:w="9972"/>
      </w:tblGrid>
      <w:tr>
        <w:trPr/>
        <w:tc>
          <w:tcPr>
            <w:tcW w:w="9972" w:type="dxa"/>
            <w:tcBorders>
              <w:top w:val="single" w:sz="4" w:space="0" w:color="000000"/>
              <w:start w:val="single" w:sz="4" w:space="0" w:color="000000"/>
              <w:bottom w:val="single" w:sz="4" w:space="0" w:color="000000"/>
              <w:end w:val="single" w:sz="4" w:space="0" w:color="000000"/>
            </w:tcBorders>
            <w:shd w:fill="EEEEEE" w:val="clear"/>
          </w:tcPr>
          <w:p>
            <w:pPr>
              <w:pStyle w:val="Normal1"/>
              <w:spacing w:before="0" w:after="0"/>
              <w:ind w:firstLine="567"/>
              <w:jc w:val="both"/>
              <w:rPr>
                <w:b/>
                <w:bCs/>
              </w:rPr>
            </w:pPr>
            <w:r>
              <w:rPr>
                <w:rFonts w:ascii="Times New Roman" w:hAnsi="Times New Roman"/>
                <w:b/>
                <w:bCs/>
                <w:sz w:val="28"/>
                <w:szCs w:val="28"/>
              </w:rPr>
              <w:t xml:space="preserve">2. Згідно з прогнозом масштаби ядерного вибуху становлять: </w:t>
            </w:r>
          </w:p>
          <w:p>
            <w:pPr>
              <w:pStyle w:val="Normal1"/>
              <w:spacing w:before="0" w:after="0"/>
              <w:ind w:firstLine="567"/>
              <w:jc w:val="both"/>
              <w:rPr>
                <w:b/>
                <w:bCs/>
              </w:rPr>
            </w:pPr>
            <w:r>
              <w:rPr>
                <w:rFonts w:ascii="Times New Roman" w:hAnsi="Times New Roman"/>
                <w:b/>
                <w:bCs/>
                <w:sz w:val="28"/>
                <w:szCs w:val="28"/>
              </w:rPr>
              <w:t>а)  у зоні ураження ядерного вибуху:</w:t>
            </w:r>
          </w:p>
          <w:p>
            <w:pPr>
              <w:pStyle w:val="Normal1"/>
              <w:spacing w:before="0" w:after="0"/>
              <w:ind w:firstLine="567"/>
              <w:jc w:val="both"/>
              <w:rPr>
                <w:b w:val="false"/>
                <w:bCs w:val="false"/>
              </w:rPr>
            </w:pPr>
            <w:r>
              <w:rPr>
                <w:rFonts w:ascii="Times New Roman" w:hAnsi="Times New Roman"/>
                <w:b w:val="false"/>
                <w:bCs w:val="false"/>
                <w:sz w:val="28"/>
                <w:szCs w:val="28"/>
              </w:rPr>
              <w:t xml:space="preserve">зона значних руйнувань: радіус  </w:t>
            </w:r>
            <w:r>
              <w:rPr>
                <w:rFonts w:eastAsia="Arial" w:cs="Arial" w:ascii="Times New Roman" w:hAnsi="Times New Roman"/>
                <w:b w:val="false"/>
                <w:bCs w:val="false"/>
                <w:sz w:val="28"/>
                <w:szCs w:val="28"/>
              </w:rPr>
              <w:t>_______ км, площа _________ км</w:t>
            </w:r>
            <w:r>
              <w:rPr>
                <w:rFonts w:eastAsia="Arial" w:cs="Arial" w:ascii="Times New Roman" w:hAnsi="Times New Roman"/>
                <w:b w:val="false"/>
                <w:bCs w:val="false"/>
                <w:sz w:val="28"/>
                <w:szCs w:val="28"/>
                <w:vertAlign w:val="superscript"/>
              </w:rPr>
              <w:t>2</w:t>
            </w:r>
            <w:r>
              <w:rPr>
                <w:rFonts w:eastAsia="Arial" w:cs="Arial" w:ascii="Times New Roman" w:hAnsi="Times New Roman"/>
                <w:b w:val="false"/>
                <w:bCs w:val="false"/>
                <w:sz w:val="28"/>
                <w:szCs w:val="28"/>
              </w:rPr>
              <w:t>;</w:t>
            </w:r>
          </w:p>
          <w:p>
            <w:pPr>
              <w:pStyle w:val="Normal1"/>
              <w:spacing w:before="0" w:after="0"/>
              <w:ind w:firstLine="567"/>
              <w:jc w:val="both"/>
              <w:rPr>
                <w:b w:val="false"/>
                <w:bCs w:val="false"/>
              </w:rPr>
            </w:pPr>
            <w:r>
              <w:rPr>
                <w:rFonts w:eastAsia="Arial" w:cs="Arial" w:ascii="Times New Roman" w:hAnsi="Times New Roman"/>
                <w:b w:val="false"/>
                <w:bCs w:val="false"/>
                <w:sz w:val="28"/>
                <w:szCs w:val="28"/>
              </w:rPr>
              <w:t>зона помірних руйнувань: радіус  _______ км, площа _________ км</w:t>
            </w:r>
            <w:r>
              <w:rPr>
                <w:rFonts w:eastAsia="Arial" w:cs="Arial" w:ascii="Times New Roman" w:hAnsi="Times New Roman"/>
                <w:b w:val="false"/>
                <w:bCs w:val="false"/>
                <w:sz w:val="28"/>
                <w:szCs w:val="28"/>
                <w:vertAlign w:val="superscript"/>
              </w:rPr>
              <w:t>2</w:t>
            </w:r>
            <w:r>
              <w:rPr>
                <w:rFonts w:eastAsia="Arial" w:cs="Arial" w:ascii="Times New Roman" w:hAnsi="Times New Roman"/>
                <w:b w:val="false"/>
                <w:bCs w:val="false"/>
                <w:sz w:val="28"/>
                <w:szCs w:val="28"/>
              </w:rPr>
              <w:t>;</w:t>
            </w:r>
          </w:p>
          <w:p>
            <w:pPr>
              <w:pStyle w:val="Normal1"/>
              <w:spacing w:before="0" w:after="0"/>
              <w:ind w:firstLine="567"/>
              <w:jc w:val="both"/>
              <w:rPr>
                <w:b w:val="false"/>
                <w:bCs w:val="false"/>
              </w:rPr>
            </w:pPr>
            <w:r>
              <w:rPr>
                <w:rFonts w:eastAsia="Arial" w:cs="Arial" w:ascii="Times New Roman" w:hAnsi="Times New Roman"/>
                <w:b w:val="false"/>
                <w:bCs w:val="false"/>
                <w:sz w:val="28"/>
                <w:szCs w:val="28"/>
              </w:rPr>
              <w:t>зона слабких руйнувань:  радіус_______ км, площа _________ км</w:t>
            </w:r>
            <w:r>
              <w:rPr>
                <w:rFonts w:eastAsia="Arial" w:cs="Arial" w:ascii="Times New Roman" w:hAnsi="Times New Roman"/>
                <w:b w:val="false"/>
                <w:bCs w:val="false"/>
                <w:sz w:val="28"/>
                <w:szCs w:val="28"/>
                <w:vertAlign w:val="superscript"/>
              </w:rPr>
              <w:t>2</w:t>
            </w:r>
            <w:r>
              <w:rPr>
                <w:rFonts w:eastAsia="Arial" w:cs="Arial" w:ascii="Times New Roman" w:hAnsi="Times New Roman"/>
                <w:b w:val="false"/>
                <w:bCs w:val="false"/>
                <w:sz w:val="28"/>
                <w:szCs w:val="28"/>
              </w:rPr>
              <w:t>;</w:t>
            </w:r>
          </w:p>
          <w:p>
            <w:pPr>
              <w:pStyle w:val="Normal1"/>
              <w:spacing w:before="0" w:after="0"/>
              <w:ind w:firstLine="567"/>
              <w:jc w:val="both"/>
              <w:rPr>
                <w:b/>
                <w:bCs/>
              </w:rPr>
            </w:pPr>
            <w:r>
              <w:rPr>
                <w:rFonts w:eastAsia="Arial" w:cs="Arial" w:ascii="Times New Roman" w:hAnsi="Times New Roman"/>
                <w:b/>
                <w:bCs/>
                <w:sz w:val="28"/>
                <w:szCs w:val="28"/>
              </w:rPr>
              <w:t>б) у зоні можливого радіоактивного забруднення:</w:t>
            </w:r>
          </w:p>
          <w:p>
            <w:pPr>
              <w:pStyle w:val="Normal1"/>
              <w:spacing w:before="0" w:after="0"/>
              <w:ind w:firstLine="567"/>
              <w:jc w:val="both"/>
              <w:rPr>
                <w:b w:val="false"/>
                <w:bCs w:val="false"/>
              </w:rPr>
            </w:pPr>
            <w:r>
              <w:rPr>
                <w:rFonts w:eastAsia="Arial" w:cs="Arial" w:ascii="Times New Roman" w:hAnsi="Times New Roman"/>
                <w:b w:val="false"/>
                <w:bCs w:val="false"/>
                <w:sz w:val="28"/>
                <w:szCs w:val="28"/>
              </w:rPr>
              <w:t>глибина зони можливого радіоактивного забруденння ____________ км,</w:t>
            </w:r>
          </w:p>
          <w:p>
            <w:pPr>
              <w:pStyle w:val="Normal1"/>
              <w:spacing w:before="0" w:after="0"/>
              <w:ind w:firstLine="567"/>
              <w:jc w:val="both"/>
              <w:rPr>
                <w:b w:val="false"/>
                <w:bCs w:val="false"/>
              </w:rPr>
            </w:pPr>
            <w:r>
              <w:rPr>
                <w:rFonts w:eastAsia="Arial" w:cs="Arial" w:ascii="Times New Roman" w:hAnsi="Times New Roman"/>
                <w:b w:val="false"/>
                <w:bCs w:val="false"/>
                <w:sz w:val="28"/>
                <w:szCs w:val="28"/>
              </w:rPr>
              <w:t>площа зони можливого радіоактивного забруденння ____________ км</w:t>
            </w:r>
            <w:r>
              <w:rPr>
                <w:rFonts w:eastAsia="Arial" w:cs="Arial" w:ascii="Times New Roman" w:hAnsi="Times New Roman"/>
                <w:b w:val="false"/>
                <w:bCs w:val="false"/>
                <w:sz w:val="28"/>
                <w:szCs w:val="28"/>
                <w:vertAlign w:val="superscript"/>
              </w:rPr>
              <w:t>2</w:t>
            </w:r>
            <w:r>
              <w:rPr>
                <w:rFonts w:eastAsia="Arial" w:cs="Arial" w:ascii="Times New Roman" w:hAnsi="Times New Roman"/>
                <w:b w:val="false"/>
                <w:bCs w:val="false"/>
                <w:position w:val="0"/>
                <w:sz w:val="28"/>
                <w:sz w:val="28"/>
                <w:szCs w:val="28"/>
                <w:vertAlign w:val="baseline"/>
              </w:rPr>
              <w:t>.</w:t>
            </w:r>
          </w:p>
        </w:tc>
      </w:tr>
    </w:tbl>
    <w:p>
      <w:pPr>
        <w:pStyle w:val="Normal1"/>
        <w:spacing w:before="0" w:after="0"/>
        <w:ind w:firstLine="567"/>
        <w:jc w:val="both"/>
        <w:rPr>
          <w:b/>
          <w:bCs/>
        </w:rPr>
      </w:pPr>
      <w:r>
        <w:rPr>
          <w:b/>
          <w:bCs/>
        </w:rPr>
      </w:r>
    </w:p>
    <w:tbl>
      <w:tblPr>
        <w:tblW w:w="5000" w:type="pct"/>
        <w:jc w:val="start"/>
        <w:tblInd w:w="-5" w:type="dxa"/>
        <w:tblLayout w:type="fixed"/>
        <w:tblCellMar>
          <w:top w:w="55" w:type="dxa"/>
          <w:start w:w="55" w:type="dxa"/>
          <w:bottom w:w="55" w:type="dxa"/>
          <w:end w:w="55" w:type="dxa"/>
        </w:tblCellMar>
      </w:tblPr>
      <w:tblGrid>
        <w:gridCol w:w="9972"/>
      </w:tblGrid>
      <w:tr>
        <w:trPr/>
        <w:tc>
          <w:tcPr>
            <w:tcW w:w="9972" w:type="dxa"/>
            <w:tcBorders>
              <w:top w:val="single" w:sz="4" w:space="0" w:color="000000"/>
              <w:start w:val="single" w:sz="4" w:space="0" w:color="000000"/>
              <w:bottom w:val="single" w:sz="4" w:space="0" w:color="000000"/>
              <w:end w:val="single" w:sz="4" w:space="0" w:color="000000"/>
            </w:tcBorders>
            <w:shd w:fill="EEEEEE" w:val="clear"/>
          </w:tcPr>
          <w:p>
            <w:pPr>
              <w:pStyle w:val="Normal1"/>
              <w:spacing w:before="0" w:after="0"/>
              <w:ind w:firstLine="567"/>
              <w:jc w:val="both"/>
              <w:rPr>
                <w:b w:val="false"/>
                <w:bCs w:val="false"/>
                <w:i w:val="false"/>
                <w:i w:val="false"/>
                <w:iCs w:val="false"/>
              </w:rPr>
            </w:pPr>
            <w:r>
              <w:rPr>
                <w:b w:val="false"/>
                <w:bCs w:val="false"/>
                <w:i w:val="false"/>
                <w:iCs w:val="false"/>
              </w:rPr>
            </w:r>
          </w:p>
          <w:p>
            <w:pPr>
              <w:pStyle w:val="Normal1"/>
              <w:spacing w:before="0" w:after="0"/>
              <w:ind w:firstLine="567"/>
              <w:jc w:val="both"/>
              <w:rPr>
                <w:b/>
                <w:bCs/>
              </w:rPr>
            </w:pPr>
            <w:r>
              <w:rPr>
                <w:rFonts w:ascii="Times New Roman" w:hAnsi="Times New Roman"/>
                <w:b/>
                <w:bCs/>
                <w:position w:val="0"/>
                <w:sz w:val="28"/>
                <w:sz w:val="28"/>
                <w:szCs w:val="28"/>
                <w:shd w:fill="auto" w:val="clear"/>
                <w:vertAlign w:val="baseline"/>
              </w:rPr>
              <w:t>3. Швидкість переміщення хмари радіоактивних речовин становить ____________км/год, напрямок її переміщення ___________________________.</w:t>
            </w:r>
          </w:p>
        </w:tc>
      </w:tr>
    </w:tbl>
    <w:p>
      <w:pPr>
        <w:pStyle w:val="Normal1"/>
        <w:spacing w:before="0" w:after="0"/>
        <w:ind w:firstLine="567"/>
        <w:jc w:val="both"/>
        <w:rPr>
          <w:b/>
          <w:bCs/>
        </w:rPr>
      </w:pPr>
      <w:r>
        <w:rPr>
          <w:b/>
          <w:bCs/>
        </w:rPr>
      </w:r>
    </w:p>
    <w:tbl>
      <w:tblPr>
        <w:tblW w:w="5000" w:type="pct"/>
        <w:jc w:val="start"/>
        <w:tblInd w:w="-5" w:type="dxa"/>
        <w:tblLayout w:type="fixed"/>
        <w:tblCellMar>
          <w:top w:w="55" w:type="dxa"/>
          <w:start w:w="55" w:type="dxa"/>
          <w:bottom w:w="55" w:type="dxa"/>
          <w:end w:w="55" w:type="dxa"/>
        </w:tblCellMar>
      </w:tblPr>
      <w:tblGrid>
        <w:gridCol w:w="9972"/>
      </w:tblGrid>
      <w:tr>
        <w:trPr/>
        <w:tc>
          <w:tcPr>
            <w:tcW w:w="9972" w:type="dxa"/>
            <w:tcBorders>
              <w:top w:val="single" w:sz="4" w:space="0" w:color="000000"/>
              <w:start w:val="single" w:sz="4" w:space="0" w:color="000000"/>
              <w:bottom w:val="single" w:sz="4" w:space="0" w:color="000000"/>
              <w:end w:val="single" w:sz="4" w:space="0" w:color="000000"/>
            </w:tcBorders>
            <w:shd w:fill="EEEEEE" w:val="clear"/>
          </w:tcPr>
          <w:p>
            <w:pPr>
              <w:pStyle w:val="Normal1"/>
              <w:spacing w:before="0" w:after="0"/>
              <w:ind w:firstLine="567"/>
              <w:jc w:val="both"/>
              <w:rPr>
                <w:b/>
                <w:bCs/>
              </w:rPr>
            </w:pPr>
            <w:r>
              <w:rPr>
                <w:rFonts w:ascii="Times New Roman" w:hAnsi="Times New Roman"/>
                <w:b/>
                <w:bCs/>
                <w:position w:val="0"/>
                <w:sz w:val="28"/>
                <w:sz w:val="28"/>
                <w:szCs w:val="28"/>
                <w:shd w:fill="auto" w:val="clear"/>
                <w:vertAlign w:val="baseline"/>
              </w:rPr>
              <w:t>4. В зону можливого радіоактивного забруднення потрапляє _________ населених пунктів з населенням __________ тис. осіб;</w:t>
            </w:r>
          </w:p>
          <w:p>
            <w:pPr>
              <w:pStyle w:val="Normal"/>
              <w:spacing w:before="0" w:after="0"/>
              <w:ind w:firstLine="567"/>
              <w:jc w:val="both"/>
              <w:rPr/>
            </w:pPr>
            <w:r>
              <w:rPr>
                <w:rFonts w:ascii="Times New Roman" w:hAnsi="Times New Roman"/>
                <w:b/>
                <w:bCs/>
                <w:position w:val="0"/>
                <w:sz w:val="28"/>
                <w:sz w:val="28"/>
                <w:szCs w:val="28"/>
                <w:shd w:fill="auto" w:val="clear"/>
                <w:vertAlign w:val="baseline"/>
              </w:rPr>
              <w:t>можлива кількість постраждалих_______________ тис. осіб;</w:t>
            </w:r>
          </w:p>
          <w:p>
            <w:pPr>
              <w:pStyle w:val="Normal"/>
              <w:spacing w:before="0" w:after="0"/>
              <w:ind w:firstLine="567"/>
              <w:jc w:val="both"/>
              <w:rPr/>
            </w:pPr>
            <w:r>
              <w:rPr>
                <w:rFonts w:eastAsia="Arial" w:cs="Arial" w:ascii="Times New Roman" w:hAnsi="Times New Roman"/>
                <w:b/>
                <w:bCs/>
                <w:position w:val="0"/>
                <w:sz w:val="28"/>
                <w:sz w:val="28"/>
                <w:szCs w:val="28"/>
                <w:shd w:fill="auto" w:val="clear"/>
                <w:vertAlign w:val="baseline"/>
              </w:rPr>
              <w:t>можлива кількість загиблих_______________ тис. осіб.</w:t>
            </w:r>
          </w:p>
          <w:p>
            <w:pPr>
              <w:pStyle w:val="Normal1"/>
              <w:spacing w:before="0" w:after="0"/>
              <w:ind w:firstLine="567"/>
              <w:jc w:val="both"/>
              <w:rPr>
                <w:b/>
                <w:bCs/>
              </w:rPr>
            </w:pPr>
            <w:r>
              <w:rPr>
                <w:b/>
                <w:bCs/>
              </w:rPr>
            </w:r>
          </w:p>
        </w:tc>
      </w:tr>
    </w:tbl>
    <w:p>
      <w:pPr>
        <w:pStyle w:val="Normal1"/>
        <w:spacing w:before="0" w:after="0"/>
        <w:ind w:firstLine="567"/>
        <w:jc w:val="both"/>
        <w:rPr>
          <w:b/>
          <w:bCs/>
        </w:rPr>
      </w:pPr>
      <w:r>
        <w:rPr>
          <w:b/>
          <w:bCs/>
        </w:rPr>
      </w:r>
    </w:p>
    <w:p>
      <w:pPr>
        <w:pStyle w:val="Normal1"/>
        <w:spacing w:before="0" w:after="0"/>
        <w:ind w:firstLine="567"/>
        <w:jc w:val="both"/>
        <w:rPr>
          <w:highlight w:val="none"/>
          <w:shd w:fill="auto" w:val="clear"/>
        </w:rPr>
      </w:pPr>
      <w:r>
        <w:rPr>
          <w:rFonts w:ascii="Times New Roman" w:hAnsi="Times New Roman"/>
          <w:b/>
          <w:bCs/>
          <w:sz w:val="28"/>
          <w:szCs w:val="28"/>
          <w:u w:val="single"/>
          <w:shd w:fill="auto" w:val="clear"/>
        </w:rPr>
        <w:t>ВИСНОВКИ із оцінки обстановки та пропозиції щодо захисту населення і ліквідації наслідків ядерного вибуху</w:t>
      </w:r>
    </w:p>
    <w:p>
      <w:pPr>
        <w:pStyle w:val="Normal1"/>
        <w:spacing w:before="0" w:after="0"/>
        <w:ind w:firstLine="567"/>
        <w:jc w:val="both"/>
        <w:rPr>
          <w:b/>
          <w:bCs/>
        </w:rPr>
      </w:pPr>
      <w:r>
        <w:rPr>
          <w:b/>
          <w:bCs/>
        </w:rPr>
      </w:r>
    </w:p>
    <w:tbl>
      <w:tblPr>
        <w:tblW w:w="5000" w:type="pct"/>
        <w:jc w:val="start"/>
        <w:tblInd w:w="-5" w:type="dxa"/>
        <w:tblLayout w:type="fixed"/>
        <w:tblCellMar>
          <w:top w:w="55" w:type="dxa"/>
          <w:start w:w="55" w:type="dxa"/>
          <w:bottom w:w="55" w:type="dxa"/>
          <w:end w:w="55" w:type="dxa"/>
        </w:tblCellMar>
      </w:tblPr>
      <w:tblGrid>
        <w:gridCol w:w="9972"/>
      </w:tblGrid>
      <w:tr>
        <w:trPr/>
        <w:tc>
          <w:tcPr>
            <w:tcW w:w="9972" w:type="dxa"/>
            <w:tcBorders>
              <w:top w:val="single" w:sz="4" w:space="0" w:color="000000"/>
              <w:start w:val="single" w:sz="4" w:space="0" w:color="000000"/>
              <w:bottom w:val="single" w:sz="4" w:space="0" w:color="000000"/>
              <w:end w:val="single" w:sz="4" w:space="0" w:color="000000"/>
            </w:tcBorders>
            <w:shd w:fill="EEEEEE" w:val="clear"/>
          </w:tcPr>
          <w:p>
            <w:pPr>
              <w:pStyle w:val="Normal1"/>
              <w:spacing w:before="0" w:after="0"/>
              <w:ind w:firstLine="567"/>
              <w:jc w:val="both"/>
              <w:rPr>
                <w:b w:val="false"/>
                <w:bCs w:val="false"/>
              </w:rPr>
            </w:pPr>
            <w:r>
              <w:rPr>
                <w:rFonts w:ascii="Times New Roman" w:hAnsi="Times New Roman"/>
                <w:b/>
                <w:bCs/>
                <w:position w:val="0"/>
                <w:sz w:val="28"/>
                <w:sz w:val="28"/>
                <w:szCs w:val="28"/>
                <w:shd w:fill="auto" w:val="clear"/>
                <w:vertAlign w:val="baseline"/>
              </w:rPr>
              <w:t>1</w:t>
            </w:r>
            <w:r>
              <w:rPr>
                <w:rFonts w:ascii="Times New Roman" w:hAnsi="Times New Roman"/>
                <w:b/>
                <w:bCs/>
                <w:sz w:val="28"/>
                <w:szCs w:val="28"/>
              </w:rPr>
              <w:t xml:space="preserve">. Найскладніша обстановка може скластися у зоні ураження ядерного вибуху, зокрема </w:t>
            </w:r>
            <w:r>
              <w:rPr>
                <w:rFonts w:ascii="Times New Roman" w:hAnsi="Times New Roman"/>
                <w:b w:val="false"/>
                <w:bCs w:val="false"/>
                <w:sz w:val="28"/>
                <w:szCs w:val="28"/>
                <w:shd w:fill="auto" w:val="clear"/>
              </w:rPr>
              <w:t>внаслідок дії надмірного тиску, ударної хвилі, світлового випромінювання та проникаючої радіації будуть прогнозується значна кількість постраждалих з комплексними травмами,</w:t>
            </w:r>
            <w:r>
              <w:rPr>
                <w:rFonts w:ascii="Times New Roman" w:hAnsi="Times New Roman"/>
                <w:b/>
                <w:bCs/>
                <w:sz w:val="28"/>
                <w:szCs w:val="28"/>
                <w:shd w:fill="auto" w:val="clear"/>
              </w:rPr>
              <w:t xml:space="preserve"> </w:t>
            </w:r>
            <w:bookmarkStart w:id="0" w:name="_GoBack"/>
            <w:bookmarkEnd w:id="0"/>
            <w:r>
              <w:rPr>
                <w:rFonts w:ascii="Times New Roman" w:hAnsi="Times New Roman"/>
                <w:b w:val="false"/>
                <w:bCs w:val="false"/>
                <w:sz w:val="28"/>
                <w:szCs w:val="28"/>
                <w:shd w:fill="auto" w:val="clear"/>
              </w:rPr>
              <w:t>що потребує залучення у найкоротші строки достатньої кількості сил та засобів для рятування постраждалих та надання їм медичної допомоги.</w:t>
            </w:r>
          </w:p>
          <w:p>
            <w:pPr>
              <w:pStyle w:val="Normal1"/>
              <w:spacing w:before="0" w:after="0"/>
              <w:ind w:firstLine="567"/>
              <w:jc w:val="both"/>
              <w:rPr>
                <w:b w:val="false"/>
                <w:bCs w:val="false"/>
              </w:rPr>
            </w:pPr>
            <w:r>
              <w:rPr>
                <w:rFonts w:ascii="Times New Roman" w:hAnsi="Times New Roman"/>
                <w:b w:val="false"/>
                <w:bCs w:val="false"/>
                <w:i w:val="false"/>
                <w:iCs w:val="false"/>
                <w:sz w:val="28"/>
                <w:szCs w:val="28"/>
                <w:shd w:fill="auto" w:val="clear"/>
              </w:rPr>
              <w:t xml:space="preserve">Також у зоні ураження ядерного вибуху будуть зруйновані або пошкоджені житлові будинки, захисні споруди, підвали, комунальні об’єкти та мережі забезпечення життєдіяльності населення, що створює додаткові труднощі під час здійснення заходів захисту населення, проведення аварійно-рятувальних та інших невідкладних робіт. </w:t>
            </w:r>
          </w:p>
          <w:p>
            <w:pPr>
              <w:pStyle w:val="Normal1"/>
              <w:spacing w:before="0" w:after="0"/>
              <w:ind w:firstLine="567"/>
              <w:jc w:val="both"/>
              <w:rPr>
                <w:b w:val="false"/>
                <w:bCs w:val="false"/>
              </w:rPr>
            </w:pPr>
            <w:r>
              <w:rPr>
                <w:rFonts w:ascii="Times New Roman" w:hAnsi="Times New Roman"/>
                <w:b w:val="false"/>
                <w:bCs w:val="false"/>
                <w:i w:val="false"/>
                <w:iCs w:val="false"/>
                <w:sz w:val="28"/>
                <w:szCs w:val="28"/>
                <w:shd w:fill="auto" w:val="clear"/>
              </w:rPr>
              <w:t xml:space="preserve">Крім цього, внаслідок проникнення світлового випромінювання через вікна виникнуть масові пожежі у житлових будинках, спорудах та на транспорті. </w:t>
            </w:r>
          </w:p>
        </w:tc>
      </w:tr>
    </w:tbl>
    <w:p>
      <w:pPr>
        <w:pStyle w:val="Normal1"/>
        <w:spacing w:before="0" w:after="0"/>
        <w:ind w:firstLine="567"/>
        <w:jc w:val="both"/>
        <w:rPr>
          <w:b/>
          <w:bCs/>
        </w:rPr>
      </w:pPr>
      <w:r>
        <w:rPr>
          <w:b/>
          <w:bCs/>
        </w:rPr>
      </w:r>
    </w:p>
    <w:tbl>
      <w:tblPr>
        <w:tblW w:w="5000" w:type="pct"/>
        <w:jc w:val="start"/>
        <w:tblInd w:w="-5" w:type="dxa"/>
        <w:tblLayout w:type="fixed"/>
        <w:tblCellMar>
          <w:top w:w="55" w:type="dxa"/>
          <w:start w:w="55" w:type="dxa"/>
          <w:bottom w:w="55" w:type="dxa"/>
          <w:end w:w="55" w:type="dxa"/>
        </w:tblCellMar>
      </w:tblPr>
      <w:tblGrid>
        <w:gridCol w:w="9972"/>
      </w:tblGrid>
      <w:tr>
        <w:trPr/>
        <w:tc>
          <w:tcPr>
            <w:tcW w:w="9972" w:type="dxa"/>
            <w:tcBorders>
              <w:top w:val="single" w:sz="4" w:space="0" w:color="000000"/>
              <w:start w:val="single" w:sz="4" w:space="0" w:color="000000"/>
              <w:bottom w:val="single" w:sz="4" w:space="0" w:color="000000"/>
              <w:end w:val="single" w:sz="4" w:space="0" w:color="000000"/>
            </w:tcBorders>
            <w:shd w:fill="EEEEEE" w:val="clear"/>
          </w:tcPr>
          <w:p>
            <w:pPr>
              <w:pStyle w:val="Normal1"/>
              <w:spacing w:before="0" w:after="0"/>
              <w:ind w:firstLine="567"/>
              <w:jc w:val="both"/>
              <w:rPr>
                <w:highlight w:val="none"/>
                <w:shd w:fill="auto" w:val="clear"/>
              </w:rPr>
            </w:pPr>
            <w:r>
              <w:rPr>
                <w:rFonts w:ascii="Times New Roman" w:hAnsi="Times New Roman"/>
                <w:b/>
                <w:bCs/>
                <w:i w:val="false"/>
                <w:iCs w:val="false"/>
                <w:position w:val="0"/>
                <w:sz w:val="28"/>
                <w:sz w:val="28"/>
                <w:szCs w:val="28"/>
                <w:shd w:fill="auto" w:val="clear"/>
                <w:vertAlign w:val="baseline"/>
              </w:rPr>
              <w:t>2.</w:t>
            </w:r>
            <w:r>
              <w:rPr>
                <w:rFonts w:ascii="Times New Roman" w:hAnsi="Times New Roman"/>
                <w:b/>
                <w:bCs/>
                <w:sz w:val="28"/>
                <w:szCs w:val="28"/>
                <w:shd w:fill="auto" w:val="clear"/>
              </w:rPr>
              <w:t xml:space="preserve"> Пропонується організувати заходи захисту населення </w:t>
            </w:r>
            <w:r>
              <w:rPr>
                <w:rFonts w:ascii="Times New Roman" w:hAnsi="Times New Roman"/>
                <w:b w:val="false"/>
                <w:bCs w:val="false"/>
                <w:sz w:val="28"/>
                <w:szCs w:val="28"/>
                <w:shd w:fill="auto" w:val="clear"/>
              </w:rPr>
              <w:t>згідно з Планом реагування на застосування зброї масового знищення (ядерної зброї), а також згідно з рівнями втручання відповідно до Закону України «Про захист людини від впливу іонізуючого випромінювання», зокрема:</w:t>
            </w:r>
          </w:p>
          <w:p>
            <w:pPr>
              <w:pStyle w:val="Normal1"/>
              <w:spacing w:before="0" w:after="0"/>
              <w:ind w:firstLine="567"/>
              <w:jc w:val="both"/>
              <w:rPr>
                <w:highlight w:val="none"/>
                <w:shd w:fill="auto" w:val="clear"/>
              </w:rPr>
            </w:pPr>
            <w:r>
              <w:rPr>
                <w:rFonts w:ascii="Times New Roman" w:hAnsi="Times New Roman"/>
                <w:b/>
                <w:bCs/>
                <w:sz w:val="28"/>
                <w:szCs w:val="28"/>
                <w:shd w:fill="auto" w:val="clear"/>
              </w:rPr>
              <w:t>у зоні ураження ядерного вибуху:</w:t>
            </w:r>
          </w:p>
          <w:p>
            <w:pPr>
              <w:pStyle w:val="Normal1"/>
              <w:spacing w:before="0" w:after="0"/>
              <w:ind w:firstLine="567"/>
              <w:jc w:val="both"/>
              <w:rPr>
                <w:highlight w:val="none"/>
                <w:shd w:fill="auto" w:val="clear"/>
              </w:rPr>
            </w:pPr>
            <w:r>
              <w:rPr>
                <w:rFonts w:ascii="Times New Roman" w:hAnsi="Times New Roman"/>
                <w:b w:val="false"/>
                <w:bCs w:val="false"/>
                <w:position w:val="0"/>
                <w:sz w:val="28"/>
                <w:sz w:val="28"/>
                <w:szCs w:val="28"/>
                <w:u w:val="single"/>
                <w:shd w:fill="auto" w:val="clear"/>
                <w:vertAlign w:val="baseline"/>
              </w:rPr>
              <w:t>у зоні помірних руйнувань:</w:t>
            </w:r>
            <w:r>
              <w:rPr>
                <w:rFonts w:ascii="Times New Roman" w:hAnsi="Times New Roman"/>
                <w:b w:val="false"/>
                <w:bCs w:val="false"/>
                <w:position w:val="0"/>
                <w:sz w:val="28"/>
                <w:sz w:val="28"/>
                <w:szCs w:val="28"/>
                <w:u w:val="none"/>
                <w:shd w:fill="auto" w:val="clear"/>
                <w:vertAlign w:val="baseline"/>
              </w:rPr>
              <w:t xml:space="preserve"> </w:t>
            </w:r>
            <w:r>
              <w:rPr>
                <w:rFonts w:ascii="Times New Roman" w:hAnsi="Times New Roman"/>
                <w:b w:val="false"/>
                <w:bCs w:val="false"/>
                <w:position w:val="0"/>
                <w:sz w:val="28"/>
                <w:sz w:val="28"/>
                <w:szCs w:val="28"/>
                <w:shd w:fill="auto" w:val="clear"/>
                <w:vertAlign w:val="baseline"/>
              </w:rPr>
              <w:t>проведення радіаційної, інженерної та пожежної розвідки,</w:t>
            </w:r>
            <w:r>
              <w:rPr>
                <w:rFonts w:ascii="Times New Roman" w:hAnsi="Times New Roman"/>
                <w:b/>
                <w:bCs/>
                <w:position w:val="0"/>
                <w:sz w:val="28"/>
                <w:sz w:val="28"/>
                <w:szCs w:val="28"/>
                <w:shd w:fill="auto" w:val="clear"/>
                <w:vertAlign w:val="baseline"/>
              </w:rPr>
              <w:t xml:space="preserve"> </w:t>
            </w:r>
            <w:r>
              <w:rPr>
                <w:rFonts w:ascii="Times New Roman" w:hAnsi="Times New Roman"/>
                <w:b w:val="false"/>
                <w:bCs w:val="false"/>
                <w:position w:val="0"/>
                <w:sz w:val="28"/>
                <w:sz w:val="28"/>
                <w:szCs w:val="28"/>
                <w:shd w:fill="auto" w:val="clear"/>
                <w:vertAlign w:val="baseline"/>
              </w:rPr>
              <w:t>пошук та рятування постраждалих, надання їм домедичної допомоги та вивезення поза зону радіоактивного забруднення, проведення санітарної обробки та надання екстреної медичної допомоги, транспортування постраждалих, які потребують госпіталізації, до закладів охорони здоров’я;</w:t>
            </w:r>
          </w:p>
          <w:p>
            <w:pPr>
              <w:pStyle w:val="Normal1"/>
              <w:spacing w:before="0" w:after="0"/>
              <w:ind w:firstLine="567"/>
              <w:jc w:val="both"/>
              <w:rPr>
                <w:rFonts w:ascii="Times New Roman" w:hAnsi="Times New Roman"/>
                <w:b w:val="false"/>
                <w:bCs w:val="false"/>
                <w:sz w:val="28"/>
                <w:szCs w:val="28"/>
              </w:rPr>
            </w:pPr>
            <w:r>
              <w:rPr>
                <w:rFonts w:ascii="Times New Roman" w:hAnsi="Times New Roman"/>
                <w:b w:val="false"/>
                <w:bCs w:val="false"/>
                <w:position w:val="0"/>
                <w:sz w:val="28"/>
                <w:sz w:val="28"/>
                <w:szCs w:val="28"/>
                <w:u w:val="single"/>
                <w:shd w:fill="auto" w:val="clear"/>
                <w:vertAlign w:val="baseline"/>
              </w:rPr>
              <w:t>у зонах помірного та слабкого руйнування:</w:t>
            </w:r>
          </w:p>
          <w:p>
            <w:pPr>
              <w:pStyle w:val="Normal1"/>
              <w:spacing w:before="0" w:after="0"/>
              <w:ind w:firstLine="567"/>
              <w:jc w:val="both"/>
              <w:rPr>
                <w:rFonts w:ascii="Times New Roman" w:hAnsi="Times New Roman"/>
                <w:b w:val="false"/>
                <w:bCs w:val="false"/>
                <w:sz w:val="28"/>
                <w:szCs w:val="28"/>
              </w:rPr>
            </w:pPr>
            <w:r>
              <w:rPr>
                <w:rFonts w:ascii="Times New Roman" w:hAnsi="Times New Roman"/>
                <w:b w:val="false"/>
                <w:bCs w:val="false"/>
                <w:position w:val="0"/>
                <w:sz w:val="28"/>
                <w:sz w:val="28"/>
                <w:szCs w:val="28"/>
                <w:shd w:fill="auto" w:val="clear"/>
                <w:vertAlign w:val="baseline"/>
              </w:rPr>
              <w:t xml:space="preserve">гасіння пожеж у будинках та на транспорті; </w:t>
            </w:r>
          </w:p>
          <w:p>
            <w:pPr>
              <w:pStyle w:val="Normal1"/>
              <w:spacing w:before="0" w:after="0"/>
              <w:ind w:firstLine="567"/>
              <w:jc w:val="both"/>
              <w:rPr>
                <w:rFonts w:ascii="Times New Roman" w:hAnsi="Times New Roman"/>
                <w:b w:val="false"/>
                <w:bCs w:val="false"/>
                <w:sz w:val="28"/>
                <w:szCs w:val="28"/>
              </w:rPr>
            </w:pPr>
            <w:r>
              <w:rPr>
                <w:rFonts w:ascii="Times New Roman" w:hAnsi="Times New Roman"/>
                <w:b w:val="false"/>
                <w:bCs w:val="false"/>
                <w:position w:val="0"/>
                <w:sz w:val="28"/>
                <w:sz w:val="28"/>
                <w:szCs w:val="28"/>
                <w:shd w:fill="auto" w:val="clear"/>
                <w:vertAlign w:val="baseline"/>
              </w:rPr>
              <w:t xml:space="preserve">виведення (вивезення) населення та регулювання масового самостійного переміщення населення </w:t>
            </w:r>
            <w:r>
              <w:rPr>
                <w:rFonts w:ascii="Times New Roman" w:hAnsi="Times New Roman"/>
                <w:b w:val="false"/>
                <w:bCs w:val="false"/>
                <w:position w:val="0"/>
                <w:sz w:val="28"/>
                <w:sz w:val="28"/>
                <w:szCs w:val="28"/>
                <w:u w:val="none"/>
                <w:shd w:fill="auto" w:val="clear"/>
                <w:vertAlign w:val="baseline"/>
              </w:rPr>
              <w:t>поза зону радіоактивного забруднення;</w:t>
            </w:r>
          </w:p>
          <w:p>
            <w:pPr>
              <w:pStyle w:val="Normal1"/>
              <w:spacing w:before="0" w:after="0"/>
              <w:ind w:firstLine="567"/>
              <w:jc w:val="both"/>
              <w:rPr>
                <w:rFonts w:ascii="Times New Roman" w:hAnsi="Times New Roman"/>
                <w:b w:val="false"/>
                <w:bCs w:val="false"/>
                <w:sz w:val="28"/>
                <w:szCs w:val="28"/>
              </w:rPr>
            </w:pPr>
            <w:r>
              <w:rPr>
                <w:rFonts w:ascii="Times New Roman" w:hAnsi="Times New Roman"/>
                <w:b w:val="false"/>
                <w:bCs w:val="false"/>
                <w:position w:val="0"/>
                <w:sz w:val="28"/>
                <w:sz w:val="28"/>
                <w:szCs w:val="28"/>
                <w:shd w:fill="auto" w:val="clear"/>
                <w:vertAlign w:val="baseline"/>
              </w:rPr>
              <w:t>проведення санітарної обробки населення та дезактивації транспорту на проміжних пунктах евакуації;</w:t>
            </w:r>
          </w:p>
          <w:p>
            <w:pPr>
              <w:pStyle w:val="Normal1"/>
              <w:spacing w:before="0" w:after="0"/>
              <w:ind w:firstLine="567"/>
              <w:jc w:val="both"/>
              <w:rPr>
                <w:rFonts w:ascii="Times New Roman" w:hAnsi="Times New Roman"/>
                <w:b w:val="false"/>
                <w:bCs w:val="false"/>
                <w:sz w:val="28"/>
                <w:szCs w:val="28"/>
              </w:rPr>
            </w:pPr>
            <w:r>
              <w:rPr>
                <w:rFonts w:ascii="Times New Roman" w:hAnsi="Times New Roman"/>
                <w:b w:val="false"/>
                <w:bCs w:val="false"/>
                <w:position w:val="0"/>
                <w:sz w:val="28"/>
                <w:sz w:val="28"/>
                <w:szCs w:val="28"/>
                <w:shd w:fill="auto" w:val="clear"/>
                <w:vertAlign w:val="baseline"/>
              </w:rPr>
              <w:t>евакуація населення у безпечні райони;</w:t>
            </w:r>
          </w:p>
          <w:p>
            <w:pPr>
              <w:pStyle w:val="Normal1"/>
              <w:spacing w:before="0" w:after="0"/>
              <w:ind w:firstLine="567"/>
              <w:jc w:val="both"/>
              <w:rPr>
                <w:rFonts w:ascii="Times New Roman" w:hAnsi="Times New Roman"/>
                <w:b w:val="false"/>
                <w:bCs w:val="false"/>
                <w:sz w:val="28"/>
                <w:szCs w:val="28"/>
              </w:rPr>
            </w:pPr>
            <w:r>
              <w:rPr>
                <w:rFonts w:eastAsia="Arial" w:cs="Arial" w:ascii="Times New Roman" w:hAnsi="Times New Roman"/>
                <w:b w:val="false"/>
                <w:bCs w:val="false"/>
                <w:position w:val="0"/>
                <w:sz w:val="28"/>
                <w:sz w:val="28"/>
                <w:szCs w:val="28"/>
                <w:u w:val="single"/>
                <w:shd w:fill="auto" w:val="clear"/>
                <w:vertAlign w:val="baseline"/>
              </w:rPr>
              <w:t>у зоні значних руйнувань</w:t>
            </w:r>
            <w:r>
              <w:rPr>
                <w:rFonts w:eastAsia="Arial" w:cs="Arial" w:ascii="Times New Roman" w:hAnsi="Times New Roman"/>
                <w:b w:val="false"/>
                <w:bCs w:val="false"/>
                <w:position w:val="0"/>
                <w:sz w:val="28"/>
                <w:sz w:val="28"/>
                <w:szCs w:val="28"/>
                <w:u w:val="none"/>
                <w:shd w:fill="auto" w:val="clear"/>
                <w:vertAlign w:val="baseline"/>
              </w:rPr>
              <w:t xml:space="preserve">: </w:t>
            </w:r>
            <w:r>
              <w:rPr>
                <w:rFonts w:ascii="Times New Roman" w:hAnsi="Times New Roman"/>
                <w:b w:val="false"/>
                <w:bCs w:val="false"/>
                <w:position w:val="0"/>
                <w:sz w:val="28"/>
                <w:sz w:val="28"/>
                <w:szCs w:val="28"/>
                <w:u w:val="none"/>
                <w:shd w:fill="auto" w:val="clear"/>
                <w:vertAlign w:val="baseline"/>
              </w:rPr>
              <w:t xml:space="preserve">після зниження високих рівнів радіації </w:t>
            </w:r>
            <w:r>
              <w:rPr>
                <w:rFonts w:eastAsia="Times New Roman" w:cs="Times New Roman" w:ascii="Times New Roman" w:hAnsi="Times New Roman"/>
                <w:b w:val="false"/>
                <w:bCs w:val="false"/>
                <w:position w:val="0"/>
                <w:sz w:val="28"/>
                <w:sz w:val="28"/>
                <w:szCs w:val="28"/>
                <w:shd w:fill="auto" w:val="clear"/>
                <w:vertAlign w:val="baseline"/>
              </w:rPr>
              <w:t>−</w:t>
            </w:r>
            <w:r>
              <w:rPr>
                <w:rFonts w:eastAsia="Arial" w:cs="Arial" w:ascii="Times New Roman" w:hAnsi="Times New Roman"/>
                <w:b w:val="false"/>
                <w:bCs w:val="false"/>
                <w:position w:val="0"/>
                <w:sz w:val="28"/>
                <w:sz w:val="28"/>
                <w:szCs w:val="28"/>
                <w:shd w:fill="auto" w:val="clear"/>
                <w:vertAlign w:val="baseline"/>
              </w:rPr>
              <w:t xml:space="preserve"> проведення пошуково-рятувальних робіт; </w:t>
            </w:r>
          </w:p>
          <w:p>
            <w:pPr>
              <w:pStyle w:val="Normal1"/>
              <w:spacing w:before="0" w:after="0"/>
              <w:ind w:firstLine="567"/>
              <w:jc w:val="both"/>
              <w:rPr>
                <w:rFonts w:ascii="Times New Roman" w:hAnsi="Times New Roman"/>
                <w:b w:val="false"/>
                <w:bCs w:val="false"/>
                <w:sz w:val="28"/>
                <w:szCs w:val="28"/>
              </w:rPr>
            </w:pPr>
            <w:r>
              <w:rPr>
                <w:rFonts w:ascii="Times New Roman" w:hAnsi="Times New Roman"/>
                <w:b/>
                <w:bCs/>
                <w:position w:val="0"/>
                <w:sz w:val="28"/>
                <w:sz w:val="28"/>
                <w:szCs w:val="28"/>
                <w:shd w:fill="auto" w:val="clear"/>
                <w:vertAlign w:val="baseline"/>
              </w:rPr>
              <w:t>у зоні радіоактивного забруднення:</w:t>
            </w:r>
          </w:p>
          <w:p>
            <w:pPr>
              <w:pStyle w:val="Normal1"/>
              <w:spacing w:before="0" w:after="0"/>
              <w:ind w:firstLine="567"/>
              <w:jc w:val="both"/>
              <w:rPr>
                <w:b/>
                <w:bCs/>
              </w:rPr>
            </w:pPr>
            <w:r>
              <w:rPr>
                <w:rFonts w:ascii="Times New Roman" w:hAnsi="Times New Roman"/>
                <w:b w:val="false"/>
                <w:bCs w:val="false"/>
                <w:sz w:val="28"/>
                <w:szCs w:val="28"/>
                <w:shd w:fill="auto" w:val="clear"/>
              </w:rPr>
              <w:t>радіаційна розвідка у населених пунктах та на маршрутах евакуації;</w:t>
            </w:r>
          </w:p>
          <w:p>
            <w:pPr>
              <w:pStyle w:val="Normal1"/>
              <w:spacing w:before="0" w:after="0"/>
              <w:ind w:firstLine="567"/>
              <w:jc w:val="both"/>
              <w:rPr>
                <w:b/>
                <w:bCs/>
              </w:rPr>
            </w:pPr>
            <w:r>
              <w:rPr>
                <w:rFonts w:ascii="Times New Roman" w:hAnsi="Times New Roman"/>
                <w:b w:val="false"/>
                <w:bCs w:val="false"/>
                <w:sz w:val="28"/>
                <w:szCs w:val="28"/>
                <w:shd w:fill="auto" w:val="clear"/>
              </w:rPr>
              <w:t>спостереження за радіаційною обстановкою у населених пунктах;</w:t>
            </w:r>
          </w:p>
          <w:p>
            <w:pPr>
              <w:pStyle w:val="Normal1"/>
              <w:spacing w:before="0" w:after="0"/>
              <w:ind w:firstLine="567"/>
              <w:jc w:val="both"/>
              <w:rPr>
                <w:b/>
                <w:bCs/>
              </w:rPr>
            </w:pPr>
            <w:r>
              <w:rPr>
                <w:rFonts w:ascii="Times New Roman" w:hAnsi="Times New Roman"/>
                <w:b w:val="false"/>
                <w:bCs w:val="false"/>
                <w:sz w:val="28"/>
                <w:szCs w:val="28"/>
                <w:shd w:fill="auto" w:val="clear"/>
              </w:rPr>
              <w:t>укриття населення в об’єктах фонду захисних споруд цивільного захисту та будинках (до 24-48 годин після ядерного вибуху в залежності від рівнів радіації на місцевості);</w:t>
            </w:r>
          </w:p>
          <w:p>
            <w:pPr>
              <w:pStyle w:val="Normal1"/>
              <w:spacing w:before="0" w:after="0"/>
              <w:ind w:firstLine="567"/>
              <w:jc w:val="both"/>
              <w:rPr>
                <w:b w:val="false"/>
                <w:bCs w:val="false"/>
              </w:rPr>
            </w:pPr>
            <w:r>
              <w:rPr>
                <w:rFonts w:ascii="Times New Roman" w:hAnsi="Times New Roman"/>
                <w:b w:val="false"/>
                <w:bCs w:val="false"/>
                <w:sz w:val="28"/>
                <w:szCs w:val="28"/>
                <w:shd w:fill="auto" w:val="clear"/>
              </w:rPr>
              <w:t>використання засобів індивідуального захисту;</w:t>
            </w:r>
          </w:p>
          <w:p>
            <w:pPr>
              <w:pStyle w:val="Normal1"/>
              <w:spacing w:before="0" w:after="0"/>
              <w:ind w:firstLine="567"/>
              <w:jc w:val="both"/>
              <w:rPr>
                <w:b w:val="false"/>
                <w:bCs w:val="false"/>
              </w:rPr>
            </w:pPr>
            <w:r>
              <w:rPr>
                <w:rFonts w:ascii="Times New Roman" w:hAnsi="Times New Roman"/>
                <w:b w:val="false"/>
                <w:bCs w:val="false"/>
                <w:sz w:val="28"/>
                <w:szCs w:val="28"/>
                <w:shd w:fill="auto" w:val="clear"/>
              </w:rPr>
              <w:t>евакуація населення у безпечні райони (</w:t>
            </w:r>
            <w:r>
              <w:rPr>
                <w:rFonts w:eastAsia="Noto Serif CJK SC" w:cs="FreeSans" w:ascii="Times New Roman" w:hAnsi="Times New Roman"/>
                <w:b w:val="false"/>
                <w:bCs w:val="false"/>
                <w:sz w:val="28"/>
                <w:szCs w:val="28"/>
                <w:shd w:fill="auto" w:val="clear"/>
              </w:rPr>
              <w:t>до приходу хмари радіоактивних речовин або після спаду високих рівнів радіації)</w:t>
            </w:r>
            <w:r>
              <w:rPr>
                <w:rFonts w:ascii="Times New Roman" w:hAnsi="Times New Roman"/>
                <w:b w:val="false"/>
                <w:bCs w:val="false"/>
                <w:sz w:val="28"/>
                <w:szCs w:val="28"/>
                <w:shd w:fill="auto" w:val="clear"/>
              </w:rPr>
              <w:t>;</w:t>
            </w:r>
          </w:p>
          <w:p>
            <w:pPr>
              <w:pStyle w:val="Rvps2"/>
              <w:widowControl/>
              <w:suppressAutoHyphens w:val="true"/>
              <w:bidi w:val="0"/>
              <w:spacing w:lineRule="auto" w:line="240" w:before="0" w:after="0"/>
              <w:ind w:firstLine="567" w:start="0" w:end="0"/>
              <w:jc w:val="both"/>
              <w:rPr/>
            </w:pPr>
            <w:r>
              <w:rPr>
                <w:rStyle w:val="Spanrvts0"/>
                <w:b w:val="false"/>
                <w:bCs w:val="false"/>
                <w:i w:val="false"/>
                <w:iCs w:val="false"/>
                <w:position w:val="0"/>
                <w:sz w:val="24"/>
                <w:sz w:val="28"/>
                <w:szCs w:val="28"/>
                <w:shd w:fill="auto" w:val="clear"/>
                <w:vertAlign w:val="baseline"/>
                <w:lang w:val="uk-UA" w:eastAsia="uk-UA"/>
              </w:rPr>
              <w:t xml:space="preserve">йодна профілактика за рекомендацією органів місцевої влади; </w:t>
            </w:r>
          </w:p>
          <w:p>
            <w:pPr>
              <w:pStyle w:val="Rvps2"/>
              <w:widowControl/>
              <w:suppressAutoHyphens w:val="true"/>
              <w:bidi w:val="0"/>
              <w:spacing w:lineRule="auto" w:line="240" w:before="0" w:after="0"/>
              <w:ind w:firstLine="567" w:start="0" w:end="0"/>
              <w:jc w:val="both"/>
              <w:rPr/>
            </w:pPr>
            <w:r>
              <w:rPr>
                <w:rStyle w:val="Spanrvts0"/>
                <w:b w:val="false"/>
                <w:bCs w:val="false"/>
                <w:i w:val="false"/>
                <w:iCs w:val="false"/>
                <w:position w:val="0"/>
                <w:sz w:val="24"/>
                <w:sz w:val="28"/>
                <w:szCs w:val="28"/>
                <w:shd w:fill="auto" w:val="clear"/>
                <w:vertAlign w:val="baseline"/>
                <w:lang w:val="uk-UA" w:eastAsia="uk-UA"/>
              </w:rPr>
              <w:t>обмеження або заборона вживання забруднених радіоактивними речовинами питної води, харчових продуктів та сільськогосподарської продукції;</w:t>
            </w:r>
          </w:p>
          <w:p>
            <w:pPr>
              <w:pStyle w:val="Rvps2"/>
              <w:widowControl/>
              <w:suppressAutoHyphens w:val="true"/>
              <w:bidi w:val="0"/>
              <w:spacing w:lineRule="auto" w:line="240" w:before="0" w:after="0"/>
              <w:ind w:firstLine="567" w:start="0" w:end="0"/>
              <w:jc w:val="both"/>
              <w:rPr/>
            </w:pPr>
            <w:r>
              <w:rPr>
                <w:rStyle w:val="Spanrvts0"/>
                <w:b w:val="false"/>
                <w:bCs w:val="false"/>
                <w:i w:val="false"/>
                <w:iCs w:val="false"/>
                <w:position w:val="0"/>
                <w:sz w:val="24"/>
                <w:sz w:val="28"/>
                <w:szCs w:val="28"/>
                <w:shd w:fill="auto" w:val="clear"/>
                <w:vertAlign w:val="baseline"/>
                <w:lang w:val="uk-UA" w:eastAsia="uk-UA"/>
              </w:rPr>
              <w:t xml:space="preserve">проведення контролю забруднення радіоактивними речовинами джерел питної води, харчових продуктів,  сільськогосподарської продукції, </w:t>
            </w:r>
            <w:r>
              <w:rPr>
                <w:rStyle w:val="Spanrvts0"/>
                <w:rFonts w:ascii="Times New Roman" w:hAnsi="Times New Roman"/>
                <w:b w:val="false"/>
                <w:bCs w:val="false"/>
                <w:i w:val="false"/>
                <w:iCs w:val="false"/>
                <w:position w:val="0"/>
                <w:sz w:val="24"/>
                <w:sz w:val="28"/>
                <w:szCs w:val="28"/>
                <w:shd w:fill="auto" w:val="clear"/>
                <w:vertAlign w:val="baseline"/>
                <w:lang w:val="uk-UA" w:eastAsia="uk-UA"/>
              </w:rPr>
              <w:t xml:space="preserve">транспорту, одягу, майна </w:t>
            </w:r>
            <w:r>
              <w:rPr>
                <w:rStyle w:val="Spanrvts0"/>
                <w:b w:val="false"/>
                <w:bCs w:val="false"/>
                <w:i w:val="false"/>
                <w:iCs w:val="false"/>
                <w:position w:val="0"/>
                <w:sz w:val="24"/>
                <w:sz w:val="28"/>
                <w:szCs w:val="28"/>
                <w:shd w:fill="auto" w:val="clear"/>
                <w:vertAlign w:val="baseline"/>
                <w:lang w:val="uk-UA" w:eastAsia="uk-UA"/>
              </w:rPr>
              <w:t>та об’єктів навколишнього природного середовища;</w:t>
            </w:r>
          </w:p>
          <w:p>
            <w:pPr>
              <w:pStyle w:val="Rvps2"/>
              <w:widowControl/>
              <w:suppressAutoHyphens w:val="true"/>
              <w:bidi w:val="0"/>
              <w:spacing w:lineRule="auto" w:line="240" w:before="0" w:after="0"/>
              <w:ind w:firstLine="567" w:start="0" w:end="0"/>
              <w:jc w:val="both"/>
              <w:rPr/>
            </w:pPr>
            <w:r>
              <w:rPr>
                <w:rStyle w:val="Spanrvts0"/>
                <w:b w:val="false"/>
                <w:bCs w:val="false"/>
                <w:i w:val="false"/>
                <w:iCs w:val="false"/>
                <w:position w:val="0"/>
                <w:sz w:val="24"/>
                <w:sz w:val="28"/>
                <w:szCs w:val="28"/>
                <w:shd w:fill="auto" w:val="clear"/>
                <w:vertAlign w:val="baseline"/>
                <w:lang w:val="uk-UA" w:eastAsia="uk-UA"/>
              </w:rPr>
              <w:t>проведення дозиметричного контролю населення та осіб, які беруть участь у ліківдації наслідків аварії;</w:t>
            </w:r>
          </w:p>
          <w:p>
            <w:pPr>
              <w:pStyle w:val="Rvps2"/>
              <w:widowControl/>
              <w:suppressAutoHyphens w:val="true"/>
              <w:bidi w:val="0"/>
              <w:spacing w:lineRule="auto" w:line="240" w:before="0" w:after="0"/>
              <w:ind w:firstLine="567" w:start="0" w:end="0"/>
              <w:jc w:val="both"/>
              <w:rPr/>
            </w:pPr>
            <w:r>
              <w:rPr>
                <w:rStyle w:val="Spanrvts0"/>
                <w:b w:val="false"/>
                <w:bCs w:val="false"/>
                <w:i w:val="false"/>
                <w:iCs w:val="false"/>
                <w:position w:val="0"/>
                <w:sz w:val="24"/>
                <w:sz w:val="28"/>
                <w:szCs w:val="28"/>
                <w:shd w:fill="auto" w:val="clear"/>
                <w:vertAlign w:val="baseline"/>
                <w:lang w:val="uk-UA" w:eastAsia="uk-UA"/>
              </w:rPr>
              <w:t>проведення санітарної обробки населення та дезактивації транспорту на проміжних пунктах евакуації;</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забезпечення населення, яке укривається у захисних спорудах та будинках, питною водою та харчовими продуктами, надання медичної допомоги хворим;</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постійне інформування населення про радіаційну обстановку та заходи захисту, що здійснюються;</w:t>
            </w:r>
          </w:p>
          <w:p>
            <w:pPr>
              <w:pStyle w:val="Normal1"/>
              <w:spacing w:before="0" w:after="0"/>
              <w:ind w:firstLine="567"/>
              <w:jc w:val="both"/>
              <w:rPr>
                <w:b w:val="false"/>
                <w:bCs w:val="false"/>
              </w:rPr>
            </w:pPr>
            <w:r>
              <w:rPr>
                <w:rFonts w:ascii="Times New Roman" w:hAnsi="Times New Roman"/>
                <w:b w:val="false"/>
                <w:bCs w:val="false"/>
                <w:position w:val="0"/>
                <w:sz w:val="28"/>
                <w:sz w:val="28"/>
                <w:szCs w:val="28"/>
                <w:shd w:fill="auto" w:val="clear"/>
                <w:vertAlign w:val="baseline"/>
              </w:rPr>
              <w:t>інші заходи:</w:t>
            </w:r>
          </w:p>
          <w:p>
            <w:pPr>
              <w:pStyle w:val="Normal1"/>
              <w:spacing w:before="0" w:after="0"/>
              <w:ind w:firstLine="567"/>
              <w:jc w:val="both"/>
              <w:rPr>
                <w:b w:val="false"/>
                <w:bCs w:val="false"/>
              </w:rPr>
            </w:pPr>
            <w:r>
              <w:rPr>
                <w:rFonts w:ascii="Times New Roman" w:hAnsi="Times New Roman"/>
                <w:b w:val="false"/>
                <w:bCs w:val="false"/>
                <w:position w:val="0"/>
                <w:sz w:val="28"/>
                <w:sz w:val="28"/>
                <w:szCs w:val="28"/>
                <w:shd w:fill="auto" w:val="clear"/>
                <w:vertAlign w:val="baseline"/>
              </w:rPr>
              <w:t xml:space="preserve">__________________________________________________________________ </w:t>
            </w:r>
          </w:p>
          <w:p>
            <w:pPr>
              <w:pStyle w:val="Normal1"/>
              <w:spacing w:before="0" w:after="0"/>
              <w:ind w:firstLine="567"/>
              <w:jc w:val="both"/>
              <w:rPr>
                <w:b w:val="false"/>
                <w:bCs w:val="false"/>
              </w:rPr>
            </w:pPr>
            <w:r>
              <w:rPr>
                <w:rFonts w:ascii="Times New Roman" w:hAnsi="Times New Roman"/>
                <w:b w:val="false"/>
                <w:bCs w:val="false"/>
                <w:position w:val="0"/>
                <w:sz w:val="28"/>
                <w:sz w:val="28"/>
                <w:szCs w:val="28"/>
                <w:shd w:fill="auto" w:val="clear"/>
                <w:vertAlign w:val="baseline"/>
              </w:rPr>
              <w:t>__________________________________________________________________</w:t>
            </w:r>
          </w:p>
          <w:p>
            <w:pPr>
              <w:pStyle w:val="Normal1"/>
              <w:spacing w:before="0" w:after="0"/>
              <w:ind w:firstLine="567"/>
              <w:jc w:val="both"/>
              <w:rPr>
                <w:b w:val="false"/>
                <w:bCs w:val="false"/>
              </w:rPr>
            </w:pPr>
            <w:r>
              <w:rPr>
                <w:rFonts w:ascii="Times New Roman" w:hAnsi="Times New Roman"/>
                <w:b w:val="false"/>
                <w:bCs w:val="false"/>
                <w:position w:val="0"/>
                <w:sz w:val="28"/>
                <w:sz w:val="28"/>
                <w:szCs w:val="28"/>
                <w:shd w:fill="auto" w:val="clear"/>
                <w:vertAlign w:val="baseline"/>
              </w:rPr>
              <w:t>_________________________________________________________________.</w:t>
            </w:r>
          </w:p>
        </w:tc>
      </w:tr>
    </w:tbl>
    <w:p>
      <w:pPr>
        <w:pStyle w:val="Normal1"/>
        <w:spacing w:before="0" w:after="0"/>
        <w:ind w:firstLine="567"/>
        <w:jc w:val="both"/>
        <w:rPr>
          <w:b/>
          <w:bCs/>
        </w:rPr>
      </w:pPr>
      <w:r>
        <w:rPr>
          <w:b/>
          <w:bCs/>
        </w:rPr>
      </w:r>
    </w:p>
    <w:tbl>
      <w:tblPr>
        <w:tblW w:w="5000" w:type="pct"/>
        <w:jc w:val="start"/>
        <w:tblInd w:w="-5" w:type="dxa"/>
        <w:tblLayout w:type="fixed"/>
        <w:tblCellMar>
          <w:top w:w="55" w:type="dxa"/>
          <w:start w:w="55" w:type="dxa"/>
          <w:bottom w:w="55" w:type="dxa"/>
          <w:end w:w="55" w:type="dxa"/>
        </w:tblCellMar>
      </w:tblPr>
      <w:tblGrid>
        <w:gridCol w:w="9972"/>
      </w:tblGrid>
      <w:tr>
        <w:trPr/>
        <w:tc>
          <w:tcPr>
            <w:tcW w:w="9972" w:type="dxa"/>
            <w:tcBorders>
              <w:top w:val="single" w:sz="4" w:space="0" w:color="000000"/>
              <w:start w:val="single" w:sz="4" w:space="0" w:color="000000"/>
              <w:bottom w:val="single" w:sz="4" w:space="0" w:color="000000"/>
              <w:end w:val="single" w:sz="4" w:space="0" w:color="000000"/>
            </w:tcBorders>
            <w:shd w:fill="EEEEEE" w:val="clear"/>
          </w:tcPr>
          <w:p>
            <w:pPr>
              <w:pStyle w:val="Normal1"/>
              <w:spacing w:before="0" w:after="0"/>
              <w:ind w:firstLine="567"/>
              <w:jc w:val="both"/>
              <w:rPr>
                <w:b/>
                <w:bCs/>
              </w:rPr>
            </w:pPr>
            <w:r>
              <w:rPr>
                <w:rFonts w:ascii="Times New Roman" w:hAnsi="Times New Roman"/>
                <w:b/>
                <w:bCs/>
                <w:sz w:val="28"/>
                <w:szCs w:val="28"/>
              </w:rPr>
              <w:t>3. Проведення  у населених пунктах дезактивації будинків та споруд, доріг, окремих ділянок місцевості, здійснення пилоподавлення доріг.</w:t>
            </w:r>
          </w:p>
        </w:tc>
      </w:tr>
    </w:tbl>
    <w:p>
      <w:pPr>
        <w:pStyle w:val="Normal1"/>
        <w:spacing w:before="0" w:after="0"/>
        <w:ind w:firstLine="567"/>
        <w:jc w:val="both"/>
        <w:rPr>
          <w:b/>
          <w:bCs/>
        </w:rPr>
      </w:pPr>
      <w:r>
        <w:rPr>
          <w:b/>
          <w:bCs/>
        </w:rPr>
      </w:r>
    </w:p>
    <w:tbl>
      <w:tblPr>
        <w:tblW w:w="5000" w:type="pct"/>
        <w:jc w:val="start"/>
        <w:tblInd w:w="-5" w:type="dxa"/>
        <w:tblLayout w:type="fixed"/>
        <w:tblCellMar>
          <w:top w:w="55" w:type="dxa"/>
          <w:start w:w="55" w:type="dxa"/>
          <w:bottom w:w="55" w:type="dxa"/>
          <w:end w:w="55" w:type="dxa"/>
        </w:tblCellMar>
      </w:tblPr>
      <w:tblGrid>
        <w:gridCol w:w="9972"/>
      </w:tblGrid>
      <w:tr>
        <w:trPr/>
        <w:tc>
          <w:tcPr>
            <w:tcW w:w="9972" w:type="dxa"/>
            <w:tcBorders>
              <w:top w:val="single" w:sz="4" w:space="0" w:color="000000"/>
              <w:start w:val="single" w:sz="4" w:space="0" w:color="000000"/>
              <w:bottom w:val="single" w:sz="4" w:space="0" w:color="000000"/>
              <w:end w:val="single" w:sz="4" w:space="0" w:color="000000"/>
            </w:tcBorders>
            <w:shd w:fill="EEEEEE" w:val="clear"/>
          </w:tcPr>
          <w:p>
            <w:pPr>
              <w:pStyle w:val="Normal1"/>
              <w:spacing w:before="0" w:after="0"/>
              <w:ind w:firstLine="567"/>
              <w:jc w:val="both"/>
              <w:rPr>
                <w:rFonts w:ascii="Times New Roman" w:hAnsi="Times New Roman"/>
                <w:sz w:val="28"/>
                <w:szCs w:val="28"/>
              </w:rPr>
            </w:pPr>
            <w:r>
              <w:rPr>
                <w:rFonts w:ascii="Times New Roman" w:hAnsi="Times New Roman"/>
                <w:b/>
                <w:bCs/>
                <w:position w:val="0"/>
                <w:sz w:val="28"/>
                <w:sz w:val="28"/>
                <w:szCs w:val="28"/>
                <w:vertAlign w:val="baseline"/>
              </w:rPr>
              <w:t>4. Для проведення АРІНР пропонується залучити сили та засоби відповідно до Плану реагування на застосування зброї масового знищення (ядерної зброї), зокрема:</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рятувальні підрозділи __________ загальною кількістю осіб _______;</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відділення радіаційної розвідки  _________;</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відділення спеціальної обробки ______;</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відділення санітарної обробки _______;</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відділеня пожежної охорони ________;</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бригади екстреної (швидкої) допомоги________;</w:t>
            </w:r>
          </w:p>
          <w:p>
            <w:pPr>
              <w:pStyle w:val="Normal1"/>
              <w:spacing w:before="0" w:after="0"/>
              <w:ind w:firstLine="567"/>
              <w:jc w:val="both"/>
              <w:rPr>
                <w:b/>
                <w:bCs/>
              </w:rPr>
            </w:pPr>
            <w:r>
              <w:rPr>
                <w:rFonts w:ascii="Times New Roman" w:hAnsi="Times New Roman"/>
                <w:b/>
                <w:bCs/>
                <w:position w:val="0"/>
                <w:sz w:val="28"/>
                <w:sz w:val="28"/>
                <w:szCs w:val="28"/>
                <w:vertAlign w:val="baseline"/>
              </w:rPr>
              <w:t>автомобільна та спеціальна техніка від комунальних підприємств:</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автобуси ________;</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вантажні автомобілі _____;</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автомобілі для транспортування води______;</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автомобілі для поливання доріг ______.</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бульдозери________;</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автокрани_________;</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екскаватори_______;</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інші засоби: ____________________________________________________</w:t>
            </w:r>
          </w:p>
          <w:p>
            <w:pPr>
              <w:pStyle w:val="Normal1"/>
              <w:spacing w:before="0" w:after="0"/>
              <w:ind w:firstLine="567"/>
              <w:jc w:val="both"/>
              <w:rPr>
                <w:rFonts w:ascii="Times New Roman" w:hAnsi="Times New Roman"/>
                <w:sz w:val="28"/>
                <w:szCs w:val="28"/>
              </w:rPr>
            </w:pPr>
            <w:r>
              <w:rPr>
                <w:rFonts w:ascii="Times New Roman" w:hAnsi="Times New Roman"/>
                <w:b w:val="false"/>
                <w:bCs w:val="false"/>
                <w:position w:val="0"/>
                <w:sz w:val="28"/>
                <w:sz w:val="28"/>
                <w:szCs w:val="28"/>
                <w:vertAlign w:val="baseline"/>
              </w:rPr>
              <w:t>_______________________________________________________________ .</w:t>
            </w:r>
          </w:p>
          <w:p>
            <w:pPr>
              <w:pStyle w:val="Normal1"/>
              <w:spacing w:before="0" w:after="0"/>
              <w:ind w:firstLine="567"/>
              <w:jc w:val="both"/>
              <w:rPr>
                <w:rFonts w:ascii="Times New Roman" w:hAnsi="Times New Roman"/>
                <w:sz w:val="28"/>
                <w:szCs w:val="28"/>
              </w:rPr>
            </w:pPr>
            <w:r>
              <w:rPr>
                <w:rFonts w:ascii="Times New Roman" w:hAnsi="Times New Roman"/>
                <w:sz w:val="28"/>
                <w:szCs w:val="28"/>
              </w:rPr>
            </w:r>
          </w:p>
        </w:tc>
      </w:tr>
    </w:tbl>
    <w:p>
      <w:pPr>
        <w:pStyle w:val="Normal1"/>
        <w:spacing w:before="0" w:after="0"/>
        <w:ind w:firstLine="567"/>
        <w:jc w:val="both"/>
        <w:rPr>
          <w:b/>
          <w:bCs/>
        </w:rPr>
      </w:pPr>
      <w:r>
        <w:rPr>
          <w:b/>
          <w:bCs/>
        </w:rPr>
      </w:r>
    </w:p>
    <w:tbl>
      <w:tblPr>
        <w:tblW w:w="5000" w:type="pct"/>
        <w:jc w:val="start"/>
        <w:tblInd w:w="-5" w:type="dxa"/>
        <w:tblLayout w:type="fixed"/>
        <w:tblCellMar>
          <w:top w:w="55" w:type="dxa"/>
          <w:start w:w="55" w:type="dxa"/>
          <w:bottom w:w="55" w:type="dxa"/>
          <w:end w:w="55" w:type="dxa"/>
        </w:tblCellMar>
      </w:tblPr>
      <w:tblGrid>
        <w:gridCol w:w="9972"/>
      </w:tblGrid>
      <w:tr>
        <w:trPr/>
        <w:tc>
          <w:tcPr>
            <w:tcW w:w="9972" w:type="dxa"/>
            <w:tcBorders>
              <w:top w:val="single" w:sz="4" w:space="0" w:color="000000"/>
              <w:start w:val="single" w:sz="4" w:space="0" w:color="000000"/>
              <w:bottom w:val="single" w:sz="4" w:space="0" w:color="000000"/>
              <w:end w:val="single" w:sz="4" w:space="0" w:color="000000"/>
            </w:tcBorders>
            <w:shd w:fill="EEEEEE" w:val="clear"/>
          </w:tcPr>
          <w:p>
            <w:pPr>
              <w:pStyle w:val="Normal1"/>
              <w:spacing w:before="0" w:after="0"/>
              <w:ind w:firstLine="567"/>
              <w:jc w:val="both"/>
              <w:rPr>
                <w:rFonts w:ascii="Times New Roman" w:hAnsi="Times New Roman"/>
                <w:b/>
                <w:bCs/>
                <w:sz w:val="28"/>
                <w:szCs w:val="28"/>
              </w:rPr>
            </w:pPr>
            <w:r>
              <w:rPr>
                <w:rFonts w:ascii="Times New Roman" w:hAnsi="Times New Roman"/>
                <w:b/>
                <w:bCs/>
                <w:sz w:val="28"/>
                <w:szCs w:val="28"/>
              </w:rPr>
              <w:t>Додатки:</w:t>
            </w:r>
          </w:p>
          <w:p>
            <w:pPr>
              <w:pStyle w:val="Normal1"/>
              <w:spacing w:before="0" w:after="0"/>
              <w:ind w:firstLine="567"/>
              <w:jc w:val="both"/>
              <w:rPr>
                <w:b/>
                <w:bCs/>
              </w:rPr>
            </w:pPr>
            <w:r>
              <w:rPr>
                <w:rFonts w:ascii="Times New Roman" w:hAnsi="Times New Roman"/>
                <w:b/>
                <w:bCs/>
                <w:sz w:val="28"/>
                <w:szCs w:val="28"/>
              </w:rPr>
              <w:t xml:space="preserve">1. Метеорологічні умови станом на _______________ </w:t>
            </w:r>
            <w:r>
              <w:rPr>
                <w:rFonts w:ascii="Times New Roman" w:hAnsi="Times New Roman"/>
                <w:b w:val="false"/>
                <w:bCs w:val="false"/>
                <w:sz w:val="28"/>
                <w:szCs w:val="28"/>
              </w:rPr>
              <w:t>(час, дата)</w:t>
            </w:r>
            <w:r>
              <w:rPr>
                <w:rFonts w:ascii="Times New Roman" w:hAnsi="Times New Roman"/>
                <w:b/>
                <w:bCs/>
                <w:sz w:val="28"/>
                <w:szCs w:val="28"/>
              </w:rPr>
              <w:t>:</w:t>
            </w:r>
          </w:p>
          <w:p>
            <w:pPr>
              <w:pStyle w:val="Normal1"/>
              <w:spacing w:before="0" w:after="0"/>
              <w:ind w:firstLine="567"/>
              <w:jc w:val="both"/>
              <w:rPr>
                <w:b w:val="false"/>
                <w:bCs w:val="false"/>
              </w:rPr>
            </w:pPr>
            <w:r>
              <w:rPr>
                <w:rFonts w:ascii="Times New Roman" w:hAnsi="Times New Roman"/>
                <w:b w:val="false"/>
                <w:bCs w:val="false"/>
                <w:sz w:val="28"/>
                <w:szCs w:val="28"/>
              </w:rPr>
              <w:t>напрямок вітру (звідки) - _______________________________;</w:t>
            </w:r>
          </w:p>
          <w:p>
            <w:pPr>
              <w:pStyle w:val="Normal1"/>
              <w:spacing w:before="0" w:after="0"/>
              <w:ind w:firstLine="567"/>
              <w:jc w:val="both"/>
              <w:rPr>
                <w:b w:val="false"/>
                <w:bCs w:val="false"/>
              </w:rPr>
            </w:pPr>
            <w:r>
              <w:rPr>
                <w:rFonts w:ascii="Times New Roman" w:hAnsi="Times New Roman"/>
                <w:b w:val="false"/>
                <w:bCs w:val="false"/>
                <w:sz w:val="28"/>
                <w:szCs w:val="28"/>
              </w:rPr>
              <w:t xml:space="preserve">швидкість середнього вітру на висоті ________ км </w:t>
            </w:r>
            <w:r>
              <w:rPr>
                <w:rFonts w:eastAsia="Times New Roman" w:cs="Times New Roman" w:ascii="Times New Roman" w:hAnsi="Times New Roman"/>
                <w:b w:val="false"/>
                <w:bCs w:val="false"/>
                <w:sz w:val="28"/>
                <w:szCs w:val="28"/>
              </w:rPr>
              <w:t>−</w:t>
            </w:r>
            <w:r>
              <w:rPr>
                <w:rFonts w:ascii="Times New Roman" w:hAnsi="Times New Roman"/>
                <w:b w:val="false"/>
                <w:bCs w:val="false"/>
                <w:sz w:val="28"/>
                <w:szCs w:val="28"/>
              </w:rPr>
              <w:t>__________ км/год.</w:t>
            </w:r>
          </w:p>
          <w:p>
            <w:pPr>
              <w:pStyle w:val="Normal1"/>
              <w:spacing w:before="0" w:after="0"/>
              <w:ind w:firstLine="567"/>
              <w:jc w:val="both"/>
              <w:rPr>
                <w:rFonts w:ascii="Times New Roman" w:hAnsi="Times New Roman"/>
                <w:b/>
                <w:bCs/>
                <w:sz w:val="28"/>
                <w:szCs w:val="28"/>
              </w:rPr>
            </w:pPr>
            <w:r>
              <w:rPr>
                <w:rFonts w:ascii="Times New Roman" w:hAnsi="Times New Roman"/>
                <w:b/>
                <w:bCs/>
                <w:sz w:val="28"/>
                <w:szCs w:val="28"/>
              </w:rPr>
            </w:r>
          </w:p>
          <w:p>
            <w:pPr>
              <w:pStyle w:val="Normal1"/>
              <w:spacing w:before="0" w:after="0"/>
              <w:ind w:firstLine="567"/>
              <w:jc w:val="both"/>
              <w:rPr>
                <w:rFonts w:ascii="Times New Roman" w:hAnsi="Times New Roman"/>
                <w:b/>
                <w:bCs/>
                <w:sz w:val="28"/>
                <w:szCs w:val="28"/>
              </w:rPr>
            </w:pPr>
            <w:r>
              <w:rPr>
                <w:rFonts w:ascii="Times New Roman" w:hAnsi="Times New Roman"/>
                <w:b/>
                <w:bCs/>
                <w:sz w:val="28"/>
                <w:szCs w:val="28"/>
              </w:rPr>
              <w:t>2. Карта радіаційної обстановки за даними прогнозування</w:t>
            </w:r>
          </w:p>
        </w:tc>
      </w:tr>
    </w:tbl>
    <w:p>
      <w:pPr>
        <w:pStyle w:val="Normal1"/>
        <w:spacing w:before="0" w:after="0"/>
        <w:ind w:firstLine="567"/>
        <w:jc w:val="both"/>
        <w:rPr>
          <w:b/>
          <w:bCs/>
        </w:rPr>
      </w:pPr>
      <w:r>
        <w:rPr>
          <w:b/>
          <w:bCs/>
        </w:rPr>
      </w:r>
    </w:p>
    <w:p>
      <w:pPr>
        <w:pStyle w:val="Normal1"/>
        <w:spacing w:before="0" w:after="0"/>
        <w:ind w:firstLine="567"/>
        <w:jc w:val="both"/>
        <w:rPr>
          <w:b w:val="false"/>
          <w:bCs w:val="false"/>
        </w:rPr>
      </w:pPr>
      <w:r>
        <w:rPr>
          <w:b w:val="false"/>
          <w:bCs w:val="false"/>
        </w:rPr>
      </w:r>
    </w:p>
    <w:p>
      <w:pPr>
        <w:pStyle w:val="Normal1"/>
        <w:spacing w:before="0" w:after="0"/>
        <w:ind w:firstLine="567"/>
        <w:jc w:val="both"/>
        <w:rPr>
          <w:highlight w:val="none"/>
          <w:shd w:fill="auto" w:val="clear"/>
        </w:rPr>
      </w:pPr>
      <w:r>
        <w:rPr>
          <w:shd w:fill="auto" w:val="clear"/>
        </w:rPr>
      </w:r>
    </w:p>
    <w:p>
      <w:pPr>
        <w:pStyle w:val="Normal1"/>
        <w:spacing w:before="0" w:after="0"/>
        <w:ind w:firstLine="567"/>
        <w:jc w:val="both"/>
        <w:rPr>
          <w:highlight w:val="none"/>
          <w:shd w:fill="auto" w:val="clear"/>
        </w:rPr>
      </w:pPr>
      <w:r>
        <w:rPr>
          <w:rFonts w:ascii="Times New Roman" w:hAnsi="Times New Roman"/>
          <w:b w:val="false"/>
          <w:bCs w:val="false"/>
          <w:position w:val="0"/>
          <w:sz w:val="28"/>
          <w:sz w:val="28"/>
          <w:szCs w:val="28"/>
          <w:shd w:fill="auto" w:val="clear"/>
          <w:vertAlign w:val="baseline"/>
        </w:rPr>
        <w:t xml:space="preserve">  </w:t>
      </w:r>
    </w:p>
    <w:p>
      <w:pPr>
        <w:pStyle w:val="Normal1"/>
        <w:spacing w:before="0" w:after="0"/>
        <w:ind w:firstLine="567"/>
        <w:jc w:val="both"/>
        <w:rPr>
          <w:rFonts w:ascii="Times New Roman" w:hAnsi="Times New Roman"/>
          <w:sz w:val="28"/>
          <w:szCs w:val="28"/>
        </w:rPr>
      </w:pPr>
      <w:r>
        <w:rPr>
          <w:rFonts w:ascii="Times New Roman" w:hAnsi="Times New Roman"/>
          <w:sz w:val="28"/>
          <w:szCs w:val="28"/>
        </w:rPr>
      </w:r>
    </w:p>
    <w:p>
      <w:pPr>
        <w:pStyle w:val="Normal1"/>
        <w:spacing w:before="0" w:after="0"/>
        <w:ind w:firstLine="567"/>
        <w:jc w:val="both"/>
        <w:rPr>
          <w:rFonts w:ascii="Times New Roman" w:hAnsi="Times New Roman"/>
          <w:b/>
          <w:bCs/>
          <w:sz w:val="28"/>
          <w:szCs w:val="28"/>
        </w:rPr>
      </w:pPr>
      <w:r>
        <w:rPr>
          <w:rFonts w:ascii="Times New Roman" w:hAnsi="Times New Roman"/>
          <w:b/>
          <w:bCs/>
          <w:sz w:val="28"/>
          <w:szCs w:val="28"/>
        </w:rPr>
      </w:r>
    </w:p>
    <w:sectPr>
      <w:headerReference w:type="even" r:id="rId2"/>
      <w:headerReference w:type="default" r:id="rId3"/>
      <w:type w:val="nextPage"/>
      <w:pgSz w:w="12240" w:h="15840"/>
      <w:pgMar w:left="1134" w:right="1134" w:gutter="0" w:header="1134" w:top="1693" w:footer="0" w:bottom="1134"/>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jc w:val="center"/>
      <w:rPr/>
    </w:pPr>
    <w:r>
      <w:rPr/>
      <w:fldChar w:fldCharType="begin"/>
    </w:r>
    <w:r>
      <w:rPr/>
      <w:instrText xml:space="preserve"> PAGE </w:instrText>
    </w:r>
    <w:r>
      <w:rPr/>
      <w:fldChar w:fldCharType="separate"/>
    </w:r>
    <w:r>
      <w:rPr/>
      <w:t>4</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3</w:t>
    </w:r>
    <w:r>
      <w:rPr/>
      <w:fldChar w:fldCharType="end"/>
    </w:r>
  </w:p>
</w:hdr>
</file>

<file path=word/settings.xml><?xml version="1.0" encoding="utf-8"?>
<w:settings xmlns:w="http://schemas.openxmlformats.org/wordprocessingml/2006/main">
  <w:zoom w:percent="120"/>
  <w:defaultTabStop w:val="709"/>
  <w:autoHyphenation w:val="true"/>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uk-U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uk-UA"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character" w:styleId="DefaultParagraphFont">
    <w:name w:val="Default Paragraph Font"/>
    <w:qFormat/>
    <w:rPr/>
  </w:style>
  <w:style w:type="character" w:styleId="Spanrvts0">
    <w:name w:val="span_rvts0"/>
    <w:basedOn w:val="DefaultParagraphFont"/>
    <w:qFormat/>
    <w:rPr>
      <w:rFonts w:ascii="Times New Roman" w:hAnsi="Times New Roman" w:eastAsia="Times New Roman" w:cs="Times New Roman"/>
      <w:b w:val="false"/>
      <w:bCs w:val="false"/>
      <w:i w:val="false"/>
      <w:iCs w:val="false"/>
      <w:sz w:val="24"/>
      <w:szCs w:val="24"/>
    </w:rPr>
  </w:style>
  <w:style w:type="paragraph" w:styleId="Style13">
    <w:name w:val="Заголовок"/>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4">
    <w:name w:val="Покажчик"/>
    <w:basedOn w:val="Normal"/>
    <w:qFormat/>
    <w:pPr>
      <w:suppressLineNumbers/>
    </w:pPr>
    <w:rPr>
      <w:rFonts w:cs="FreeSans"/>
    </w:rPr>
  </w:style>
  <w:style w:type="paragraph" w:styleId="Normal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uk-UA" w:eastAsia="zh-CN" w:bidi="hi-IN"/>
    </w:rPr>
  </w:style>
  <w:style w:type="paragraph" w:styleId="Style15">
    <w:name w:val="Верхній і нижній колонтитули"/>
    <w:basedOn w:val="Normal"/>
    <w:qFormat/>
    <w:pPr>
      <w:suppressLineNumbers/>
      <w:tabs>
        <w:tab w:val="clear" w:pos="709"/>
        <w:tab w:val="center" w:pos="4819" w:leader="none"/>
        <w:tab w:val="right" w:pos="9638" w:leader="none"/>
      </w:tabs>
    </w:pPr>
    <w:rPr/>
  </w:style>
  <w:style w:type="paragraph" w:styleId="Header">
    <w:name w:val="Header"/>
    <w:basedOn w:val="Style15"/>
    <w:pPr>
      <w:suppressLineNumbers/>
    </w:pPr>
    <w:rPr/>
  </w:style>
  <w:style w:type="paragraph" w:styleId="Style16">
    <w:name w:val="Верхній колонтитул ліворуч"/>
    <w:basedOn w:val="Header"/>
    <w:qFormat/>
    <w:pPr>
      <w:suppressLineNumbers/>
      <w:tabs>
        <w:tab w:val="clear" w:pos="4819"/>
        <w:tab w:val="clear" w:pos="9638"/>
        <w:tab w:val="center" w:pos="4986" w:leader="none"/>
        <w:tab w:val="right" w:pos="9972" w:leader="none"/>
      </w:tabs>
    </w:pPr>
    <w:rPr/>
  </w:style>
  <w:style w:type="paragraph" w:styleId="Rvps2">
    <w:name w:val="rvps2"/>
    <w:basedOn w:val="Normal"/>
    <w:qFormat/>
    <w:pPr>
      <w:ind w:firstLine="450"/>
      <w:jc w:val="both"/>
    </w:pPr>
    <w:rPr/>
  </w:style>
  <w:style w:type="paragraph" w:styleId="Style17">
    <w:name w:val="Вміст таблиці"/>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3512</TotalTime>
  <Application>LibreOffice/7.6.7.2$Linux_X86_64 LibreOffice_project/60$Build-2</Application>
  <AppVersion>15.0000</AppVersion>
  <Pages>4</Pages>
  <Words>695</Words>
  <Characters>5528</Characters>
  <CharactersWithSpaces>6175</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2026-04-21T10:06:26Z</dcterms:created>
  <dc:creator/>
  <dc:description/>
  <dc:language>uk-UA</dc:language>
  <cp:lastModifiedBy/>
  <dcterms:modified xsi:type="dcterms:W3CDTF">2026-05-14T11:26:40Z</dcterms:modified>
  <cp:revision>400</cp:revision>
  <dc:subject/>
  <dc:title/>
</cp:coreProperties>
</file>

<file path=docProps/custom.xml><?xml version="1.0" encoding="utf-8"?>
<Properties xmlns="http://schemas.openxmlformats.org/officeDocument/2006/custom-properties" xmlns:vt="http://schemas.openxmlformats.org/officeDocument/2006/docPropsVTypes"/>
</file>