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2">
                <wp:simplePos x="0" y="0"/>
                <wp:positionH relativeFrom="column">
                  <wp:posOffset>1507490</wp:posOffset>
                </wp:positionH>
                <wp:positionV relativeFrom="paragraph">
                  <wp:posOffset>186055</wp:posOffset>
                </wp:positionV>
                <wp:extent cx="34925" cy="60960"/>
                <wp:effectExtent l="635" t="635" r="635" b="635"/>
                <wp:wrapNone/>
                <wp:docPr id="1" name="Ліні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0" cy="60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7pt,14.65pt" to="121.4pt,19.4pt" ID="Лінія 2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 xml:space="preserve">ДОПОВІДЬ </w:t>
      </w:r>
    </w:p>
    <w:p>
      <w:pPr>
        <w:pStyle w:val="Heading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щодо оцінки радіаційної обстановки при </w:t>
      </w: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виникненні РАДІАЦІЙНОЇ АВАРІЇ</w:t>
      </w:r>
      <w:r>
        <w:rPr>
          <w:rFonts w:ascii="Times New Roman" w:hAnsi="Times New Roman"/>
          <w:b/>
          <w:bCs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_____________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(дата)</w:t>
      </w:r>
      <w:r>
        <w:rPr>
          <w:rFonts w:ascii="Times New Roman" w:hAnsi="Times New Roman"/>
          <w:b/>
          <w:bCs/>
          <w:sz w:val="28"/>
          <w:szCs w:val="28"/>
        </w:rPr>
        <w:t xml:space="preserve"> на _________________________</w:t>
      </w:r>
      <w:r>
        <w:rPr>
          <w:rFonts w:ascii="Times New Roman" w:hAnsi="Times New Roman"/>
          <w:b w:val="false"/>
          <w:bCs w:val="false"/>
          <w:sz w:val="28"/>
          <w:szCs w:val="28"/>
        </w:rPr>
        <w:t>(назва атомної електростанції)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 xml:space="preserve">за даними ПРОГНОЗУВАННЯ </w:t>
      </w:r>
    </w:p>
    <w:p>
      <w:pPr>
        <w:pStyle w:val="Normal1"/>
        <w:spacing w:before="0" w:after="0"/>
        <w:ind w:firstLine="56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В 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виникла радіаційна аварія з руйнуванням ядерної установки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(або контейнера з відпрацьованим паливом)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на __________________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(назва атомної електростанції),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внаслідок чого стався викид радіоактивних речовин у довкілля протягом 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(годин або «який триває до цього часу»)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та радіоактивного забруднення населених пунктів та місцевості в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_________________________________________________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областях.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2. Згідно з прогнозом масштаби радіоактивного забруднення станом на __________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(час, дата)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становлять: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глибина зони можливого радіоактивного забруднення  ______ км;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площа зони можливого радіоактивного забруднення ________ км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3. Швидкість переміщення хмари радіоактивних речовин становить ____________км/год, напрямок її переміщення ____________________________.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4. В зону можливого радіоактивного забруднення потрапляє ________ населених пунктів з населенням ___________ тис. осіб.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rFonts w:ascii="Times New Roman" w:hAnsi="Times New Roman"/>
          <w:b/>
          <w:bCs/>
          <w:sz w:val="28"/>
          <w:szCs w:val="28"/>
          <w:u w:val="single"/>
          <w:shd w:fill="auto" w:val="clear"/>
        </w:rPr>
        <w:t>ВИСНОВКИ із оцінки радіаційної обстановки та пропозиції щодо захисту населення і ліквідації наслідків радіаційної аварії</w:t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Найскладніша радіаційна обстановка може скластися на атомній електростанції та в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>населених пунктах, які знаходяться на відстані до 10 км від АЕС: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 xml:space="preserve">__________________________(назва населеного пункту);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__________________________(назва населеного пункту);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__________________________(назва населеного пункту),</w:t>
            </w:r>
          </w:p>
          <w:p>
            <w:pPr>
              <w:pStyle w:val="Normal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shd w:fill="auto" w:val="clear"/>
              </w:rPr>
              <w:t>що потребує залучення у найкоротші строки достатньої кількості сил та засобів для рятування постраждалих та надання їм медичної допомоги.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position w:val="0"/>
                <w:sz w:val="28"/>
                <w:sz w:val="28"/>
                <w:szCs w:val="28"/>
                <w:shd w:fill="auto" w:val="clear"/>
                <w:vertAlign w:val="baseline"/>
              </w:rPr>
              <w:t>2.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Пропонується організувати заходи щодо захисту населення,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яке потрапило у зону радіоактивного забруднення, згідно з Планом реагування на радіаційну аварію, Планом евакуації населення та рівнями втручання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відповідно до Закону України «Про захист людини від впливу іонізуючого випромінювання»,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радіаційну розвідку та спостереження за радіаційною обстановкою у населених пунктах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shd w:fill="auto" w:val="clear"/>
              </w:rPr>
              <w:t>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використання засобів індивідуального захисту органів дихання;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укриття населення в об’єктах фонду захисних споруд цивільного захисту та будинках;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  <w:shd w:fill="auto" w:val="clear"/>
              </w:rPr>
              <w:t>евакуацію населення у безпечні райони;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йодну профілактику;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надання медичної допомоги постраждалим;  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контроль забруднення радіоактивними речовинами джерел питної води, харчових продуктів,  сільськогосподарської продукції та об’єктів навколишнього природного середовища, транспорту, будинків майна, одягу та засобів індивідуального захисту;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дозиметричний контроль населення;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 xml:space="preserve">санітарну обробку населення та дезактивацію транспорту на проміжних пунктах евакуації. 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забезпечення населення, яке укривається у захисних спорудах та будинках, питною водою та продуктами харчування;</w:t>
            </w:r>
          </w:p>
          <w:p>
            <w:pPr>
              <w:pStyle w:val="Rvps2"/>
              <w:widowControl/>
              <w:suppressAutoHyphens w:val="true"/>
              <w:bidi w:val="0"/>
              <w:spacing w:lineRule="auto" w:line="240" w:before="0" w:after="0"/>
              <w:ind w:firstLine="567" w:start="0" w:end="0"/>
              <w:jc w:val="both"/>
              <w:rPr/>
            </w:pPr>
            <w:r>
              <w:rPr>
                <w:rStyle w:val="Spanrvts0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обмеження або заборону вживання забруднених радіоактивними речовинами питної води, харчових продуктів та сільськогосподарської продукції;</w:t>
            </w:r>
          </w:p>
          <w:p>
            <w:pPr>
              <w:pStyle w:val="Normal1"/>
              <w:spacing w:before="0" w:after="0"/>
              <w:ind w:firstLine="567"/>
              <w:jc w:val="both"/>
              <w:rPr/>
            </w:pPr>
            <w:r>
              <w:rPr>
                <w:rStyle w:val="Spanrvts0"/>
                <w:rFonts w:ascii="Times New Roman" w:hAnsi="Times New Roman"/>
                <w:b w:val="false"/>
                <w:bCs w:val="false"/>
                <w:i w:val="false"/>
                <w:iCs w:val="false"/>
                <w:position w:val="0"/>
                <w:sz w:val="24"/>
                <w:sz w:val="28"/>
                <w:szCs w:val="28"/>
                <w:shd w:fill="auto" w:val="clear"/>
                <w:vertAlign w:val="baseline"/>
                <w:lang w:val="uk-UA" w:eastAsia="uk-UA"/>
              </w:rPr>
              <w:t>п</w:t>
            </w:r>
            <w:r>
              <w:rPr>
                <w:rStyle w:val="Spanrvts0"/>
                <w:rFonts w:eastAsia="Arial" w:cs="Arial" w:ascii="Times New Roman" w:hAnsi="Times New Roman"/>
                <w:b w:val="false"/>
                <w:bCs w:val="false"/>
                <w:color w:val="auto"/>
                <w:kern w:val="0"/>
                <w:position w:val="0"/>
                <w:sz w:val="24"/>
                <w:sz w:val="28"/>
                <w:szCs w:val="28"/>
                <w:vertAlign w:val="baseline"/>
                <w:lang w:val="uk-UA" w:eastAsia="zh-CN" w:bidi="hi-IN"/>
              </w:rPr>
              <w:t>роведення  у населених пунктах дезактивації будинків та споруд, доріг, окремих ділянок місцевості;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інформування населення про радіаційну обстановку та заходи захисту, що здійснюються.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3. На території атомної електростанції провести роботи щодо локалізації викиду радіоактивних речовин у довкілля та ліквідації наслідків радіаційної аварії.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4. Для проведення заходів захисту населення та ліквідації наслідків аварії пропонується залучити сили та засоби відповідно до Плану реагування на радіаційну аварію, зокрема: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рятувальні підрозділи __________ загальною кількістю осіб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радіаційної розвідки  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спеціальної обробки 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відділення санітарної обробки 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відділеня пожежної охорони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бригади екстреної (швидкої) допомоги________;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position w:val="0"/>
                <w:sz w:val="28"/>
                <w:sz w:val="28"/>
                <w:szCs w:val="28"/>
                <w:vertAlign w:val="baseline"/>
              </w:rPr>
              <w:t>автомобільна та спеціальна техніка від комунальних підприємств: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автобуси 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вантажні автомобілі 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транспортування води______;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автомобілі для поливання доріг ______.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бульдозери________;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інші засоби: _______________________________________________________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position w:val="0"/>
                <w:sz w:val="28"/>
                <w:sz w:val="28"/>
                <w:szCs w:val="28"/>
                <w:vertAlign w:val="baseline"/>
              </w:rPr>
              <w:t>_________________________________________________________________.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EEEEE" w:val="clear"/>
          </w:tcPr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Додатки: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1. Метеорологічні умови станом на _______________ 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(час, дата)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напрямок вітру (звідки) - _______________________________;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b w:val="false"/>
                <w:bCs w:val="false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 xml:space="preserve">швидкість середнього вітру на висоті ________ км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z w:val="28"/>
                <w:szCs w:val="28"/>
              </w:rPr>
              <w:t>−</w:t>
            </w: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__________ км/год.</w:t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</w:r>
          </w:p>
          <w:p>
            <w:pPr>
              <w:pStyle w:val="Normal1"/>
              <w:spacing w:before="0" w:after="0"/>
              <w:ind w:firstLine="567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 . Карта радіаційної обстановки за даними прогнозування</w:t>
            </w:r>
          </w:p>
        </w:tc>
      </w:tr>
    </w:tbl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position w:val="0"/>
          <w:sz w:val="28"/>
          <w:sz w:val="28"/>
          <w:szCs w:val="28"/>
          <w:shd w:fill="auto" w:val="clear"/>
          <w:vertAlign w:val="baseline"/>
        </w:rPr>
      </w:pPr>
      <w:r>
        <w:rPr>
          <w:rFonts w:ascii="Times New Roman" w:hAnsi="Times New Roman"/>
          <w:b/>
          <w:bCs/>
          <w:position w:val="0"/>
          <w:sz w:val="28"/>
          <w:sz w:val="28"/>
          <w:szCs w:val="28"/>
          <w:shd w:fill="auto" w:val="clear"/>
          <w:vertAlign w:val="baseline"/>
        </w:rPr>
      </w:r>
    </w:p>
    <w:p>
      <w:pPr>
        <w:pStyle w:val="Normal1"/>
        <w:spacing w:before="0" w:after="0"/>
        <w:ind w:firstLine="567"/>
        <w:jc w:val="both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1"/>
        <w:spacing w:lineRule="auto" w:line="240" w:before="0"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pacing w:before="0" w:after="0"/>
        <w:ind w:firstLine="567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sectPr>
      <w:headerReference w:type="default" r:id="rId2"/>
      <w:type w:val="nextPage"/>
      <w:pgSz w:w="12240" w:h="15840"/>
      <w:pgMar w:left="1134" w:right="1134" w:gutter="0" w:header="1134" w:top="1467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character" w:styleId="DefaultParagraphFont">
    <w:name w:val="Default Paragraph Font"/>
    <w:qFormat/>
    <w:rPr/>
  </w:style>
  <w:style w:type="character" w:styleId="Spanrvts0">
    <w:name w:val="span_rvts0"/>
    <w:basedOn w:val="DefaultParagraphFont"/>
    <w:qFormat/>
    <w:rPr>
      <w:rFonts w:ascii="Times New Roman" w:hAnsi="Times New Roman" w:eastAsia="Times New Roman" w:cs="Times New Roman"/>
      <w:b w:val="false"/>
      <w:bCs w:val="false"/>
      <w:i w:val="false"/>
      <w:iCs w:val="false"/>
      <w:sz w:val="24"/>
      <w:szCs w:val="24"/>
    </w:rPr>
  </w:style>
  <w:style w:type="character" w:styleId="Spanrvts11">
    <w:name w:val="span_rvts11"/>
    <w:basedOn w:val="DefaultParagraphFont"/>
    <w:qFormat/>
    <w:rPr>
      <w:rFonts w:ascii="Times New Roman" w:hAnsi="Times New Roman" w:eastAsia="Times New Roman" w:cs="Times New Roman"/>
      <w:b w:val="false"/>
      <w:bCs w:val="false"/>
      <w:i/>
      <w:i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Style15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5"/>
    <w:pPr>
      <w:suppressLineNumbers/>
    </w:pPr>
    <w:rPr/>
  </w:style>
  <w:style w:type="paragraph" w:styleId="Style16">
    <w:name w:val="Верхній колонтитул ліворуч"/>
    <w:basedOn w:val="Header"/>
    <w:qFormat/>
    <w:pPr>
      <w:suppressLineNumbers/>
      <w:tabs>
        <w:tab w:val="clear" w:pos="4819"/>
        <w:tab w:val="clear" w:pos="9638"/>
        <w:tab w:val="center" w:pos="4986" w:leader="none"/>
        <w:tab w:val="right" w:pos="9972" w:leader="none"/>
      </w:tabs>
    </w:pPr>
    <w:rPr/>
  </w:style>
  <w:style w:type="paragraph" w:styleId="Rvps2">
    <w:name w:val="rvps2"/>
    <w:basedOn w:val="Normal"/>
    <w:qFormat/>
    <w:pPr>
      <w:ind w:firstLine="450"/>
      <w:jc w:val="both"/>
    </w:pPr>
    <w:rPr/>
  </w:style>
  <w:style w:type="paragraph" w:styleId="Style17">
    <w:name w:val="Вміст таблиці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2744</TotalTime>
  <Application>LibreOffice/7.6.7.2$Linux_X86_64 LibreOffice_project/60$Build-2</Application>
  <AppVersion>15.0000</AppVersion>
  <Pages>3</Pages>
  <Words>473</Words>
  <Characters>3818</Characters>
  <CharactersWithSpaces>4257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2026-04-21T10:06:26Z</dcterms:created>
  <dc:creator/>
  <dc:description/>
  <dc:language>uk-UA</dc:language>
  <cp:lastModifiedBy/>
  <dcterms:modified xsi:type="dcterms:W3CDTF">2026-05-15T15:55:53Z</dcterms:modified>
  <cp:revision>306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