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suppressAutoHyphens w:val="true"/>
        <w:bidi w:val="0"/>
        <w:spacing w:lineRule="auto" w:line="240" w:before="0" w:after="0"/>
        <w:ind w:firstLine="567" w:left="0" w:right="0"/>
        <w:jc w:val="center"/>
        <w:rPr>
          <w:rFonts w:ascii="Times New Roman" w:hAnsi="Times New Roman"/>
          <w:b/>
          <w:bCs/>
          <w:i w:val="false"/>
          <w:i w:val="false"/>
          <w:caps/>
          <w:color w:val="000000"/>
          <w:spacing w:val="0"/>
          <w:sz w:val="28"/>
          <w:szCs w:val="28"/>
        </w:rPr>
      </w:pPr>
      <w:r>
        <w:rPr>
          <w:rFonts w:ascii="Times New Roman" w:hAnsi="Times New Roman"/>
          <w:b/>
          <w:bCs/>
          <w:i w:val="false"/>
          <w:caps/>
          <w:color w:val="000000"/>
          <w:spacing w:val="0"/>
          <w:sz w:val="28"/>
          <w:szCs w:val="28"/>
        </w:rPr>
      </w:r>
    </w:p>
    <w:p>
      <w:pPr>
        <w:pStyle w:val="BodyText"/>
        <w:widowControl/>
        <w:suppressAutoHyphens w:val="true"/>
        <w:bidi w:val="0"/>
        <w:spacing w:lineRule="auto" w:line="240" w:before="0" w:after="0"/>
        <w:ind w:firstLine="567" w:left="0" w:right="0"/>
        <w:jc w:val="center"/>
        <w:rPr>
          <w:rFonts w:ascii="Times New Roman" w:hAnsi="Times New Roman"/>
          <w:sz w:val="28"/>
          <w:szCs w:val="28"/>
        </w:rPr>
      </w:pPr>
      <w:r>
        <w:rPr>
          <w:rFonts w:ascii="Times New Roman" w:hAnsi="Times New Roman"/>
          <w:b/>
          <w:bCs/>
          <w:i w:val="false"/>
          <w:caps/>
          <w:color w:val="000000"/>
          <w:spacing w:val="0"/>
          <w:sz w:val="28"/>
          <w:szCs w:val="28"/>
        </w:rPr>
        <w:t xml:space="preserve">ПлатформА підтримки заходів реагування </w:t>
      </w:r>
    </w:p>
    <w:p>
      <w:pPr>
        <w:pStyle w:val="BodyText"/>
        <w:widowControl/>
        <w:suppressAutoHyphens w:val="true"/>
        <w:bidi w:val="0"/>
        <w:spacing w:lineRule="auto" w:line="240" w:before="0" w:after="0"/>
        <w:ind w:firstLine="567" w:left="0" w:right="0"/>
        <w:jc w:val="center"/>
        <w:rPr>
          <w:rFonts w:ascii="Times New Roman" w:hAnsi="Times New Roman"/>
          <w:sz w:val="28"/>
          <w:szCs w:val="28"/>
        </w:rPr>
      </w:pPr>
      <w:r>
        <w:rPr>
          <w:rFonts w:ascii="Times New Roman" w:hAnsi="Times New Roman"/>
          <w:b/>
          <w:bCs/>
          <w:i w:val="false"/>
          <w:caps/>
          <w:color w:val="000000"/>
          <w:spacing w:val="0"/>
          <w:sz w:val="28"/>
          <w:szCs w:val="28"/>
        </w:rPr>
        <w:t xml:space="preserve"> </w:t>
      </w:r>
      <w:r>
        <w:rPr>
          <w:rFonts w:ascii="Times New Roman" w:hAnsi="Times New Roman"/>
          <w:b/>
          <w:bCs/>
          <w:i w:val="false"/>
          <w:caps/>
          <w:color w:val="000000"/>
          <w:spacing w:val="0"/>
          <w:sz w:val="28"/>
          <w:szCs w:val="28"/>
        </w:rPr>
        <w:t>НА ХБРЯ інциденти</w:t>
      </w:r>
    </w:p>
    <w:p>
      <w:pPr>
        <w:pStyle w:val="BodyText"/>
        <w:widowControl/>
        <w:suppressAutoHyphens w:val="true"/>
        <w:bidi w:val="0"/>
        <w:spacing w:lineRule="auto" w:line="240" w:before="0" w:after="0"/>
        <w:ind w:firstLine="567" w:left="0" w:right="0"/>
        <w:jc w:val="both"/>
        <w:rPr>
          <w:rFonts w:ascii="Times New Roman" w:hAnsi="Times New Roman"/>
          <w:b w:val="false"/>
          <w:i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Платформа підтримки заходів реагування на ХБРЯ інциденти</w:t>
      </w:r>
      <w:r>
        <w:rPr>
          <w:rFonts w:ascii="Times New Roman" w:hAnsi="Times New Roman"/>
          <w:b w:val="false"/>
          <w:i w:val="false"/>
          <w:caps w:val="false"/>
          <w:smallCaps w:val="false"/>
          <w:color w:val="000000"/>
          <w:spacing w:val="0"/>
          <w:sz w:val="28"/>
          <w:szCs w:val="28"/>
        </w:rPr>
        <w:t xml:space="preserve"> (далі </w:t>
      </w:r>
      <w:r>
        <w:rPr>
          <w:rFonts w:eastAsia="Times New Roman" w:cs="Times New Roman" w:ascii="Times New Roman" w:hAnsi="Times New Roman"/>
          <w:b w:val="false"/>
          <w:i w:val="false"/>
          <w:caps w:val="false"/>
          <w:smallCaps w:val="false"/>
          <w:color w:val="000000"/>
          <w:spacing w:val="0"/>
          <w:sz w:val="28"/>
          <w:szCs w:val="28"/>
        </w:rPr>
        <w:t>−</w:t>
      </w:r>
      <w:r>
        <w:rPr>
          <w:rFonts w:eastAsia="Noto Serif CJK SC" w:cs="Lohit Devanagari" w:ascii="Times New Roman" w:hAnsi="Times New Roman"/>
          <w:b w:val="false"/>
          <w:i w:val="false"/>
          <w:caps w:val="false"/>
          <w:smallCaps w:val="false"/>
          <w:color w:val="000000"/>
          <w:spacing w:val="0"/>
          <w:sz w:val="28"/>
          <w:szCs w:val="28"/>
        </w:rPr>
        <w:t xml:space="preserve"> </w:t>
      </w:r>
      <w:r>
        <w:rPr>
          <w:rFonts w:eastAsia="Noto Serif CJK SC" w:cs="Lohit Devanagari" w:ascii="Times New Roman" w:hAnsi="Times New Roman"/>
          <w:b/>
          <w:bCs/>
          <w:i w:val="false"/>
          <w:caps w:val="false"/>
          <w:smallCaps w:val="false"/>
          <w:color w:val="000000"/>
          <w:spacing w:val="0"/>
          <w:sz w:val="28"/>
          <w:szCs w:val="28"/>
        </w:rPr>
        <w:t>Платформа ХБРЯ</w:t>
      </w:r>
      <w:r>
        <w:rPr>
          <w:rFonts w:ascii="Times New Roman" w:hAnsi="Times New Roman"/>
          <w:b w:val="false"/>
          <w:i w:val="false"/>
          <w:caps w:val="false"/>
          <w:smallCaps w:val="false"/>
          <w:color w:val="000000"/>
          <w:spacing w:val="0"/>
          <w:sz w:val="28"/>
          <w:szCs w:val="28"/>
        </w:rPr>
        <w:t xml:space="preserve">)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w:t>
      </w:r>
      <w:r>
        <w:rPr>
          <w:rFonts w:ascii="Times New Roman" w:hAnsi="Times New Roman"/>
          <w:b w:val="false"/>
          <w:bCs w:val="false"/>
          <w:i w:val="false"/>
          <w:caps w:val="false"/>
          <w:smallCaps w:val="false"/>
          <w:color w:val="000000"/>
          <w:spacing w:val="0"/>
          <w:sz w:val="28"/>
          <w:szCs w:val="28"/>
        </w:rPr>
        <w:t>це    веб-портал, призначений для підвищення ефективності роботи  фахівців РХБ захисту під час оцінки РХБ обстановки та підготовки пропозицій щодо захисту населення та ліквідації наслідків ХБРЯ інцидентів.</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 xml:space="preserve">Платформа ХБРЯ </w:t>
      </w:r>
      <w:r>
        <w:rPr>
          <w:rFonts w:ascii="Times New Roman" w:hAnsi="Times New Roman"/>
          <w:b w:val="false"/>
          <w:i w:val="false"/>
          <w:caps w:val="false"/>
          <w:smallCaps w:val="false"/>
          <w:color w:val="000000"/>
          <w:spacing w:val="0"/>
          <w:sz w:val="28"/>
          <w:szCs w:val="28"/>
        </w:rPr>
        <w:t>об’єднує робочу карту та модулі щодо радіаційного моніторингу на території України та країн ЄС, прогнозування масштабів хімічної аварії, нанесення на карту радіаційної та хімічної обстановки за даними розвідки, оперативного пошуку аварійних карток небезпечних хімічних речовин, розрахунків дози опромінення людей у зоні радіоактивного забруднення та формалізовані документи щодо оцінки РХБ обстановки при виникненні ХБРЯ інцидентів:</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 xml:space="preserve">Модуль 1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w:t>
      </w:r>
      <w:r>
        <w:rPr>
          <w:rFonts w:ascii="Times New Roman" w:hAnsi="Times New Roman"/>
          <w:b/>
          <w:bCs/>
          <w:i w:val="false"/>
          <w:caps w:val="false"/>
          <w:smallCaps w:val="false"/>
          <w:color w:val="000000"/>
          <w:spacing w:val="0"/>
          <w:sz w:val="28"/>
          <w:szCs w:val="28"/>
        </w:rPr>
        <w:t>РХБ ОБСТАНОВКА</w:t>
      </w:r>
      <w:r>
        <w:rPr>
          <w:rFonts w:ascii="Times New Roman" w:hAnsi="Times New Roman"/>
          <w:b w:val="false"/>
          <w:bCs w:val="false"/>
          <w:i w:val="false"/>
          <w:caps w:val="false"/>
          <w:smallCaps w:val="false"/>
          <w:color w:val="000000"/>
          <w:spacing w:val="0"/>
          <w:sz w:val="28"/>
          <w:szCs w:val="28"/>
        </w:rPr>
        <w:t>:</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 xml:space="preserve">1.1. Карта радіаційного моніторингу </w:t>
      </w:r>
      <w:r>
        <w:rPr>
          <w:rFonts w:ascii="Times New Roman" w:hAnsi="Times New Roman"/>
          <w:b w:val="false"/>
          <w:bCs w:val="false"/>
          <w:i w:val="false"/>
          <w:caps w:val="false"/>
          <w:smallCaps w:val="false"/>
          <w:color w:val="000000"/>
          <w:spacing w:val="0"/>
          <w:sz w:val="28"/>
          <w:szCs w:val="28"/>
        </w:rPr>
        <w:t>(посилання на SaveEcobot).</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 xml:space="preserve">1.2. Карта радіаційного моніторингу </w:t>
      </w:r>
      <w:r>
        <w:rPr>
          <w:rFonts w:ascii="Times New Roman" w:hAnsi="Times New Roman"/>
          <w:b w:val="false"/>
          <w:bCs w:val="false"/>
          <w:i w:val="false"/>
          <w:caps w:val="false"/>
          <w:smallCaps w:val="false"/>
          <w:color w:val="000000"/>
          <w:spacing w:val="0"/>
          <w:sz w:val="28"/>
          <w:szCs w:val="28"/>
        </w:rPr>
        <w:t>(посилання на Укргідрометцентр).</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 xml:space="preserve">1.3.Карта радіаційного моніторингу країн ЄС </w:t>
      </w:r>
      <w:r>
        <w:rPr>
          <w:rFonts w:ascii="Times New Roman" w:hAnsi="Times New Roman"/>
          <w:b w:val="false"/>
          <w:bCs w:val="false"/>
          <w:i w:val="false"/>
          <w:caps w:val="false"/>
          <w:smallCaps w:val="false"/>
          <w:color w:val="000000"/>
          <w:spacing w:val="0"/>
          <w:sz w:val="28"/>
          <w:szCs w:val="28"/>
        </w:rPr>
        <w:t xml:space="preserve">(посилання на </w:t>
      </w:r>
      <w:r>
        <w:rPr>
          <w:rFonts w:ascii="Times New Roman" w:hAnsi="Times New Roman"/>
          <w:b w:val="false"/>
          <w:bCs w:val="false"/>
          <w:i w:val="false"/>
          <w:caps w:val="false"/>
          <w:smallCaps w:val="false"/>
          <w:color w:val="333333"/>
          <w:spacing w:val="0"/>
          <w:sz w:val="28"/>
          <w:szCs w:val="28"/>
        </w:rPr>
        <w:t>EURDEP).</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333333"/>
          <w:spacing w:val="0"/>
          <w:sz w:val="28"/>
          <w:szCs w:val="28"/>
        </w:rPr>
        <w:t xml:space="preserve">1.4. </w:t>
      </w:r>
      <w:r>
        <w:rPr>
          <w:rFonts w:ascii="Times New Roman" w:hAnsi="Times New Roman"/>
          <w:b/>
          <w:bCs/>
          <w:i w:val="false"/>
          <w:caps w:val="false"/>
          <w:smallCaps w:val="false"/>
          <w:color w:val="000000"/>
          <w:spacing w:val="0"/>
          <w:sz w:val="28"/>
          <w:szCs w:val="28"/>
        </w:rPr>
        <w:t xml:space="preserve">Прогноз масштабів хім. аварії </w:t>
      </w:r>
      <w:r>
        <w:rPr>
          <w:rFonts w:ascii="Times New Roman" w:hAnsi="Times New Roman"/>
          <w:b/>
          <w:bCs/>
          <w:i w:val="false"/>
          <w:caps w:val="false"/>
          <w:smallCaps w:val="false"/>
          <w:color w:val="333333"/>
          <w:spacing w:val="0"/>
          <w:sz w:val="28"/>
          <w:szCs w:val="28"/>
        </w:rPr>
        <w:t>(</w:t>
      </w:r>
      <w:r>
        <w:rPr>
          <w:rFonts w:ascii="Times New Roman" w:hAnsi="Times New Roman"/>
          <w:b/>
          <w:bCs/>
          <w:i w:val="false"/>
          <w:caps w:val="false"/>
          <w:smallCaps w:val="false"/>
          <w:color w:val="333333"/>
          <w:spacing w:val="0"/>
          <w:sz w:val="28"/>
          <w:szCs w:val="28"/>
        </w:rPr>
        <w:t>f</w:t>
      </w:r>
      <w:r>
        <w:rPr>
          <w:rFonts w:ascii="Times New Roman" w:hAnsi="Times New Roman"/>
          <w:b/>
          <w:bCs/>
          <w:i w:val="false"/>
          <w:caps w:val="false"/>
          <w:smallCaps w:val="false"/>
          <w:color w:val="333333"/>
          <w:spacing w:val="0"/>
          <w:sz w:val="28"/>
          <w:szCs w:val="28"/>
        </w:rPr>
        <w:t xml:space="preserve">orecast) </w:t>
      </w:r>
      <w:r>
        <w:rPr>
          <w:rFonts w:ascii="Times New Roman" w:hAnsi="Times New Roman"/>
          <w:b w:val="false"/>
          <w:bCs w:val="false"/>
          <w:i w:val="false"/>
          <w:caps w:val="false"/>
          <w:smallCaps w:val="false"/>
          <w:color w:val="333333"/>
          <w:spacing w:val="0"/>
          <w:sz w:val="28"/>
          <w:szCs w:val="28"/>
        </w:rPr>
        <w:t xml:space="preserve">— застосунок щодо прогнозування масштабів хімічної аварії </w:t>
      </w:r>
      <w:r>
        <w:rPr>
          <w:rFonts w:ascii="Times New Roman" w:hAnsi="Times New Roman"/>
          <w:b w:val="false"/>
          <w:bCs w:val="false"/>
          <w:i w:val="false"/>
          <w:caps w:val="false"/>
          <w:smallCaps w:val="false"/>
          <w:color w:val="333333"/>
          <w:spacing w:val="0"/>
          <w:sz w:val="28"/>
          <w:szCs w:val="28"/>
        </w:rPr>
        <w:t xml:space="preserve">(посилання на </w:t>
      </w:r>
      <w:r>
        <w:rPr>
          <w:rFonts w:ascii="Times New Roman" w:hAnsi="Times New Roman"/>
          <w:b/>
          <w:bCs/>
          <w:i w:val="false"/>
          <w:caps w:val="false"/>
          <w:smallCaps w:val="false"/>
          <w:color w:val="333333"/>
          <w:spacing w:val="0"/>
          <w:sz w:val="28"/>
          <w:szCs w:val="28"/>
        </w:rPr>
        <w:t>forecast.inf.ua</w:t>
      </w:r>
      <w:r>
        <w:rPr>
          <w:rFonts w:ascii="Times New Roman" w:hAnsi="Times New Roman"/>
          <w:b w:val="false"/>
          <w:bCs w:val="false"/>
          <w:i w:val="false"/>
          <w:caps w:val="false"/>
          <w:smallCaps w:val="false"/>
          <w:color w:val="333333"/>
          <w:spacing w:val="0"/>
          <w:sz w:val="28"/>
          <w:szCs w:val="28"/>
        </w:rPr>
        <w:t>)</w:t>
      </w:r>
      <w:r>
        <w:rPr>
          <w:rFonts w:ascii="Times New Roman" w:hAnsi="Times New Roman"/>
          <w:b w:val="false"/>
          <w:bCs w:val="false"/>
          <w:i w:val="false"/>
          <w:caps w:val="false"/>
          <w:smallCaps w:val="false"/>
          <w:color w:val="333333"/>
          <w:spacing w:val="0"/>
          <w:sz w:val="28"/>
          <w:szCs w:val="28"/>
        </w:rPr>
        <w:t>.</w:t>
      </w:r>
    </w:p>
    <w:p>
      <w:pPr>
        <w:pStyle w:val="BodyText"/>
        <w:widowControl/>
        <w:suppressAutoHyphens w:val="true"/>
        <w:bidi w:val="0"/>
        <w:spacing w:lineRule="auto" w:line="240" w:before="0" w:after="0"/>
        <w:ind w:firstLine="567" w:left="0" w:right="0"/>
        <w:jc w:val="both"/>
        <w:rPr>
          <w:b/>
          <w:bCs/>
        </w:rPr>
      </w:pPr>
      <w:r>
        <w:rPr>
          <w:rFonts w:ascii="Times New Roman" w:hAnsi="Times New Roman"/>
          <w:b/>
          <w:bCs/>
          <w:i w:val="false"/>
          <w:caps w:val="false"/>
          <w:smallCaps w:val="false"/>
          <w:color w:val="333333"/>
          <w:spacing w:val="0"/>
          <w:sz w:val="28"/>
          <w:szCs w:val="28"/>
        </w:rPr>
        <w:t xml:space="preserve">1.5.  </w:t>
      </w:r>
      <w:r>
        <w:rPr>
          <w:rFonts w:ascii="Times New Roman" w:hAnsi="Times New Roman"/>
          <w:b/>
          <w:bCs/>
          <w:i w:val="false"/>
          <w:caps w:val="false"/>
          <w:smallCaps w:val="false"/>
          <w:color w:val="000000"/>
          <w:spacing w:val="0"/>
          <w:sz w:val="28"/>
          <w:szCs w:val="28"/>
        </w:rPr>
        <w:t xml:space="preserve">Прогноз масштабів хім. аварії  -  </w:t>
      </w:r>
      <w:r>
        <w:rPr>
          <w:rFonts w:ascii="Times New Roman" w:hAnsi="Times New Roman"/>
          <w:b w:val="false"/>
          <w:bCs w:val="false"/>
          <w:i w:val="false"/>
          <w:caps w:val="false"/>
          <w:smallCaps w:val="false"/>
          <w:color w:val="333333"/>
          <w:spacing w:val="0"/>
          <w:sz w:val="28"/>
          <w:szCs w:val="28"/>
        </w:rPr>
        <w:t>застосунок щодо прогнозування масштабів хімічної аварії.</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333333"/>
          <w:spacing w:val="0"/>
          <w:sz w:val="28"/>
          <w:szCs w:val="28"/>
        </w:rPr>
        <w:t>1.</w:t>
      </w:r>
      <w:r>
        <w:rPr>
          <w:rFonts w:ascii="Times New Roman" w:hAnsi="Times New Roman"/>
          <w:b/>
          <w:bCs/>
          <w:i w:val="false"/>
          <w:caps w:val="false"/>
          <w:smallCaps w:val="false"/>
          <w:color w:val="333333"/>
          <w:spacing w:val="0"/>
          <w:sz w:val="28"/>
          <w:szCs w:val="28"/>
        </w:rPr>
        <w:t>6</w:t>
      </w:r>
      <w:r>
        <w:rPr>
          <w:rFonts w:ascii="Times New Roman" w:hAnsi="Times New Roman"/>
          <w:b/>
          <w:bCs/>
          <w:i w:val="false"/>
          <w:caps w:val="false"/>
          <w:smallCaps w:val="false"/>
          <w:color w:val="333333"/>
          <w:spacing w:val="0"/>
          <w:sz w:val="28"/>
          <w:szCs w:val="28"/>
        </w:rPr>
        <w:t xml:space="preserve">. Карта фактичної РХ обстановки </w:t>
      </w:r>
      <w:r>
        <w:rPr>
          <w:rFonts w:eastAsia="Times New Roman" w:cs="Times New Roman" w:ascii="Times New Roman" w:hAnsi="Times New Roman"/>
          <w:b w:val="false"/>
          <w:bCs w:val="false"/>
          <w:i w:val="false"/>
          <w:caps w:val="false"/>
          <w:smallCaps w:val="false"/>
          <w:color w:val="333333"/>
          <w:spacing w:val="0"/>
          <w:sz w:val="28"/>
          <w:szCs w:val="28"/>
        </w:rPr>
        <w:t>−</w:t>
      </w:r>
      <w:r>
        <w:rPr>
          <w:rFonts w:eastAsia="Noto Serif CJK SC" w:cs="Lohit Devanagari" w:ascii="Times New Roman" w:hAnsi="Times New Roman"/>
          <w:b w:val="false"/>
          <w:bCs w:val="false"/>
          <w:i w:val="false"/>
          <w:caps w:val="false"/>
          <w:smallCaps w:val="false"/>
          <w:color w:val="333333"/>
          <w:spacing w:val="0"/>
          <w:sz w:val="28"/>
          <w:szCs w:val="28"/>
        </w:rPr>
        <w:t xml:space="preserve"> застосунок, призначений для оперативного нанесення радіаційної та хімічної обстановки на карту OpenStreetMap за даними радіаційної та хімічної розвідки</w:t>
      </w:r>
      <w:r>
        <w:rPr>
          <w:rFonts w:ascii="Times New Roman" w:hAnsi="Times New Roman"/>
          <w:b w:val="false"/>
          <w:bCs w:val="false"/>
          <w:i w:val="false"/>
          <w:caps w:val="false"/>
          <w:smallCaps w:val="false"/>
          <w:color w:val="333333"/>
          <w:spacing w:val="0"/>
          <w:sz w:val="28"/>
          <w:szCs w:val="28"/>
        </w:rPr>
        <w:t>.</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 xml:space="preserve">Модуль 2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БАЗИ ДАНИХ:</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2.1. Аварійні картки небезпечних хімічних речовин</w:t>
      </w:r>
      <w:r>
        <w:rPr>
          <w:rFonts w:eastAsia="Noto Serif CJK SC" w:cs="Lohit Devanagari" w:ascii="Times New Roman" w:hAnsi="Times New Roman"/>
          <w:b w:val="false"/>
          <w:bCs w:val="false"/>
          <w:i w:val="false"/>
          <w:caps w:val="false"/>
          <w:smallCaps w:val="false"/>
          <w:color w:val="000000"/>
          <w:spacing w:val="0"/>
          <w:sz w:val="28"/>
          <w:szCs w:val="28"/>
        </w:rPr>
        <w:t xml:space="preserve"> — застосунок, що включає базу аварійних карток небезпечних хімічних речовин, які завантажуються в PDF форматі та містять інформацію про основні властивості НХР, засоби індивідуального захисту та дії щодо локалізації хімічної аварії (є пошук за назвою НХР або номером аварійної картки).</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 xml:space="preserve">2.2. Рівні небезпечного впливу (AEGL) БОР та НХР </w:t>
      </w:r>
      <w:r>
        <w:rPr>
          <w:rFonts w:eastAsia="Times New Roman" w:cs="Times New Roman" w:ascii="Times New Roman" w:hAnsi="Times New Roman"/>
          <w:b w:val="false"/>
          <w:bCs w:val="false"/>
          <w:i w:val="false"/>
          <w:caps w:val="false"/>
          <w:smallCaps w:val="false"/>
          <w:color w:val="000000"/>
          <w:spacing w:val="0"/>
          <w:sz w:val="28"/>
          <w:szCs w:val="28"/>
        </w:rPr>
        <w:t xml:space="preserve">− застосунок, що включає  інформацію про концентрації бойових отруйних речовин </w:t>
      </w:r>
      <w:r>
        <w:rPr>
          <w:rFonts w:eastAsia="Times New Roman" w:cs="Times New Roman" w:ascii="Times New Roman" w:hAnsi="Times New Roman"/>
          <w:b w:val="false"/>
          <w:bCs w:val="false"/>
          <w:i w:val="false"/>
          <w:caps w:val="false"/>
          <w:smallCaps w:val="false"/>
          <w:color w:val="000000"/>
          <w:spacing w:val="0"/>
          <w:sz w:val="28"/>
          <w:szCs w:val="28"/>
        </w:rPr>
        <w:t xml:space="preserve">та </w:t>
      </w:r>
      <w:r>
        <w:rPr>
          <w:rFonts w:eastAsia="Times New Roman" w:cs="Times New Roman" w:ascii="Times New Roman" w:hAnsi="Times New Roman"/>
          <w:b w:val="false"/>
          <w:bCs w:val="false"/>
          <w:i w:val="false"/>
          <w:caps w:val="false"/>
          <w:smallCaps w:val="false"/>
          <w:color w:val="000000"/>
          <w:spacing w:val="0"/>
          <w:sz w:val="28"/>
          <w:szCs w:val="28"/>
        </w:rPr>
        <w:t xml:space="preserve">небезпечних хімічних речовин, що викликають ознаки </w:t>
      </w:r>
      <w:r>
        <w:rPr>
          <w:rFonts w:eastAsia="Noto Serif CJK SC" w:cs="Lohit Devanagari" w:ascii="Times New Roman" w:hAnsi="Times New Roman"/>
          <w:b w:val="false"/>
          <w:i w:val="false"/>
          <w:caps w:val="false"/>
          <w:smallCaps w:val="false"/>
          <w:color w:val="000000"/>
          <w:spacing w:val="0"/>
          <w:sz w:val="28"/>
          <w:szCs w:val="28"/>
        </w:rPr>
        <w:t xml:space="preserve">отруєння людей за рівнями: </w:t>
      </w:r>
      <w:r>
        <w:rPr>
          <w:rFonts w:eastAsia="Noto Serif CJK SC" w:cs="Lohit Devanagari" w:ascii="Times New Roman" w:hAnsi="Times New Roman"/>
          <w:b/>
          <w:bCs/>
          <w:i w:val="false"/>
          <w:caps w:val="false"/>
          <w:smallCaps w:val="false"/>
          <w:color w:val="000000"/>
          <w:spacing w:val="0"/>
          <w:sz w:val="28"/>
          <w:szCs w:val="28"/>
        </w:rPr>
        <w:t xml:space="preserve">AEGL1 (зона початкового/низького впливу), AEGL2 (зона середньої небезпеки (ризик для здоров'я)), AEGL3 (зона смертельної небезпеки) </w:t>
      </w:r>
      <w:r>
        <w:rPr>
          <w:rFonts w:eastAsia="Noto Serif CJK SC" w:cs="Lohit Devanagari" w:ascii="Times New Roman" w:hAnsi="Times New Roman"/>
          <w:b w:val="false"/>
          <w:i w:val="false"/>
          <w:caps w:val="false"/>
          <w:smallCaps w:val="false"/>
          <w:color w:val="000000"/>
          <w:spacing w:val="0"/>
          <w:sz w:val="28"/>
          <w:szCs w:val="28"/>
        </w:rPr>
        <w:t>протягом визначеного часу  (10 хв, 30 хв, 1 год, 4 год, 8 год).</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val="false"/>
          <w:i w:val="false"/>
          <w:caps w:val="false"/>
          <w:smallCaps w:val="false"/>
          <w:color w:val="000000"/>
          <w:spacing w:val="0"/>
          <w:sz w:val="28"/>
          <w:szCs w:val="28"/>
        </w:rPr>
        <w:t>При введенні інформації про фактичну концентрацію БОР та НХР на місцевості застосунок визначає, до якого рівня небезпечного впливу відноситься забруднення місцевості БОР та НХР у точці вимірювання їх концентрації.</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 xml:space="preserve">Модуль 3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РОЗРАХУНКИ:</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3.1. Калькулятор дози (ядерний вибух)</w:t>
      </w:r>
      <w:r>
        <w:rPr>
          <w:rFonts w:eastAsia="Noto Serif CJK SC" w:cs="Lohit Devanagari" w:ascii="Times New Roman" w:hAnsi="Times New Roman"/>
          <w:b w:val="false"/>
          <w:bCs w:val="false"/>
          <w:i w:val="false"/>
          <w:caps w:val="false"/>
          <w:smallCaps w:val="false"/>
          <w:color w:val="000000"/>
          <w:spacing w:val="0"/>
          <w:sz w:val="28"/>
          <w:szCs w:val="28"/>
        </w:rPr>
        <w:t xml:space="preserve"> </w:t>
      </w:r>
      <w:r>
        <w:rPr>
          <w:rFonts w:eastAsia="Times New Roman" w:cs="Times New Roman" w:ascii="Times New Roman" w:hAnsi="Times New Roman"/>
          <w:b w:val="false"/>
          <w:bCs w:val="false"/>
          <w:i w:val="false"/>
          <w:caps w:val="false"/>
          <w:smallCaps w:val="false"/>
          <w:color w:val="000000"/>
          <w:spacing w:val="0"/>
          <w:sz w:val="28"/>
          <w:szCs w:val="28"/>
        </w:rPr>
        <w:t>−</w:t>
      </w:r>
      <w:r>
        <w:rPr>
          <w:rFonts w:eastAsia="Noto Serif CJK SC" w:cs="Lohit Devanagari" w:ascii="Times New Roman" w:hAnsi="Times New Roman"/>
          <w:b w:val="false"/>
          <w:bCs w:val="false"/>
          <w:i w:val="false"/>
          <w:caps w:val="false"/>
          <w:smallCaps w:val="false"/>
          <w:color w:val="000000"/>
          <w:spacing w:val="0"/>
          <w:sz w:val="28"/>
          <w:szCs w:val="28"/>
        </w:rPr>
        <w:t xml:space="preserve"> застосунок, призначений для розрахунку дози опромінення людей, які знаходиться в зоні радіоактивного забруднення після ядерного вибуху (вхідні дані: потужність дози випромінювання за даними розвідки на час t після ядерного вибуху, тривалість опромінення людей та коефіцієнт захисту).</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3.2. Калькулятор дози (аварія на АЕС)</w:t>
      </w:r>
      <w:r>
        <w:rPr>
          <w:rFonts w:eastAsia="Noto Serif CJK SC" w:cs="Lohit Devanagari" w:ascii="Times New Roman" w:hAnsi="Times New Roman"/>
          <w:b w:val="false"/>
          <w:bCs w:val="false"/>
          <w:i w:val="false"/>
          <w:caps w:val="false"/>
          <w:smallCaps w:val="false"/>
          <w:color w:val="000000"/>
          <w:spacing w:val="0"/>
          <w:sz w:val="28"/>
          <w:szCs w:val="28"/>
        </w:rPr>
        <w:t xml:space="preserve"> </w:t>
      </w:r>
      <w:r>
        <w:rPr>
          <w:rFonts w:eastAsia="Times New Roman" w:cs="Times New Roman" w:ascii="Times New Roman" w:hAnsi="Times New Roman"/>
          <w:b w:val="false"/>
          <w:bCs w:val="false"/>
          <w:i w:val="false"/>
          <w:caps w:val="false"/>
          <w:smallCaps w:val="false"/>
          <w:color w:val="000000"/>
          <w:spacing w:val="0"/>
          <w:sz w:val="28"/>
          <w:szCs w:val="28"/>
        </w:rPr>
        <w:t>−</w:t>
      </w:r>
      <w:r>
        <w:rPr>
          <w:rFonts w:eastAsia="Noto Serif CJK SC" w:cs="Lohit Devanagari" w:ascii="Times New Roman" w:hAnsi="Times New Roman"/>
          <w:b w:val="false"/>
          <w:bCs w:val="false"/>
          <w:i w:val="false"/>
          <w:caps w:val="false"/>
          <w:smallCaps w:val="false"/>
          <w:color w:val="000000"/>
          <w:spacing w:val="0"/>
          <w:sz w:val="28"/>
          <w:szCs w:val="28"/>
        </w:rPr>
        <w:t xml:space="preserve"> застосунок, призначений для розрахунку дози опромінення людей, які знаходиться в зоні радіоактивного забруднення після аварії на атомній електростанції (вхідні дані: потужність дози випромінювання за даними розвідки на час t після аварії на АЕС, тривалість опромінення людини та коефіцієнт захисту).</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 xml:space="preserve">3.3. Калькулятор допустимого часу опромінення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val="false"/>
          <w:bCs w:val="false"/>
          <w:i w:val="false"/>
          <w:caps w:val="false"/>
          <w:smallCaps w:val="false"/>
          <w:color w:val="000000"/>
          <w:spacing w:val="0"/>
          <w:sz w:val="28"/>
          <w:szCs w:val="28"/>
        </w:rPr>
        <w:t xml:space="preserve"> застосунок, призначений для розрахунку допустимого часу опромінення людей у зоні радіоактивного забруднення при заданій дозі опромінення (вхідні дані: потужність дози випромінювання , задана доза опромінення, коефіцієнт захисту). </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 xml:space="preserve">Модуль 4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ДОВІДКА:</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 xml:space="preserve">4.1. </w:t>
      </w:r>
      <w:r>
        <w:rPr>
          <w:rFonts w:eastAsia="Noto Serif CJK SC" w:cs="Lohit Devanagari" w:ascii="Times New Roman" w:hAnsi="Times New Roman"/>
          <w:b w:val="false"/>
          <w:bCs w:val="false"/>
          <w:i w:val="false"/>
          <w:caps w:val="false"/>
          <w:smallCaps w:val="false"/>
          <w:color w:val="000000"/>
          <w:spacing w:val="0"/>
          <w:sz w:val="28"/>
          <w:szCs w:val="28"/>
        </w:rPr>
        <w:t xml:space="preserve"> </w:t>
      </w:r>
      <w:r>
        <w:rPr>
          <w:rFonts w:eastAsia="Noto Serif CJK SC" w:cs="Lohit Devanagari" w:ascii="Times New Roman" w:hAnsi="Times New Roman"/>
          <w:b/>
          <w:bCs/>
          <w:i w:val="false"/>
          <w:caps w:val="false"/>
          <w:smallCaps w:val="false"/>
          <w:color w:val="000000"/>
          <w:spacing w:val="0"/>
          <w:sz w:val="28"/>
          <w:szCs w:val="28"/>
        </w:rPr>
        <w:t xml:space="preserve">Укргідрометцентр </w:t>
      </w:r>
      <w:r>
        <w:rPr>
          <w:rFonts w:eastAsia="Times New Roman" w:cs="Times New Roman" w:ascii="Times New Roman" w:hAnsi="Times New Roman"/>
          <w:b w:val="false"/>
          <w:bCs w:val="false"/>
          <w:i w:val="false"/>
          <w:caps w:val="false"/>
          <w:smallCaps w:val="false"/>
          <w:color w:val="000000"/>
          <w:spacing w:val="0"/>
          <w:sz w:val="28"/>
          <w:szCs w:val="28"/>
        </w:rPr>
        <w:t>− метеорологічні умови (посилання на Укргідрометцентр).</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bCs/>
          <w:i w:val="false"/>
          <w:caps w:val="false"/>
          <w:smallCaps w:val="false"/>
          <w:color w:val="000000"/>
          <w:spacing w:val="0"/>
          <w:sz w:val="28"/>
          <w:szCs w:val="28"/>
        </w:rPr>
        <w:t xml:space="preserve">4.2. Нормативно-правова база РХЗ − </w:t>
      </w:r>
      <w:r>
        <w:rPr>
          <w:rFonts w:eastAsia="Times New Roman" w:cs="Times New Roman" w:ascii="Times New Roman" w:hAnsi="Times New Roman"/>
          <w:b w:val="false"/>
          <w:bCs w:val="false"/>
          <w:i w:val="false"/>
          <w:caps w:val="false"/>
          <w:smallCaps w:val="false"/>
          <w:color w:val="000000"/>
          <w:spacing w:val="0"/>
          <w:sz w:val="28"/>
          <w:szCs w:val="28"/>
        </w:rPr>
        <w:t>(посилання на перелік документів Управління радіаційного, хімічного та біологічного захисту).</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bCs/>
          <w:i w:val="false"/>
          <w:caps w:val="false"/>
          <w:smallCaps w:val="false"/>
          <w:color w:val="000000"/>
          <w:spacing w:val="0"/>
          <w:sz w:val="28"/>
          <w:szCs w:val="28"/>
        </w:rPr>
        <w:t xml:space="preserve">4.3. СОП 1.1/РХБЗ/ДСНС </w:t>
      </w:r>
      <w:r>
        <w:rPr>
          <w:rFonts w:eastAsia="Times New Roman" w:cs="Times New Roman" w:ascii="Times New Roman" w:hAnsi="Times New Roman"/>
          <w:i w:val="false"/>
          <w:sz w:val="28"/>
          <w:szCs w:val="28"/>
        </w:rPr>
        <w:t xml:space="preserve"> «Порядок проведення демеркуризації» (посилання). </w:t>
      </w:r>
      <w:r>
        <w:rPr>
          <w:rFonts w:eastAsia="Times New Roman" w:cs="Times New Roman" w:ascii="Times New Roman" w:hAnsi="Times New Roman"/>
          <w:b/>
          <w:bCs/>
          <w:i w:val="false"/>
          <w:sz w:val="28"/>
          <w:szCs w:val="28"/>
        </w:rPr>
        <w:t>СОП 1.2./РХБЗ/ДСНС</w:t>
      </w:r>
      <w:r>
        <w:rPr>
          <w:rFonts w:eastAsia="Times New Roman" w:cs="Times New Roman" w:ascii="Times New Roman" w:hAnsi="Times New Roman"/>
          <w:i w:val="false"/>
          <w:sz w:val="28"/>
          <w:szCs w:val="28"/>
        </w:rPr>
        <w:t xml:space="preserve"> «Порядок дій пожежно-рятувальних підрозділів при залученні на надзвичайну ситуацію (подію), пов’язану з небезпечними хімічними речовинами».</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bCs/>
          <w:i w:val="false"/>
          <w:sz w:val="28"/>
          <w:szCs w:val="28"/>
        </w:rPr>
        <w:t xml:space="preserve">4.4. Формалізовані документи та довідкові матеріали </w:t>
      </w:r>
      <w:r>
        <w:rPr>
          <w:rFonts w:eastAsia="Times New Roman" w:cs="Times New Roman" w:ascii="Times New Roman" w:hAnsi="Times New Roman"/>
          <w:b w:val="false"/>
          <w:bCs w:val="false"/>
          <w:i w:val="false"/>
          <w:sz w:val="28"/>
          <w:szCs w:val="28"/>
        </w:rPr>
        <w:t>− бланки формалізованих документів у форматі docx для підготовки доповідей щодо оцінки радіаційної та хімічної обстановки за даними прогнозування та радіаційної і хімічної розвідки при застосуванні ядерної та хімічної зброї, аварії на АЕС та хімічно небезпечному об’єкті;</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val="false"/>
          <w:bCs w:val="false"/>
          <w:i w:val="false"/>
          <w:sz w:val="28"/>
          <w:szCs w:val="28"/>
        </w:rPr>
        <w:t xml:space="preserve"> </w:t>
      </w:r>
      <w:r>
        <w:rPr>
          <w:rFonts w:eastAsia="Times New Roman" w:cs="Times New Roman" w:ascii="Times New Roman" w:hAnsi="Times New Roman"/>
          <w:b w:val="false"/>
          <w:bCs w:val="false"/>
          <w:i w:val="false"/>
          <w:sz w:val="28"/>
          <w:szCs w:val="28"/>
        </w:rPr>
        <w:t>довідкові матеріали з РХБ захисту.</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val="false"/>
          <w:bCs w:val="false"/>
          <w:i w:val="false"/>
          <w:sz w:val="28"/>
          <w:szCs w:val="28"/>
        </w:rPr>
        <w:t xml:space="preserve">Окремо віджет </w:t>
      </w:r>
      <w:r>
        <w:rPr>
          <w:rFonts w:eastAsia="Times New Roman" w:cs="Times New Roman" w:ascii="Times New Roman" w:hAnsi="Times New Roman"/>
          <w:b/>
          <w:bCs/>
          <w:i w:val="false"/>
          <w:sz w:val="28"/>
          <w:szCs w:val="28"/>
        </w:rPr>
        <w:t xml:space="preserve">−  МОНІТОРИНГ ВІТРУ </w:t>
      </w:r>
      <w:r>
        <w:rPr>
          <w:rFonts w:eastAsia="Times New Roman" w:cs="Times New Roman" w:ascii="Times New Roman" w:hAnsi="Times New Roman"/>
          <w:b w:val="false"/>
          <w:bCs w:val="false"/>
          <w:i w:val="false"/>
          <w:sz w:val="28"/>
          <w:szCs w:val="28"/>
        </w:rPr>
        <w:t>(посилання на Windy).</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val="false"/>
          <w:bCs w:val="false"/>
          <w:i w:val="false"/>
          <w:sz w:val="28"/>
          <w:szCs w:val="28"/>
        </w:rPr>
        <w:t xml:space="preserve">На робочій карті, яка розташована в центрі інтерфейсу </w:t>
      </w:r>
      <w:r>
        <w:rPr>
          <w:rFonts w:eastAsia="Times New Roman" w:cs="Times New Roman" w:ascii="Times New Roman" w:hAnsi="Times New Roman"/>
          <w:b w:val="false"/>
          <w:bCs w:val="false"/>
          <w:i w:val="false"/>
          <w:caps w:val="false"/>
          <w:smallCaps w:val="false"/>
          <w:color w:val="000000"/>
          <w:spacing w:val="0"/>
          <w:sz w:val="28"/>
          <w:szCs w:val="28"/>
        </w:rPr>
        <w:t xml:space="preserve">Платформи РХБ захисту, можна наносити радіаційно та хімічно небезпечні об’єкти, зони радіоактивного та хімічного забруднення, інші умовні знаки згідно з Методичними рекомендаціями щодо розроблення картографічних документів у сфері цивільного захисту.   </w:t>
      </w:r>
      <w:r>
        <w:rPr>
          <w:rFonts w:eastAsia="Times New Roman" w:cs="Times New Roman" w:ascii="Times New Roman" w:hAnsi="Times New Roman"/>
          <w:b w:val="false"/>
          <w:bCs w:val="false"/>
          <w:i w:val="false"/>
          <w:sz w:val="28"/>
          <w:szCs w:val="28"/>
        </w:rPr>
        <w:t xml:space="preserve"> </w:t>
      </w:r>
    </w:p>
    <w:p>
      <w:pPr>
        <w:pStyle w:val="BodyText"/>
        <w:widowControl/>
        <w:suppressAutoHyphens w:val="true"/>
        <w:bidi w:val="0"/>
        <w:spacing w:lineRule="auto" w:line="240" w:before="0" w:after="0"/>
        <w:ind w:firstLine="567" w:left="0" w:right="0"/>
        <w:jc w:val="both"/>
        <w:rPr>
          <w:rFonts w:ascii="Times New Roman" w:hAnsi="Times New Roman"/>
          <w:b/>
          <w:bCs/>
          <w:sz w:val="28"/>
          <w:szCs w:val="28"/>
        </w:rPr>
      </w:pPr>
      <w:r>
        <w:rPr>
          <w:rFonts w:ascii="Times New Roman" w:hAnsi="Times New Roman"/>
          <w:b/>
          <w:bCs/>
          <w:sz w:val="28"/>
          <w:szCs w:val="28"/>
        </w:rPr>
      </w:r>
    </w:p>
    <w:p>
      <w:pPr>
        <w:pStyle w:val="Heading2"/>
        <w:widowControl/>
        <w:suppressAutoHyphens w:val="true"/>
        <w:bidi w:val="0"/>
        <w:spacing w:lineRule="auto" w:line="240" w:before="0" w:after="0"/>
        <w:ind w:firstLine="567" w:left="0" w:right="0"/>
        <w:jc w:val="center"/>
        <w:rPr>
          <w:rFonts w:ascii="Times New Roman" w:hAnsi="Times New Roman"/>
          <w:sz w:val="28"/>
          <w:szCs w:val="28"/>
        </w:rPr>
      </w:pPr>
      <w:r>
        <w:rPr/>
      </w:r>
    </w:p>
    <w:p>
      <w:pPr>
        <w:pStyle w:val="Heading2"/>
        <w:widowControl/>
        <w:suppressAutoHyphens w:val="true"/>
        <w:bidi w:val="0"/>
        <w:spacing w:lineRule="auto" w:line="240" w:before="0" w:after="0"/>
        <w:ind w:firstLine="567" w:left="0" w:right="0"/>
        <w:jc w:val="center"/>
        <w:rPr>
          <w:rFonts w:ascii="Times New Roman" w:hAnsi="Times New Roman"/>
          <w:sz w:val="28"/>
          <w:szCs w:val="28"/>
        </w:rPr>
      </w:pPr>
      <w:r>
        <w:rPr/>
      </w:r>
    </w:p>
    <w:p>
      <w:pPr>
        <w:pStyle w:val="Heading2"/>
        <w:widowControl/>
        <w:suppressAutoHyphens w:val="true"/>
        <w:bidi w:val="0"/>
        <w:spacing w:lineRule="auto" w:line="240" w:before="0" w:after="0"/>
        <w:ind w:firstLine="567" w:left="0" w:right="0"/>
        <w:jc w:val="center"/>
        <w:rPr>
          <w:rFonts w:ascii="Times New Roman" w:hAnsi="Times New Roman"/>
          <w:sz w:val="28"/>
          <w:szCs w:val="28"/>
        </w:rPr>
      </w:pPr>
      <w:r>
        <w:rPr/>
      </w:r>
    </w:p>
    <w:p>
      <w:pPr>
        <w:pStyle w:val="Heading2"/>
        <w:widowControl/>
        <w:suppressAutoHyphens w:val="true"/>
        <w:bidi w:val="0"/>
        <w:spacing w:lineRule="auto" w:line="240" w:before="0" w:after="0"/>
        <w:ind w:firstLine="567" w:left="0" w:right="0"/>
        <w:jc w:val="center"/>
        <w:rPr>
          <w:rFonts w:ascii="Times New Roman" w:hAnsi="Times New Roman"/>
          <w:sz w:val="28"/>
          <w:szCs w:val="28"/>
        </w:rPr>
      </w:pPr>
      <w:r>
        <w:rPr/>
      </w:r>
    </w:p>
    <w:p>
      <w:pPr>
        <w:pStyle w:val="Heading2"/>
        <w:widowControl/>
        <w:suppressAutoHyphens w:val="true"/>
        <w:bidi w:val="0"/>
        <w:spacing w:lineRule="auto" w:line="240" w:before="0" w:after="0"/>
        <w:ind w:firstLine="567" w:left="0" w:right="0"/>
        <w:jc w:val="center"/>
        <w:rPr>
          <w:rFonts w:ascii="Times New Roman" w:hAnsi="Times New Roman"/>
          <w:sz w:val="28"/>
          <w:szCs w:val="28"/>
        </w:rPr>
      </w:pPr>
      <w:r>
        <w:rPr/>
      </w:r>
    </w:p>
    <w:p>
      <w:pPr>
        <w:pStyle w:val="Heading2"/>
        <w:widowControl/>
        <w:suppressAutoHyphens w:val="true"/>
        <w:bidi w:val="0"/>
        <w:spacing w:lineRule="auto" w:line="240" w:before="0" w:after="0"/>
        <w:ind w:firstLine="567" w:left="0" w:right="0"/>
        <w:jc w:val="center"/>
        <w:rPr>
          <w:rFonts w:ascii="Times New Roman" w:hAnsi="Times New Roman"/>
          <w:sz w:val="28"/>
          <w:szCs w:val="28"/>
        </w:rPr>
      </w:pPr>
      <w:r>
        <w:rPr>
          <w:rFonts w:ascii="Times New Roman" w:hAnsi="Times New Roman"/>
          <w:sz w:val="28"/>
          <w:szCs w:val="28"/>
        </w:rPr>
        <w:t xml:space="preserve">ІНСТРУКЦІЯ  </w:t>
      </w:r>
    </w:p>
    <w:p>
      <w:pPr>
        <w:pStyle w:val="Heading2"/>
        <w:widowControl/>
        <w:suppressAutoHyphens w:val="true"/>
        <w:bidi w:val="0"/>
        <w:spacing w:lineRule="auto" w:line="240" w:before="0" w:after="0"/>
        <w:ind w:firstLine="567" w:left="0" w:right="0"/>
        <w:jc w:val="center"/>
        <w:rPr>
          <w:rFonts w:ascii="Times New Roman" w:hAnsi="Times New Roman"/>
          <w:sz w:val="28"/>
          <w:szCs w:val="28"/>
        </w:rPr>
      </w:pPr>
      <w:r>
        <w:rPr>
          <w:rFonts w:ascii="Times New Roman" w:hAnsi="Times New Roman"/>
          <w:b/>
          <w:bCs/>
          <w:sz w:val="28"/>
          <w:szCs w:val="28"/>
        </w:rPr>
        <w:t xml:space="preserve">щодо нанесення обстановки на робочу карту </w:t>
      </w:r>
    </w:p>
    <w:p>
      <w:pPr>
        <w:pStyle w:val="BodyText"/>
        <w:widowControl/>
        <w:suppressAutoHyphens w:val="true"/>
        <w:bidi w:val="0"/>
        <w:spacing w:lineRule="auto" w:line="240" w:before="0" w:after="0"/>
        <w:ind w:firstLine="567" w:left="0" w:right="0"/>
        <w:jc w:val="center"/>
        <w:rPr>
          <w:rFonts w:ascii="Times New Roman" w:hAnsi="Times New Roman"/>
          <w:sz w:val="28"/>
          <w:szCs w:val="28"/>
        </w:rPr>
      </w:pPr>
      <w:r>
        <w:rPr>
          <w:rFonts w:ascii="Times New Roman" w:hAnsi="Times New Roman"/>
          <w:b/>
          <w:bCs/>
          <w:sz w:val="28"/>
          <w:szCs w:val="28"/>
        </w:rPr>
        <w:t>Платформи підтримки заходів реагування на ХБРЯ інциденти</w:t>
      </w:r>
    </w:p>
    <w:p>
      <w:pPr>
        <w:pStyle w:val="BodyText"/>
        <w:widowControl/>
        <w:suppressAutoHyphens w:val="true"/>
        <w:bidi w:val="0"/>
        <w:spacing w:lineRule="auto" w:line="240" w:before="0" w:after="0"/>
        <w:ind w:firstLine="567" w:left="0" w:right="0"/>
        <w:jc w:val="center"/>
        <w:rPr>
          <w:rFonts w:ascii="Times New Roman" w:hAnsi="Times New Roman"/>
          <w:sz w:val="28"/>
          <w:szCs w:val="28"/>
        </w:rPr>
      </w:pPr>
      <w:r>
        <w:rPr>
          <w:rFonts w:ascii="Times New Roman" w:hAnsi="Times New Roman"/>
          <w:sz w:val="28"/>
          <w:szCs w:val="28"/>
        </w:rPr>
      </w:r>
    </w:p>
    <w:p>
      <w:pPr>
        <w:pStyle w:val="Heading3"/>
        <w:spacing w:lineRule="auto" w:line="240" w:before="0" w:after="0"/>
        <w:jc w:val="both"/>
        <w:rPr>
          <w:rFonts w:ascii="Times New Roman" w:hAnsi="Times New Roman"/>
          <w:sz w:val="28"/>
          <w:szCs w:val="28"/>
        </w:rPr>
      </w:pPr>
      <w:r>
        <w:rPr>
          <w:rFonts w:ascii="Times New Roman" w:hAnsi="Times New Roman"/>
          <w:sz w:val="28"/>
          <w:szCs w:val="28"/>
        </w:rPr>
        <w:t>1. Нанесення умовних знаків та тексту</w:t>
      </w:r>
    </w:p>
    <w:p>
      <w:pPr>
        <w:pStyle w:val="BodyText"/>
        <w:numPr>
          <w:ilvl w:val="0"/>
          <w:numId w:val="1"/>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b/>
          <w:bCs/>
          <w:sz w:val="28"/>
          <w:szCs w:val="28"/>
        </w:rPr>
        <w:t>Нанесення умовних знаків РХБЗ:</w:t>
      </w:r>
      <w:r>
        <w:rPr>
          <w:rFonts w:ascii="Times New Roman" w:hAnsi="Times New Roman"/>
          <w:sz w:val="28"/>
          <w:szCs w:val="28"/>
        </w:rPr>
        <w:t xml:space="preserve"> на панелі під картою натисність кнопку випадаючого списку </w:t>
      </w:r>
      <w:r>
        <w:rPr>
          <w:rFonts w:ascii="Times New Roman" w:hAnsi="Times New Roman"/>
          <w:b/>
          <w:bCs/>
          <w:sz w:val="28"/>
          <w:szCs w:val="28"/>
        </w:rPr>
        <w:t>«Знак РХБЗ»</w:t>
      </w:r>
      <w:r>
        <w:rPr>
          <w:rFonts w:ascii="Times New Roman" w:hAnsi="Times New Roman"/>
          <w:b w:val="false"/>
          <w:bCs w:val="false"/>
          <w:sz w:val="28"/>
          <w:szCs w:val="28"/>
        </w:rPr>
        <w:t>,</w:t>
      </w:r>
      <w:r>
        <w:rPr>
          <w:rFonts w:ascii="Times New Roman" w:hAnsi="Times New Roman"/>
          <w:sz w:val="28"/>
          <w:szCs w:val="28"/>
        </w:rPr>
        <w:t xml:space="preserve"> виберіть умовний знак та клікніть на карті точку для його нанесення. </w:t>
      </w:r>
    </w:p>
    <w:p>
      <w:pPr>
        <w:pStyle w:val="BodyText"/>
        <w:numPr>
          <w:ilvl w:val="0"/>
          <w:numId w:val="0"/>
        </w:numPr>
        <w:tabs>
          <w:tab w:val="clear" w:pos="709"/>
          <w:tab w:val="left" w:pos="0" w:leader="none"/>
        </w:tabs>
        <w:spacing w:lineRule="auto" w:line="240" w:before="0" w:after="0"/>
        <w:ind w:hanging="0" w:left="709"/>
        <w:jc w:val="both"/>
        <w:rPr>
          <w:rFonts w:ascii="Times New Roman" w:hAnsi="Times New Roman"/>
          <w:sz w:val="28"/>
          <w:szCs w:val="28"/>
        </w:rPr>
      </w:pPr>
      <w:r>
        <w:rPr>
          <w:rFonts w:ascii="Times New Roman" w:hAnsi="Times New Roman"/>
          <w:b/>
          <w:bCs/>
          <w:sz w:val="28"/>
          <w:szCs w:val="28"/>
        </w:rPr>
        <w:t xml:space="preserve">Завершення нанесення вибраного умовного знаку на карті: </w:t>
      </w:r>
      <w:r>
        <w:rPr>
          <w:rFonts w:ascii="Times New Roman" w:hAnsi="Times New Roman"/>
          <w:b w:val="false"/>
          <w:bCs w:val="false"/>
          <w:sz w:val="28"/>
          <w:szCs w:val="28"/>
        </w:rPr>
        <w:t xml:space="preserve">натисніть кнопку </w:t>
      </w:r>
      <w:r>
        <w:rPr>
          <w:rFonts w:ascii="Times New Roman" w:hAnsi="Times New Roman"/>
          <w:b/>
          <w:bCs/>
          <w:sz w:val="28"/>
          <w:szCs w:val="28"/>
        </w:rPr>
        <w:t>«Завершити знак».</w:t>
      </w:r>
    </w:p>
    <w:p>
      <w:pPr>
        <w:pStyle w:val="BodyText"/>
        <w:numPr>
          <w:ilvl w:val="0"/>
          <w:numId w:val="0"/>
        </w:numPr>
        <w:tabs>
          <w:tab w:val="clear" w:pos="709"/>
          <w:tab w:val="left" w:pos="0" w:leader="none"/>
        </w:tabs>
        <w:spacing w:lineRule="auto" w:line="240" w:before="0" w:after="0"/>
        <w:ind w:hanging="0" w:left="709"/>
        <w:jc w:val="both"/>
        <w:rPr>
          <w:rFonts w:ascii="Times New Roman" w:hAnsi="Times New Roman"/>
          <w:sz w:val="28"/>
          <w:szCs w:val="28"/>
        </w:rPr>
      </w:pPr>
      <w:r>
        <w:rPr>
          <w:rFonts w:ascii="Times New Roman" w:hAnsi="Times New Roman"/>
          <w:b/>
          <w:bCs/>
          <w:sz w:val="28"/>
          <w:szCs w:val="28"/>
        </w:rPr>
        <w:t xml:space="preserve">Видалення умовного знаку:  </w:t>
      </w:r>
      <w:r>
        <w:rPr>
          <w:rFonts w:ascii="Times New Roman" w:hAnsi="Times New Roman"/>
          <w:b w:val="false"/>
          <w:bCs w:val="false"/>
          <w:sz w:val="28"/>
          <w:szCs w:val="28"/>
        </w:rPr>
        <w:t>натисність кнопку «Видалити (кліком)</w:t>
      </w:r>
      <w:r>
        <w:rPr>
          <w:rFonts w:ascii="Times New Roman" w:hAnsi="Times New Roman"/>
          <w:b/>
          <w:bCs/>
          <w:sz w:val="28"/>
          <w:szCs w:val="28"/>
        </w:rPr>
        <w:t xml:space="preserve">» </w:t>
      </w:r>
      <w:r>
        <w:rPr>
          <w:rFonts w:ascii="Times New Roman" w:hAnsi="Times New Roman"/>
          <w:b w:val="false"/>
          <w:bCs w:val="false"/>
          <w:sz w:val="28"/>
          <w:szCs w:val="28"/>
        </w:rPr>
        <w:t xml:space="preserve">та на карті клікніть по нанесеному знаку. </w:t>
      </w:r>
    </w:p>
    <w:p>
      <w:pPr>
        <w:pStyle w:val="BodyText"/>
        <w:numPr>
          <w:ilvl w:val="0"/>
          <w:numId w:val="1"/>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b/>
          <w:sz w:val="28"/>
          <w:szCs w:val="28"/>
        </w:rPr>
        <w:t>Текстові підписи:</w:t>
      </w:r>
      <w:r>
        <w:rPr>
          <w:rFonts w:ascii="Times New Roman" w:hAnsi="Times New Roman"/>
          <w:sz w:val="28"/>
          <w:szCs w:val="28"/>
        </w:rPr>
        <w:t xml:space="preserve"> На панелі під картою натисніть кнопку </w:t>
      </w:r>
      <w:r>
        <w:rPr>
          <w:rFonts w:ascii="Times New Roman" w:hAnsi="Times New Roman"/>
          <w:b/>
          <w:sz w:val="28"/>
          <w:szCs w:val="28"/>
        </w:rPr>
        <w:t>«Текст»</w:t>
      </w:r>
      <w:r>
        <w:rPr>
          <w:rFonts w:ascii="Times New Roman" w:hAnsi="Times New Roman"/>
          <w:sz w:val="28"/>
          <w:szCs w:val="28"/>
        </w:rPr>
        <w:t xml:space="preserve">, клікніть на карті точку, введіть текст у діалоговому вікні та нажміть ОК. </w:t>
      </w:r>
      <w:r>
        <w:rPr>
          <w:rFonts w:ascii="Times New Roman" w:hAnsi="Times New Roman"/>
          <w:b/>
          <w:sz w:val="28"/>
          <w:szCs w:val="28"/>
        </w:rPr>
        <w:t>Видалення тексту:</w:t>
      </w:r>
      <w:r>
        <w:rPr>
          <w:rFonts w:ascii="Times New Roman" w:hAnsi="Times New Roman"/>
          <w:sz w:val="28"/>
          <w:szCs w:val="28"/>
        </w:rPr>
        <w:t xml:space="preserve"> </w:t>
      </w:r>
      <w:r>
        <w:rPr>
          <w:rFonts w:ascii="Times New Roman" w:hAnsi="Times New Roman"/>
          <w:b w:val="false"/>
          <w:bCs w:val="false"/>
          <w:sz w:val="28"/>
          <w:szCs w:val="28"/>
        </w:rPr>
        <w:t>натисність кнопку «Видалити (кліком)</w:t>
      </w:r>
      <w:r>
        <w:rPr>
          <w:rFonts w:ascii="Times New Roman" w:hAnsi="Times New Roman"/>
          <w:b/>
          <w:bCs/>
          <w:sz w:val="28"/>
          <w:szCs w:val="28"/>
        </w:rPr>
        <w:t>»</w:t>
      </w:r>
      <w:r>
        <w:rPr>
          <w:rFonts w:ascii="Times New Roman" w:hAnsi="Times New Roman"/>
          <w:sz w:val="28"/>
          <w:szCs w:val="28"/>
        </w:rPr>
        <w:t>на карті клікніть по нанесеному тексту.</w:t>
      </w:r>
    </w:p>
    <w:p>
      <w:pPr>
        <w:pStyle w:val="BodyText"/>
        <w:numPr>
          <w:ilvl w:val="0"/>
          <w:numId w:val="1"/>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b/>
          <w:sz w:val="28"/>
          <w:szCs w:val="28"/>
        </w:rPr>
        <w:t>Коло, багатокутник:</w:t>
      </w:r>
      <w:r>
        <w:rPr>
          <w:rFonts w:ascii="Times New Roman" w:hAnsi="Times New Roman"/>
          <w:sz w:val="28"/>
          <w:szCs w:val="28"/>
        </w:rPr>
        <w:t xml:space="preserve"> На панелі Leaflet (на карті вгорі ліворуч) виберіть:</w:t>
      </w:r>
    </w:p>
    <w:p>
      <w:pPr>
        <w:pStyle w:val="BodyText"/>
        <w:numPr>
          <w:ilvl w:val="0"/>
          <w:numId w:val="0"/>
        </w:numPr>
        <w:tabs>
          <w:tab w:val="clear" w:pos="709"/>
          <w:tab w:val="left" w:pos="0" w:leader="none"/>
        </w:tabs>
        <w:spacing w:lineRule="auto" w:line="240" w:before="0" w:after="0"/>
        <w:ind w:hanging="0" w:left="709"/>
        <w:jc w:val="both"/>
        <w:rPr>
          <w:rFonts w:ascii="Times New Roman" w:hAnsi="Times New Roman"/>
          <w:sz w:val="28"/>
          <w:szCs w:val="28"/>
        </w:rPr>
      </w:pPr>
      <w:r>
        <w:rPr>
          <w:rFonts w:ascii="Times New Roman" w:hAnsi="Times New Roman"/>
          <w:b/>
          <w:bCs/>
          <w:sz w:val="28"/>
          <w:szCs w:val="28"/>
        </w:rPr>
        <w:t>коло</w:t>
      </w:r>
      <w:r>
        <w:rPr>
          <w:rFonts w:ascii="Times New Roman" w:hAnsi="Times New Roman"/>
          <w:sz w:val="28"/>
          <w:szCs w:val="28"/>
        </w:rPr>
        <w:t xml:space="preserve">  - на карті клікніть центр кола та розтягніть коло з нажатою лівою клавішею мишки до необхідного розміру;</w:t>
      </w:r>
    </w:p>
    <w:p>
      <w:pPr>
        <w:pStyle w:val="BodyText"/>
        <w:widowControl/>
        <w:numPr>
          <w:ilvl w:val="0"/>
          <w:numId w:val="0"/>
        </w:numPr>
        <w:suppressAutoHyphens w:val="true"/>
        <w:bidi w:val="0"/>
        <w:spacing w:lineRule="auto" w:line="240" w:before="0" w:after="0"/>
        <w:ind w:hanging="0" w:left="737" w:right="0"/>
        <w:jc w:val="both"/>
        <w:rPr>
          <w:rFonts w:ascii="Times New Roman" w:hAnsi="Times New Roman"/>
          <w:sz w:val="28"/>
          <w:szCs w:val="28"/>
        </w:rPr>
      </w:pPr>
      <w:r>
        <w:rPr>
          <w:rFonts w:ascii="Times New Roman" w:hAnsi="Times New Roman"/>
          <w:b/>
          <w:bCs/>
          <w:sz w:val="28"/>
          <w:szCs w:val="28"/>
        </w:rPr>
        <w:t>багатокутник</w:t>
      </w:r>
      <w:r>
        <w:rPr>
          <w:rFonts w:ascii="Times New Roman" w:hAnsi="Times New Roman"/>
          <w:sz w:val="28"/>
          <w:szCs w:val="28"/>
        </w:rPr>
        <w:t xml:space="preserve"> - на карті клікніть послідовно точки багатокутника, при цьому остання точка кліку збігається з першою точкою.</w:t>
      </w:r>
    </w:p>
    <w:p>
      <w:pPr>
        <w:pStyle w:val="BodyText"/>
        <w:widowControl/>
        <w:numPr>
          <w:ilvl w:val="0"/>
          <w:numId w:val="0"/>
        </w:numPr>
        <w:suppressAutoHyphens w:val="true"/>
        <w:bidi w:val="0"/>
        <w:spacing w:lineRule="auto" w:line="240" w:before="0" w:after="0"/>
        <w:ind w:hanging="0" w:left="737" w:right="0"/>
        <w:jc w:val="both"/>
        <w:rPr>
          <w:rFonts w:ascii="Times New Roman" w:hAnsi="Times New Roman"/>
          <w:sz w:val="28"/>
          <w:szCs w:val="28"/>
        </w:rPr>
      </w:pPr>
      <w:r>
        <w:rPr>
          <w:rFonts w:ascii="Times New Roman" w:hAnsi="Times New Roman"/>
          <w:sz w:val="28"/>
          <w:szCs w:val="28"/>
        </w:rPr>
        <w:t>Видалення цих геометричних фігур здійснюється аналогічно видаленню умовних знаків.</w:t>
      </w:r>
    </w:p>
    <w:p>
      <w:pPr>
        <w:pStyle w:val="BodyText"/>
        <w:numPr>
          <w:ilvl w:val="0"/>
          <w:numId w:val="0"/>
        </w:numPr>
        <w:spacing w:lineRule="auto" w:line="240" w:before="0" w:after="0"/>
        <w:ind w:hanging="0" w:left="0"/>
        <w:rPr>
          <w:rFonts w:ascii="Times New Roman" w:hAnsi="Times New Roman"/>
          <w:sz w:val="28"/>
          <w:szCs w:val="28"/>
        </w:rPr>
      </w:pPr>
      <w:r>
        <w:rPr>
          <w:rFonts w:ascii="Times New Roman" w:hAnsi="Times New Roman"/>
          <w:sz w:val="28"/>
          <w:szCs w:val="28"/>
        </w:rPr>
      </w:r>
    </w:p>
    <w:p>
      <w:pPr>
        <w:pStyle w:val="BodyText"/>
        <w:spacing w:lineRule="auto" w:line="240" w:before="0" w:after="0"/>
        <w:jc w:val="both"/>
        <w:rPr>
          <w:rFonts w:ascii="Times New Roman" w:hAnsi="Times New Roman"/>
          <w:sz w:val="28"/>
          <w:szCs w:val="28"/>
        </w:rPr>
      </w:pPr>
      <w:r>
        <w:rPr>
          <w:rFonts w:ascii="Times New Roman" w:hAnsi="Times New Roman"/>
          <w:b/>
          <w:bCs/>
          <w:sz w:val="28"/>
          <w:szCs w:val="28"/>
        </w:rPr>
        <w:t>2. Нанесення зон хімічного забруднення за міжнародними рівнями токсичного впливу (A</w:t>
      </w:r>
      <w:r>
        <w:rPr>
          <w:rFonts w:ascii="Times New Roman" w:hAnsi="Times New Roman"/>
          <w:b/>
          <w:sz w:val="28"/>
          <w:szCs w:val="28"/>
        </w:rPr>
        <w:t xml:space="preserve">EGL-1, AEGL-2, AEGL-3)  </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sz w:val="28"/>
          <w:szCs w:val="28"/>
        </w:rPr>
        <w:t xml:space="preserve">1. Перед початком нанесення </w:t>
      </w:r>
      <w:r>
        <w:rPr>
          <w:rFonts w:ascii="Times New Roman" w:hAnsi="Times New Roman"/>
          <w:b w:val="false"/>
          <w:bCs w:val="false"/>
          <w:sz w:val="28"/>
          <w:szCs w:val="28"/>
        </w:rPr>
        <w:t>зон хімічного забруднення за міжнародними рівнями токсичного впливу (AEGL-1, AEGL-2, AEGL-3)</w:t>
      </w:r>
      <w:r>
        <w:rPr>
          <w:rFonts w:ascii="Times New Roman" w:hAnsi="Times New Roman"/>
          <w:b/>
          <w:bCs w:val="false"/>
          <w:sz w:val="28"/>
          <w:szCs w:val="28"/>
        </w:rPr>
        <w:t xml:space="preserve"> </w:t>
      </w:r>
      <w:r>
        <w:rPr>
          <w:rFonts w:ascii="Times New Roman" w:hAnsi="Times New Roman"/>
          <w:sz w:val="28"/>
          <w:szCs w:val="28"/>
        </w:rPr>
        <w:t xml:space="preserve">на панелі управління знаками введіть у поле </w:t>
      </w:r>
      <w:r>
        <w:rPr>
          <w:rFonts w:ascii="Times New Roman" w:hAnsi="Times New Roman"/>
          <w:b/>
          <w:sz w:val="28"/>
          <w:szCs w:val="28"/>
        </w:rPr>
        <w:t>«Напрямок вітру»</w:t>
      </w:r>
      <w:r>
        <w:rPr>
          <w:rFonts w:ascii="Times New Roman" w:hAnsi="Times New Roman"/>
          <w:sz w:val="28"/>
          <w:szCs w:val="28"/>
        </w:rPr>
        <w:t xml:space="preserve"> значення напрямку вітру в градусах (напрямок  від 0 до 360</w:t>
      </w:r>
      <w:r>
        <w:rPr>
          <w:rFonts w:ascii="Times New Roman" w:hAnsi="Times New Roman"/>
          <w:sz w:val="28"/>
          <w:szCs w:val="28"/>
          <w:vertAlign w:val="superscript"/>
        </w:rPr>
        <w:t xml:space="preserve">0 </w:t>
      </w:r>
      <w:r>
        <w:rPr>
          <w:rFonts w:ascii="Times New Roman" w:hAnsi="Times New Roman"/>
          <w:sz w:val="28"/>
          <w:szCs w:val="28"/>
        </w:rPr>
        <w:t xml:space="preserve">- «звідкіля дує вітер»), а також для інформації  - у полі </w:t>
      </w:r>
      <w:r>
        <w:rPr>
          <w:rFonts w:ascii="Times New Roman" w:hAnsi="Times New Roman"/>
          <w:b/>
          <w:sz w:val="28"/>
          <w:szCs w:val="28"/>
        </w:rPr>
        <w:t>«Швидкість вітру»</w:t>
      </w:r>
      <w:r>
        <w:rPr>
          <w:rFonts w:ascii="Times New Roman" w:hAnsi="Times New Roman"/>
          <w:sz w:val="28"/>
          <w:szCs w:val="28"/>
        </w:rPr>
        <w:t xml:space="preserve"> введіть значення швидкості вітру у </w:t>
      </w:r>
      <w:r>
        <w:rPr>
          <w:rFonts w:ascii="Times New Roman" w:hAnsi="Times New Roman"/>
          <w:b/>
          <w:sz w:val="28"/>
          <w:szCs w:val="28"/>
        </w:rPr>
        <w:t xml:space="preserve">м/с та </w:t>
      </w:r>
      <w:r>
        <w:rPr>
          <w:rFonts w:ascii="Times New Roman" w:hAnsi="Times New Roman"/>
          <w:b w:val="false"/>
          <w:bCs w:val="false"/>
          <w:sz w:val="28"/>
          <w:szCs w:val="28"/>
        </w:rPr>
        <w:t xml:space="preserve">натисність </w:t>
      </w:r>
      <w:r>
        <w:rPr>
          <w:rFonts w:ascii="Times New Roman" w:hAnsi="Times New Roman"/>
          <w:sz w:val="28"/>
          <w:szCs w:val="28"/>
        </w:rPr>
        <w:t xml:space="preserve">кнопку </w:t>
      </w:r>
      <w:r>
        <w:rPr>
          <w:rFonts w:ascii="Times New Roman" w:hAnsi="Times New Roman"/>
          <w:b/>
          <w:sz w:val="28"/>
          <w:szCs w:val="28"/>
        </w:rPr>
        <w:t>«Застосувати метео»</w:t>
      </w:r>
      <w:r>
        <w:rPr>
          <w:rFonts w:ascii="Times New Roman" w:hAnsi="Times New Roman"/>
          <w:sz w:val="28"/>
          <w:szCs w:val="28"/>
        </w:rPr>
        <w:t>.</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sz w:val="28"/>
          <w:szCs w:val="28"/>
        </w:rPr>
        <w:t xml:space="preserve">2. Натисніть кнопку </w:t>
      </w:r>
      <w:r>
        <w:rPr>
          <w:rFonts w:ascii="Times New Roman" w:hAnsi="Times New Roman"/>
          <w:b/>
          <w:sz w:val="28"/>
          <w:szCs w:val="28"/>
        </w:rPr>
        <w:t>«Еліпс»</w:t>
      </w:r>
      <w:r>
        <w:rPr>
          <w:rFonts w:ascii="Times New Roman" w:hAnsi="Times New Roman"/>
          <w:sz w:val="28"/>
          <w:szCs w:val="28"/>
        </w:rPr>
        <w:t>.</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sz w:val="28"/>
          <w:szCs w:val="28"/>
        </w:rPr>
        <w:t>3. Клікніть на карті в точці хімічної аварії (застосування хімічної зброї).</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sz w:val="28"/>
          <w:szCs w:val="28"/>
        </w:rPr>
        <w:t>4. В діалоговому вікні введіть:</w:t>
      </w:r>
    </w:p>
    <w:p>
      <w:pPr>
        <w:pStyle w:val="BodyText"/>
        <w:numPr>
          <w:ilvl w:val="1"/>
          <w:numId w:val="2"/>
        </w:numPr>
        <w:tabs>
          <w:tab w:val="clear" w:pos="709"/>
          <w:tab w:val="left" w:pos="0" w:leader="none"/>
        </w:tabs>
        <w:spacing w:lineRule="auto" w:line="240" w:before="0" w:after="0"/>
        <w:ind w:hanging="283" w:left="1418"/>
        <w:jc w:val="both"/>
        <w:rPr>
          <w:rFonts w:ascii="Times New Roman" w:hAnsi="Times New Roman"/>
          <w:sz w:val="28"/>
          <w:szCs w:val="28"/>
        </w:rPr>
      </w:pPr>
      <w:r>
        <w:rPr>
          <w:rFonts w:ascii="Times New Roman" w:hAnsi="Times New Roman"/>
          <w:sz w:val="28"/>
          <w:szCs w:val="28"/>
        </w:rPr>
        <w:t>максимальну довжину хмари  - тобто довжину еліпса у метрах (система автоматично розрахує ширину еліпса в залежності від швидкості вітру, яка була вставлена у ручному режимі у віконце метеовіджету під картою)</w:t>
      </w:r>
    </w:p>
    <w:p>
      <w:pPr>
        <w:pStyle w:val="BodyText"/>
        <w:numPr>
          <w:ilvl w:val="0"/>
          <w:numId w:val="0"/>
        </w:numPr>
        <w:spacing w:lineRule="auto" w:line="240" w:before="0" w:after="0"/>
        <w:ind w:hanging="0" w:left="0"/>
        <w:jc w:val="both"/>
        <w:rPr>
          <w:sz w:val="28"/>
          <w:szCs w:val="28"/>
        </w:rPr>
      </w:pPr>
      <w:r>
        <w:rPr>
          <w:sz w:val="28"/>
          <w:szCs w:val="28"/>
        </w:rPr>
        <w:t>Система автоматично побудує трирівневий каскад зон:</w:t>
      </w:r>
    </w:p>
    <w:p>
      <w:pPr>
        <w:pStyle w:val="BodyText"/>
        <w:numPr>
          <w:ilvl w:val="1"/>
          <w:numId w:val="1"/>
        </w:numPr>
        <w:tabs>
          <w:tab w:val="clear" w:pos="709"/>
          <w:tab w:val="left" w:pos="0" w:leader="none"/>
        </w:tabs>
        <w:spacing w:lineRule="auto" w:line="240" w:before="0" w:after="0"/>
        <w:ind w:hanging="283" w:left="1418"/>
        <w:jc w:val="both"/>
        <w:rPr>
          <w:sz w:val="28"/>
          <w:szCs w:val="28"/>
        </w:rPr>
      </w:pPr>
      <w:r>
        <w:rPr>
          <w:sz w:val="28"/>
          <w:szCs w:val="28"/>
        </w:rPr>
        <w:t xml:space="preserve">🟡 </w:t>
      </w:r>
      <w:r>
        <w:rPr>
          <w:b/>
          <w:sz w:val="28"/>
          <w:szCs w:val="28"/>
        </w:rPr>
        <w:t>AEGL-1 (жовта, 100% розміру):</w:t>
      </w:r>
      <w:r>
        <w:rPr>
          <w:sz w:val="28"/>
          <w:szCs w:val="28"/>
        </w:rPr>
        <w:t xml:space="preserve"> зона початкового/низького впливу.</w:t>
      </w:r>
    </w:p>
    <w:p>
      <w:pPr>
        <w:pStyle w:val="BodyText"/>
        <w:numPr>
          <w:ilvl w:val="1"/>
          <w:numId w:val="1"/>
        </w:numPr>
        <w:tabs>
          <w:tab w:val="clear" w:pos="709"/>
          <w:tab w:val="left" w:pos="0" w:leader="none"/>
        </w:tabs>
        <w:spacing w:lineRule="auto" w:line="240" w:before="0" w:after="0"/>
        <w:ind w:hanging="283" w:left="1418"/>
        <w:jc w:val="both"/>
        <w:rPr>
          <w:sz w:val="28"/>
          <w:szCs w:val="28"/>
        </w:rPr>
      </w:pPr>
      <w:r>
        <w:rPr>
          <w:sz w:val="28"/>
          <w:szCs w:val="28"/>
        </w:rPr>
        <w:t xml:space="preserve">🟠 </w:t>
      </w:r>
      <w:r>
        <w:rPr>
          <w:b/>
          <w:sz w:val="28"/>
          <w:szCs w:val="28"/>
        </w:rPr>
        <w:t>AEGL-2 (помаранчева, 60% розміру):</w:t>
      </w:r>
      <w:r>
        <w:rPr>
          <w:sz w:val="28"/>
          <w:szCs w:val="28"/>
        </w:rPr>
        <w:t xml:space="preserve"> зона середньої небезпеки (ризик для здоров'я).</w:t>
      </w:r>
    </w:p>
    <w:p>
      <w:pPr>
        <w:pStyle w:val="BodyText"/>
        <w:widowControl/>
        <w:numPr>
          <w:ilvl w:val="0"/>
          <w:numId w:val="1"/>
        </w:numPr>
        <w:suppressAutoHyphens w:val="true"/>
        <w:bidi w:val="0"/>
        <w:spacing w:lineRule="auto" w:line="240" w:before="0" w:after="0"/>
        <w:ind w:hanging="283" w:left="1417" w:right="0"/>
        <w:jc w:val="both"/>
        <w:rPr/>
      </w:pPr>
      <w:r>
        <w:rPr>
          <w:sz w:val="28"/>
          <w:szCs w:val="28"/>
        </w:rPr>
        <w:t xml:space="preserve">🔴 </w:t>
      </w:r>
      <w:r>
        <w:rPr>
          <w:b/>
          <w:sz w:val="28"/>
          <w:szCs w:val="28"/>
        </w:rPr>
        <w:t>AEGL-3 (Червона, 30% розміру):</w:t>
      </w:r>
      <w:r>
        <w:rPr>
          <w:sz w:val="28"/>
          <w:szCs w:val="28"/>
        </w:rPr>
        <w:t xml:space="preserve"> зона смертельної небезпеки).</w:t>
      </w:r>
    </w:p>
    <w:p>
      <w:pPr>
        <w:pStyle w:val="Style19"/>
        <w:widowControl/>
        <w:suppressAutoHyphens w:val="true"/>
        <w:bidi w:val="0"/>
        <w:spacing w:lineRule="auto" w:line="240" w:before="0" w:after="0"/>
        <w:ind w:hanging="0" w:left="567" w:right="0"/>
        <w:jc w:val="both"/>
        <w:rPr>
          <w:sz w:val="28"/>
          <w:szCs w:val="28"/>
        </w:rPr>
      </w:pPr>
      <w:r>
        <w:rPr>
          <w:b/>
          <w:bCs/>
          <w:sz w:val="28"/>
          <w:szCs w:val="28"/>
        </w:rPr>
        <w:t>Вид</w:t>
      </w:r>
      <w:r>
        <w:rPr>
          <w:b/>
          <w:sz w:val="28"/>
          <w:szCs w:val="28"/>
        </w:rPr>
        <w:t>алення зони хімічного забруднення:</w:t>
      </w:r>
      <w:r>
        <w:rPr>
          <w:sz w:val="28"/>
          <w:szCs w:val="28"/>
        </w:rPr>
        <w:t xml:space="preserve"> Якщо необхідно видалити зону хімічного забруднення  - клікніть по центру еліпсу на карті та підтвердіть видалення. </w:t>
      </w:r>
    </w:p>
    <w:p>
      <w:pPr>
        <w:pStyle w:val="BodyText"/>
        <w:spacing w:lineRule="auto" w:line="240" w:before="0" w:after="0"/>
        <w:jc w:val="both"/>
        <w:rPr>
          <w:rFonts w:ascii="Times New Roman" w:hAnsi="Times New Roman"/>
          <w:sz w:val="28"/>
          <w:szCs w:val="28"/>
        </w:rPr>
      </w:pPr>
      <w:r>
        <w:rPr>
          <w:rFonts w:ascii="Times New Roman" w:hAnsi="Times New Roman"/>
          <w:sz w:val="28"/>
          <w:szCs w:val="28"/>
        </w:rPr>
      </w:r>
    </w:p>
    <w:p>
      <w:pPr>
        <w:pStyle w:val="Style19"/>
        <w:widowControl/>
        <w:suppressAutoHyphens w:val="true"/>
        <w:bidi w:val="0"/>
        <w:spacing w:lineRule="auto" w:line="240" w:before="0" w:after="0"/>
        <w:ind w:hanging="0" w:left="0" w:right="0"/>
        <w:jc w:val="both"/>
        <w:rPr>
          <w:b/>
          <w:bCs/>
        </w:rPr>
      </w:pPr>
      <w:r>
        <w:rPr>
          <w:rFonts w:ascii="Times New Roman" w:hAnsi="Times New Roman"/>
          <w:b/>
          <w:bCs/>
          <w:sz w:val="28"/>
          <w:szCs w:val="28"/>
        </w:rPr>
        <w:t>3. Нанесення маршрутів РХБ розвідки:</w:t>
      </w:r>
    </w:p>
    <w:p>
      <w:pPr>
        <w:pStyle w:val="Style19"/>
        <w:widowControl/>
        <w:suppressAutoHyphens w:val="true"/>
        <w:bidi w:val="0"/>
        <w:spacing w:lineRule="auto" w:line="240" w:before="0" w:after="0"/>
        <w:ind w:firstLine="510" w:left="0" w:right="0"/>
        <w:jc w:val="both"/>
        <w:rPr>
          <w:b/>
          <w:bCs/>
        </w:rPr>
      </w:pPr>
      <w:r>
        <w:rPr>
          <w:rFonts w:ascii="Times New Roman" w:hAnsi="Times New Roman"/>
          <w:b/>
          <w:bCs/>
          <w:sz w:val="28"/>
          <w:szCs w:val="28"/>
        </w:rPr>
        <w:t xml:space="preserve">в автоматичному режимі: </w:t>
      </w:r>
      <w:r>
        <w:rPr>
          <w:rFonts w:ascii="Times New Roman" w:hAnsi="Times New Roman"/>
          <w:b w:val="false"/>
          <w:bCs w:val="false"/>
          <w:sz w:val="28"/>
          <w:szCs w:val="28"/>
        </w:rPr>
        <w:t>у віконці під картою ввести перелік населених пунктів (через точку із комою) маршруту розвідки, тобто визначити дві точки: початок та кінець маршруту, при необхідності  - після початку вставити проміжні точки маршруту. При співпаданні найменування НП з такою ж назвою з іншого регіону України або іншої країни програма може не коректно сформувати маршрут, в цьому випадку треба після назви НП написати найменування області, в якій розташований зазначений НП.</w:t>
      </w:r>
    </w:p>
    <w:p>
      <w:pPr>
        <w:pStyle w:val="Style19"/>
        <w:widowControl/>
        <w:suppressAutoHyphens w:val="true"/>
        <w:bidi w:val="0"/>
        <w:spacing w:lineRule="auto" w:line="240" w:before="0" w:after="0"/>
        <w:ind w:firstLine="510" w:left="0" w:right="0"/>
        <w:jc w:val="both"/>
        <w:rPr>
          <w:b/>
          <w:bCs/>
        </w:rPr>
      </w:pPr>
      <w:r>
        <w:rPr>
          <w:rFonts w:ascii="Times New Roman" w:hAnsi="Times New Roman"/>
          <w:b/>
          <w:bCs/>
          <w:sz w:val="28"/>
          <w:szCs w:val="28"/>
        </w:rPr>
        <w:t xml:space="preserve">в ручному режимі: </w:t>
      </w:r>
      <w:r>
        <w:rPr>
          <w:rFonts w:ascii="Times New Roman" w:hAnsi="Times New Roman"/>
          <w:b w:val="false"/>
          <w:bCs w:val="false"/>
          <w:sz w:val="28"/>
          <w:szCs w:val="28"/>
        </w:rPr>
        <w:t xml:space="preserve">кліком мишки визначаєте точки маршруту на карті, при цьому кінець маршруту наноситься двійним кліком. У випадаючому віконці вставляєте № маршруту. </w:t>
      </w:r>
    </w:p>
    <w:p>
      <w:pPr>
        <w:pStyle w:val="Style19"/>
        <w:widowControl/>
        <w:suppressAutoHyphens w:val="true"/>
        <w:bidi w:val="0"/>
        <w:spacing w:lineRule="auto" w:line="240" w:before="0" w:after="0"/>
        <w:ind w:firstLine="510" w:left="0" w:right="0"/>
        <w:jc w:val="both"/>
        <w:rPr>
          <w:b/>
          <w:bCs/>
        </w:rPr>
      </w:pPr>
      <w:r>
        <w:rPr>
          <w:rFonts w:ascii="Times New Roman" w:hAnsi="Times New Roman"/>
          <w:b/>
          <w:bCs/>
          <w:sz w:val="28"/>
          <w:szCs w:val="28"/>
        </w:rPr>
        <w:t xml:space="preserve">Видалення окремого маршуту </w:t>
      </w:r>
      <w:r>
        <w:rPr>
          <w:rFonts w:ascii="Times New Roman" w:hAnsi="Times New Roman"/>
          <w:b w:val="false"/>
          <w:bCs w:val="false"/>
          <w:sz w:val="28"/>
          <w:szCs w:val="28"/>
        </w:rPr>
        <w:t xml:space="preserve">здійснюється аналогічно видаленню умовних знаків.    </w:t>
      </w:r>
    </w:p>
    <w:p>
      <w:pPr>
        <w:pStyle w:val="Style19"/>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sz w:val="28"/>
          <w:szCs w:val="28"/>
        </w:rPr>
      </w:r>
    </w:p>
    <w:p>
      <w:pPr>
        <w:pStyle w:val="Heading3"/>
        <w:spacing w:lineRule="auto" w:line="240" w:before="0" w:after="0"/>
        <w:jc w:val="both"/>
        <w:rPr>
          <w:rFonts w:ascii="Times New Roman" w:hAnsi="Times New Roman"/>
          <w:sz w:val="28"/>
          <w:szCs w:val="28"/>
        </w:rPr>
      </w:pPr>
      <w:r>
        <w:rPr>
          <w:rFonts w:ascii="Times New Roman" w:hAnsi="Times New Roman"/>
          <w:sz w:val="28"/>
          <w:szCs w:val="28"/>
        </w:rPr>
        <w:t>4. Очищення та експорт</w:t>
      </w:r>
    </w:p>
    <w:p>
      <w:pPr>
        <w:pStyle w:val="BodyText"/>
        <w:numPr>
          <w:ilvl w:val="0"/>
          <w:numId w:val="3"/>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b/>
          <w:bCs/>
          <w:sz w:val="28"/>
          <w:szCs w:val="28"/>
        </w:rPr>
        <w:t xml:space="preserve">HTML / </w:t>
      </w:r>
      <w:r>
        <w:rPr>
          <w:rFonts w:ascii="Times New Roman" w:hAnsi="Times New Roman"/>
          <w:b/>
          <w:sz w:val="28"/>
          <w:szCs w:val="28"/>
        </w:rPr>
        <w:t>🖨 Друк/PDF:</w:t>
      </w:r>
      <w:r>
        <w:rPr>
          <w:rFonts w:ascii="Times New Roman" w:hAnsi="Times New Roman"/>
          <w:sz w:val="28"/>
          <w:szCs w:val="28"/>
        </w:rPr>
        <w:t xml:space="preserve"> при натисканні на кнопку «HTML» поточна карта з обстановкою зберігається у форматі html; відповідно при натисканні кнопки «Друк/PDF» карта друкується або зберігається у форматі pdf.</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bCs w:val="false"/>
          <w:i w:val="false"/>
          <w:sz w:val="28"/>
          <w:szCs w:val="28"/>
        </w:rPr>
        <w:t>Кнопка «Очистити»</w:t>
      </w:r>
      <w:r>
        <w:rPr>
          <w:rFonts w:eastAsia="Times New Roman" w:cs="Times New Roman" w:ascii="Times New Roman" w:hAnsi="Times New Roman"/>
          <w:b w:val="false"/>
          <w:bCs w:val="false"/>
          <w:i w:val="false"/>
          <w:sz w:val="28"/>
          <w:szCs w:val="28"/>
        </w:rPr>
        <w:t xml:space="preserve"> повністю видаляє всю обстановку.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ru-RU" w:eastAsia="zh-CN" w:bidi="hi-IN"/>
    </w:rPr>
  </w:style>
  <w:style w:type="paragraph" w:styleId="Heading1">
    <w:name w:val="Heading 1"/>
    <w:basedOn w:val="Style13"/>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Style13"/>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Style13"/>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Style13"/>
    <w:next w:val="BodyText"/>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Hyperlink">
    <w:name w:val="Hyperlink"/>
    <w:rPr>
      <w:color w:val="000080"/>
      <w:u w:val="single"/>
    </w:rPr>
  </w:style>
  <w:style w:type="character" w:styleId="Style10">
    <w:name w:val="Маркери"/>
    <w:qFormat/>
    <w:rPr>
      <w:rFonts w:ascii="OpenSymbol" w:hAnsi="OpenSymbol" w:eastAsia="OpenSymbol" w:cs="OpenSymbol"/>
    </w:rPr>
  </w:style>
  <w:style w:type="character" w:styleId="Style11">
    <w:name w:val="Первинний текст"/>
    <w:qFormat/>
    <w:rPr>
      <w:rFonts w:ascii="Liberation Mono" w:hAnsi="Liberation Mono" w:eastAsia="Noto Sans Mono CJK SC" w:cs="Liberation Mono"/>
    </w:rPr>
  </w:style>
  <w:style w:type="character" w:styleId="Style12">
    <w:name w:val="Символ нумерації"/>
    <w:qFormat/>
    <w:rPr/>
  </w:style>
  <w:style w:type="character" w:styleId="DefaultParagraphFont">
    <w:name w:val="Default Paragraph Font"/>
    <w:qFormat/>
    <w:rPr/>
  </w:style>
  <w:style w:type="character" w:styleId="Rvts0">
    <w:name w:val="rvts0"/>
    <w:basedOn w:val="DefaultParagraphFont"/>
    <w:qFormat/>
    <w:rPr>
      <w:rFonts w:cs="Verdana"/>
      <w:color w:val="000000"/>
      <w:sz w:val="28"/>
      <w:szCs w:val="28"/>
      <w:lang w:val="uk-UA" w:bidi="ar-SA"/>
    </w:rPr>
  </w:style>
  <w:style w:type="paragraph" w:styleId="Style13">
    <w:name w:val="Заголовок"/>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14">
    <w:name w:val="Покажчик"/>
    <w:basedOn w:val="Normal"/>
    <w:qFormat/>
    <w:pPr>
      <w:suppressLineNumbers/>
    </w:pPr>
    <w:rPr>
      <w:rFonts w:cs="FreeSans"/>
    </w:rPr>
  </w:style>
  <w:style w:type="paragraph" w:styleId="Style15">
    <w:name w:val="Указатель"/>
    <w:basedOn w:val="Normal"/>
    <w:qFormat/>
    <w:pPr>
      <w:suppressLineNumbers/>
    </w:pPr>
    <w:rPr>
      <w:rFonts w:cs="Lohit Devanagari"/>
    </w:rPr>
  </w:style>
  <w:style w:type="paragraph" w:styleId="Style16">
    <w:name w:val="Вміст таблиці"/>
    <w:basedOn w:val="Normal"/>
    <w:qFormat/>
    <w:pPr>
      <w:widowControl w:val="false"/>
      <w:suppressLineNumbers/>
    </w:pPr>
    <w:rPr/>
  </w:style>
  <w:style w:type="paragraph" w:styleId="Style17">
    <w:name w:val="Заголовок таблиці"/>
    <w:basedOn w:val="Style16"/>
    <w:qFormat/>
    <w:pPr>
      <w:suppressLineNumbers/>
      <w:jc w:val="center"/>
    </w:pPr>
    <w:rPr>
      <w:b/>
      <w:bCs/>
    </w:rPr>
  </w:style>
  <w:style w:type="paragraph" w:styleId="Style18">
    <w:name w:val="Горизонтальна лінія"/>
    <w:basedOn w:val="Normal"/>
    <w:next w:val="BodyText"/>
    <w:qFormat/>
    <w:pPr>
      <w:suppressLineNumbers/>
      <w:pBdr>
        <w:bottom w:val="double" w:sz="2" w:space="0" w:color="808080"/>
      </w:pBdr>
      <w:spacing w:before="0" w:after="283"/>
    </w:pPr>
    <w:rPr>
      <w:sz w:val="12"/>
      <w:szCs w:val="12"/>
    </w:rPr>
  </w:style>
  <w:style w:type="paragraph" w:styleId="Style19">
    <w:name w:val="Цитата у блоці"/>
    <w:basedOn w:val="Normal"/>
    <w:qFormat/>
    <w:pPr>
      <w:spacing w:before="0" w:after="283"/>
      <w:ind w:hanging="0" w:left="567" w:right="567"/>
    </w:pPr>
    <w:rPr/>
  </w:style>
  <w:style w:type="paragraph" w:styleId="Style20">
    <w:name w:val="Вміст рамки"/>
    <w:basedOn w:val="Normal"/>
    <w:qFormat/>
    <w:pPr/>
    <w:rPr/>
  </w:style>
  <w:style w:type="paragraph" w:styleId="Style21">
    <w:name w:val="Текст у вказаному форматі"/>
    <w:basedOn w:val="Normal"/>
    <w:qFormat/>
    <w:pPr>
      <w:spacing w:before="0" w:after="0"/>
    </w:pPr>
    <w:rPr>
      <w:rFonts w:ascii="Liberation Mono" w:hAnsi="Liberation Mono" w:eastAsia="Noto Sans Mono CJK SC" w:cs="Liberation Mono"/>
      <w:sz w:val="20"/>
      <w:szCs w:val="20"/>
    </w:rPr>
  </w:style>
  <w:style w:type="paragraph" w:styleId="3f3f3f3f3f3f3f3f3f3f3f3f3f">
    <w:name w:val="О3fс3fн3fо3fв3fн3fи3fй3f т3fе3fк3fс3fт3f"/>
    <w:basedOn w:val="Normal"/>
    <w:qFormat/>
    <w:pPr>
      <w:tabs>
        <w:tab w:val="left" w:pos="709" w:leader="none"/>
        <w:tab w:val="left" w:pos="851" w:leader="none"/>
        <w:tab w:val="left" w:pos="9639" w:leader="none"/>
      </w:tabs>
      <w:suppressAutoHyphens w:val="true"/>
      <w:spacing w:lineRule="auto" w:line="240" w:before="0" w:after="0"/>
      <w:ind w:hanging="0" w:left="0" w:right="141"/>
      <w:jc w:val="center"/>
    </w:pPr>
    <w:rPr>
      <w:rFonts w:ascii="Times New Roman" w:hAnsi="Times New Roman" w:eastAsia="Times New Roman" w:cs="Times New Roman"/>
      <w:kern w:val="2"/>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814</TotalTime>
  <Application>LibreOffice/7.6.7.2$Linux_X86_64 LibreOffice_project/60$Build-2</Application>
  <AppVersion>15.0000</AppVersion>
  <Pages>4</Pages>
  <Words>1069</Words>
  <Characters>6939</Characters>
  <CharactersWithSpaces>7986</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2020-08-12T14:30:51Z</dcterms:created>
  <dc:creator/>
  <dc:description/>
  <dc:language>ru-RU</dc:language>
  <cp:lastModifiedBy/>
  <dcterms:modified xsi:type="dcterms:W3CDTF">2026-09-09T16:23:31Z</dcterms:modified>
  <cp:revision>116</cp:revision>
  <dc:subject/>
  <dc:title/>
</cp:coreProperties>
</file>

<file path=docProps/custom.xml><?xml version="1.0" encoding="utf-8"?>
<Properties xmlns="http://schemas.openxmlformats.org/officeDocument/2006/custom-properties" xmlns:vt="http://schemas.openxmlformats.org/officeDocument/2006/docPropsVTypes"/>
</file>