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ДОПОВІДЬ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>щодо оцінки хімічної обстановки після застосування ХІМІЧНОЇ ЗБРОЇ на території_______________________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</w:rPr>
        <w:t xml:space="preserve">(назва населеного пункту, району, області)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за даними ПРОГНОЗУВАННЯ 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1. В 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збройними силами _______________________________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(найменування країни)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 використанням ________________________________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(засоби доставки)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застосовано хімічну зброю на території __________________________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населеного пункту, району, області)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Попередньо встановлено тип бойової отруйної речовини (БОР) </w:t>
            </w: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−</w:t>
            </w:r>
            <w:r>
              <w:rPr>
                <w:rFonts w:eastAsia="Arial" w:cs="Arial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Згідно з прогнозом масштаби хімічного забруднення 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радіус району застосування хімічної зброї ___________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площа району застосування  хімічної зброї___________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глибина зони хімічного забруднення  _________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площа зони хімічного забруднення ________ км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3. Швидкість переміщення хмари БОР становить ____________ 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м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/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с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, напрямок її переміщення ____________________________ 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Час підходу забрудненого повітря до населених пунктів: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1 година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 години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 години після аварії ____________________________________________ _______________________________________________(назва населених пунктів);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4 години після аварії ____________________________________________ _______________________________________________(назва населених пунктів).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4. Тривалість хімічного забруднення на місцевості становить </w:t>
            </w:r>
            <w:r>
              <w:rPr>
                <w:rFonts w:eastAsia="Times New Roman" w:cs="Times New Roman"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−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 ____________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(годин або діб).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5. В зону хімічного забруднення потрапляє  ________ населених пунктів з населенням ___________ 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тис. 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можлива кількість постараждалих</w:t>
            </w:r>
            <w:r>
              <w:rPr>
                <w:rFonts w:eastAsia="Arial" w:cs="Arial"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__________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eastAsia="Arial" w:cs="Arial"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можлива кількість загиблих _______________ осіб.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ВИСНОВКИ із оцінки хімічної обстановки та пропозиції щодо захисту населення і ліквідації наслідків застосування хімічної зброї</w:t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1. Найскладніша обстановка може скластися в 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 районі застосування хімічної зброї _________________________________ (найменування населеного пункту)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та у населених пунктах: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__________________________________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назва 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населених пунктів),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що потребує залучення у найкоротші строки значної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організувати заходи щодо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згідно з Планом реагування на застосування зброї масового знищення (хімічної зброї),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в 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а) проведення хімічної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розвідки та пошук постраждалих, надання їм домедичної допомоги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(у тому числі вводяться антидоти у разі встановлення відповідного типу БОР)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, виведення (вивезення) їх за межі зони хімічного забруднення, проведення санітарної обробки та надання екстреної медичної допомоги;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б)  транспортування постраждалих, які потребують госпіталізації, до закладів охорони здоров’я;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у населених пунктах, які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знаходяться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>зоні хімічного забруднення: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а) </w:t>
            </w:r>
            <w:r>
              <w:rPr>
                <w:rFonts w:ascii="Times New Roman" w:hAnsi="Times New Roman"/>
                <w:sz w:val="28"/>
                <w:szCs w:val="28"/>
              </w:rPr>
              <w:t>при наявності достатнього часу  - проведення евакуації населення до підходу забрудненого повітря;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б)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при відсутності часу для проведення евакуації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</w:rPr>
              <w:t>−</w:t>
            </w:r>
            <w:r>
              <w:rPr>
                <w:rFonts w:eastAsia="Arial" w:cs="Arial"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використання населенням засобів індивідуального захисту та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укриття населення в об’єктах фонду захисних споруд цивільного захисту і будинках;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в) цілодобове спостереження за хімічною обстановкою;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г) здійснення контролю забруднення БОР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будинків, </w:t>
            </w: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транспорту, одягу, майна,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джерел питної води, харчових продуктів, </w:t>
            </w: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сільськогосподарської продукції,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та об’єктів навколишнього природного середовища;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д) якщо БОР є стійкою речовиною </w:t>
            </w:r>
            <w:r>
              <w:rPr>
                <w:rFonts w:eastAsia="Times New Roman" w:cs="Times New Roman"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−</w:t>
            </w:r>
            <w:r>
              <w:rPr>
                <w:rFonts w:eastAsia="Arial" w:cs="Arial"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дегазація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будинків,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доріг та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окремих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ділянок місцевості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у населених пунктах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е) проведення санітарної обробки населення та дегазації транспорту на проміжних пунктах евакуації;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 xml:space="preserve">ж) забезпечення населення, яке укривається у захисних спорудах та будинках, питною водою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 xml:space="preserve"> харчовими продуктами, надання медичної допомоги хворим;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з) постійне інформування населення про хімічну обстановку та заходи захисту, що здійснюються;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заходи:</w:t>
            </w:r>
          </w:p>
          <w:p>
            <w:pPr>
              <w:pStyle w:val="Normal1"/>
              <w:spacing w:before="0" w:after="0"/>
              <w:ind w:hanging="0"/>
              <w:jc w:val="both"/>
              <w:rPr/>
            </w:pPr>
            <w:r>
              <w:rPr/>
              <w:t>____________________________________________________________________________ ;</w:t>
            </w:r>
          </w:p>
          <w:p>
            <w:pPr>
              <w:pStyle w:val="Normal1"/>
              <w:spacing w:before="0" w:after="0"/>
              <w:ind w:hanging="0"/>
              <w:jc w:val="both"/>
              <w:rPr/>
            </w:pPr>
            <w:r>
              <w:rPr/>
              <w:t>____________________________________________________________________________ 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3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. Для проведення АРІНР пропонується залучити сили та засоби відповідно до Плану реагування на застосування зброї масового знищення (хімічної зброї),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хімічної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очистки та поливання доріг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швидкість вітру - __________ м/с;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температура повітря - 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ступінь вертикальної стійкості повітря - _________________________.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2. Карта хімічної обстановки за даними прогнозування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default" r:id="rId2"/>
      <w:type w:val="nextPage"/>
      <w:pgSz w:w="12240" w:h="15840"/>
      <w:pgMar w:left="1134" w:right="1134" w:gutter="0" w:header="1134" w:top="202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ucida Sans Unicode">
    <w:charset w:val="01"/>
    <w:family w:val="roman"/>
    <w:pitch w:val="variable"/>
    <w:embedRegular r:id="rId14" w:fontKey="{0E014A78-CABC-4EF0-12AC-5CD89AEFDE0E}"/>
  </w:font>
  <w:font w:name="Liberation Sans">
    <w:altName w:val="Arial"/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TITLE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</w:r>
    <w:r>
      <w:rPr>
        <w:sz w:val="24"/>
        <w:u w:val="none"/>
        <w:b/>
        <w:szCs w:val="24"/>
        <w:bCs/>
      </w:rPr>
      <w:fldChar w:fldCharType="end"/>
    </w: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TITLE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</w:r>
    <w:r>
      <w:rPr>
        <w:sz w:val="24"/>
        <w:u w:val="none"/>
        <w:b/>
        <w:szCs w:val="24"/>
        <w:bCs/>
      </w:rPr>
      <w:fldChar w:fldCharType="end"/>
    </w:r>
    <w:r>
      <w:rPr>
        <w:b/>
        <w:bCs/>
        <w:sz w:val="24"/>
        <w:szCs w:val="24"/>
        <w:u w:val="none"/>
      </w:rPr>
      <w:fldChar w:fldCharType="begin"/>
    </w:r>
    <w:r>
      <w:rPr>
        <w:sz w:val="24"/>
        <w:u w:val="none"/>
        <w:b/>
        <w:szCs w:val="24"/>
        <w:bCs/>
      </w:rPr>
      <w:instrText xml:space="preserve"> PAGE </w:instrText>
    </w:r>
    <w:r>
      <w:rPr>
        <w:sz w:val="24"/>
        <w:u w:val="none"/>
        <w:b/>
        <w:szCs w:val="24"/>
        <w:bCs/>
      </w:rPr>
      <w:fldChar w:fldCharType="separate"/>
    </w:r>
    <w:r>
      <w:rPr>
        <w:sz w:val="24"/>
        <w:u w:val="none"/>
        <w:b/>
        <w:szCs w:val="24"/>
        <w:bCs/>
      </w:rPr>
      <w:t>4</w:t>
    </w:r>
    <w:r>
      <w:rPr>
        <w:sz w:val="24"/>
        <w:u w:val="none"/>
        <w:b/>
        <w:szCs w:val="24"/>
        <w:bCs/>
      </w:rPr>
      <w:fldChar w:fldCharType="end"/>
    </w:r>
  </w:p>
  <w:p>
    <w:pPr>
      <w:pStyle w:val="Header"/>
      <w:jc w:val="center"/>
      <w:rPr/>
    </w:pPr>
    <w:r>
      <w:rPr>
        <w:b/>
        <w:bCs/>
        <w:sz w:val="24"/>
        <w:szCs w:val="24"/>
        <w:u w:val="none"/>
      </w:rPr>
      <w:t xml:space="preserve"> </w:t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DefaultParagraphFont">
    <w:name w:val="Default Paragraph Font"/>
    <w:qFormat/>
    <w:rPr/>
  </w:style>
  <w:style w:type="character" w:styleId="Spanrvts9">
    <w:name w:val="span_rvts9"/>
    <w:basedOn w:val="DefaultParagraphFont"/>
    <w:qFormat/>
    <w:rPr>
      <w:rFonts w:ascii="Times New Roman" w:hAnsi="Times New Roman" w:eastAsia="Times New Roman" w:cs="Times New Roman"/>
      <w:b/>
      <w:bCs/>
      <w:i w:val="false"/>
      <w:iCs w:val="false"/>
      <w:sz w:val="24"/>
      <w:szCs w:val="24"/>
    </w:rPr>
  </w:style>
  <w:style w:type="character" w:styleId="Spanrvts80">
    <w:name w:val="span_rvts80"/>
    <w:basedOn w:val="DefaultParagraphFont"/>
    <w:qFormat/>
    <w:rPr>
      <w:rFonts w:ascii="Lucida Sans Unicode" w:hAnsi="Lucida Sans Unicode" w:eastAsia="Lucida Sans Unicode" w:cs="Lucida Sans Unicode"/>
      <w:b/>
      <w:bCs/>
      <w:i w:val="false"/>
      <w:iCs w:val="false"/>
      <w:sz w:val="24"/>
      <w:szCs w:val="24"/>
    </w:rPr>
  </w:style>
  <w:style w:type="character" w:styleId="Spanrvts40">
    <w:name w:val="span_rvts40"/>
    <w:basedOn w:val="DefaultParagraphFont"/>
    <w:qFormat/>
    <w:rPr>
      <w:rFonts w:ascii="Times New Roman" w:hAnsi="Times New Roman" w:eastAsia="Times New Roman" w:cs="Times New Roman"/>
      <w:b/>
      <w:bCs/>
      <w:i w:val="false"/>
      <w:iCs w:val="false"/>
      <w:sz w:val="24"/>
      <w:szCs w:val="24"/>
      <w:vertAlign w:val="subscript"/>
    </w:rPr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Верхній і нижній колонтитули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Style10"/>
    <w:pPr>
      <w:suppressLineNumbers/>
    </w:pPr>
    <w:rPr/>
  </w:style>
  <w:style w:type="paragraph" w:styleId="Style11">
    <w:name w:val="Вміст таблиці"/>
    <w:basedOn w:val="Normal"/>
    <w:qFormat/>
    <w:pPr>
      <w:widowControl w:val="false"/>
      <w:suppressLineNumbers/>
    </w:pPr>
    <w:rPr/>
  </w:style>
  <w:style w:type="paragraph" w:styleId="Rvps12">
    <w:name w:val="rvps12"/>
    <w:basedOn w:val="Normal"/>
    <w:qFormat/>
    <w:pPr>
      <w:ind w:hanging="0"/>
      <w:jc w:val="center"/>
    </w:pPr>
    <w:rPr/>
  </w:style>
  <w:style w:type="paragraph" w:styleId="Style12">
    <w:name w:val="Заголовок таблиці"/>
    <w:basedOn w:val="Style11"/>
    <w:qFormat/>
    <w:pPr>
      <w:suppressLineNumbers/>
      <w:jc w:val="center"/>
    </w:pPr>
    <w:rPr>
      <w:b/>
      <w:bCs/>
    </w:rPr>
  </w:style>
  <w:style w:type="paragraph" w:styleId="Style13">
    <w:name w:val="Верхній колонтитул ліворуч"/>
    <w:basedOn w:val="Header"/>
    <w:qFormat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4139</TotalTime>
  <Application>LibreOffice/7.6.7.2$Linux_X86_64 LibreOffice_project/60$Build-2</Application>
  <AppVersion>15.0000</AppVersion>
  <Pages>4</Pages>
  <Words>552</Words>
  <Characters>4754</Characters>
  <CharactersWithSpaces>5254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2026-05-15T11:43:53Z</dcterms:modified>
  <cp:revision>334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