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b/>
          <w:color w:val="000000"/>
          <w:sz w:val="26"/>
        </w:rPr>
        <w:t>МІНІСТЕРСТВО ОСВІТИ І НАУКИ УКРАЇНИ</w:t>
      </w:r>
    </w:p>
    <w:p>
      <w:pPr>
        <w:spacing w:line="276" w:lineRule="auto" w:before="0" w:after="40"/>
        <w:ind w:firstLine="0"/>
        <w:jc w:val="center"/>
      </w:pPr>
      <w:r>
        <w:rPr>
          <w:rFonts w:ascii="Times New Roman" w:hAnsi="Times New Roman"/>
          <w:b/>
          <w:color w:val="000000"/>
          <w:sz w:val="26"/>
        </w:rPr>
        <w:t>ДЕРЖАВНИЙ ВИЩИЙ НАВЧАЛЬНИЙ ЗАКЛАД</w:t>
      </w:r>
    </w:p>
    <w:p>
      <w:pPr>
        <w:spacing w:line="276" w:lineRule="auto" w:before="0" w:after="40"/>
        <w:ind w:firstLine="0"/>
        <w:jc w:val="center"/>
      </w:pPr>
      <w:r>
        <w:rPr>
          <w:rFonts w:ascii="Times New Roman" w:hAnsi="Times New Roman"/>
          <w:b/>
          <w:color w:val="000000"/>
          <w:sz w:val="28"/>
        </w:rPr>
        <w:t>«УЖГОРОДСЬКИЙ НАЦІОНАЛЬНИЙ УНІВЕРСИТЕТ»</w:t>
      </w:r>
    </w:p>
    <w:p>
      <w:pPr>
        <w:spacing w:line="276" w:lineRule="auto" w:before="0" w:after="40"/>
        <w:ind w:firstLine="0"/>
        <w:jc w:val="center"/>
      </w:pPr>
      <w:r>
        <w:rPr>
          <w:rFonts w:ascii="Times New Roman" w:hAnsi="Times New Roman"/>
          <w:b/>
          <w:color w:val="000000"/>
          <w:sz w:val="26"/>
        </w:rPr>
        <w:t>ФАКУЛЬТЕТ ІНФОРМАЦІЙНИХ ТЕХНОЛОГІЙ</w:t>
      </w:r>
    </w:p>
    <w:p>
      <w:pPr>
        <w:spacing w:line="276" w:lineRule="auto" w:before="0" w:after="720"/>
        <w:ind w:firstLine="0"/>
        <w:jc w:val="center"/>
      </w:pPr>
      <w:r>
        <w:rPr>
          <w:rFonts w:ascii="Times New Roman" w:hAnsi="Times New Roman"/>
          <w:b/>
          <w:color w:val="000000"/>
          <w:sz w:val="26"/>
        </w:rPr>
        <w:t>КАФЕДРА ПРОГРАМНОГО ЗАБЕЗПЕЧЕННЯ СИСТЕМ</w:t>
      </w:r>
    </w:p>
    <w:p>
      <w:pPr>
        <w:spacing w:line="276" w:lineRule="auto" w:before="0" w:after="240"/>
        <w:ind w:firstLine="0"/>
        <w:jc w:val="center"/>
      </w:pPr>
      <w:r>
        <w:rPr>
          <w:rFonts w:ascii="Times New Roman" w:hAnsi="Times New Roman"/>
          <w:b/>
          <w:color w:val="000000"/>
          <w:sz w:val="36"/>
        </w:rPr>
        <w:t>ЗВІТ</w:t>
      </w:r>
    </w:p>
    <w:p>
      <w:pPr>
        <w:spacing w:line="276" w:lineRule="auto" w:before="0" w:after="120"/>
        <w:ind w:firstLine="0"/>
        <w:jc w:val="center"/>
      </w:pPr>
      <w:r>
        <w:rPr>
          <w:rFonts w:ascii="Times New Roman" w:hAnsi="Times New Roman"/>
          <w:b/>
          <w:color w:val="000000"/>
          <w:sz w:val="30"/>
        </w:rPr>
        <w:t>про виконання лабораторної роботи № 2</w:t>
      </w:r>
    </w:p>
    <w:p>
      <w:pPr>
        <w:spacing w:line="276" w:lineRule="auto" w:before="0" w:after="120"/>
        <w:ind w:firstLine="0"/>
        <w:jc w:val="center"/>
      </w:pPr>
      <w:r>
        <w:rPr>
          <w:rFonts w:ascii="Times New Roman" w:hAnsi="Times New Roman"/>
          <w:b/>
          <w:color w:val="000000"/>
          <w:sz w:val="28"/>
        </w:rPr>
        <w:t>з дисципліни «Автоматизація тестування»</w:t>
      </w:r>
    </w:p>
    <w:p>
      <w:pPr>
        <w:spacing w:line="276" w:lineRule="auto" w:before="0" w:after="40"/>
        <w:ind w:firstLine="0"/>
        <w:jc w:val="center"/>
      </w:pPr>
      <w:r>
        <w:rPr>
          <w:rFonts w:ascii="Times New Roman" w:hAnsi="Times New Roman"/>
          <w:b/>
          <w:color w:val="000000"/>
          <w:sz w:val="28"/>
        </w:rPr>
        <w:t>на тему: «Модульне тестування бізнес-логіки засобами Vitest.</w:t>
      </w:r>
    </w:p>
    <w:p>
      <w:pPr>
        <w:spacing w:line="276" w:lineRule="auto" w:before="0" w:after="1200"/>
        <w:ind w:firstLine="0"/>
        <w:jc w:val="center"/>
      </w:pPr>
      <w:r>
        <w:rPr>
          <w:rFonts w:ascii="Times New Roman" w:hAnsi="Times New Roman"/>
          <w:b/>
          <w:color w:val="000000"/>
          <w:sz w:val="28"/>
        </w:rPr>
        <w:t>Матчери, параметризовані тести, покриття коду»</w:t>
      </w:r>
    </w:p>
    <w:p>
      <w:pPr>
        <w:spacing w:line="288" w:lineRule="auto" w:after="1600"/>
        <w:ind w:firstLine="0"/>
        <w:jc w:val="right"/>
      </w:pPr>
      <w:r>
        <w:rPr>
          <w:rFonts w:ascii="Times New Roman" w:hAnsi="Times New Roman"/>
          <w:b w:val="0"/>
          <w:color w:val="000000"/>
          <w:sz w:val="26"/>
        </w:rPr>
        <w:t>Виконав:</w:t>
        <w:br/>
      </w:r>
      <w:r>
        <w:rPr>
          <w:rFonts w:ascii="Times New Roman" w:hAnsi="Times New Roman"/>
          <w:b w:val="0"/>
          <w:color w:val="000000"/>
          <w:sz w:val="26"/>
        </w:rPr>
        <w:t>студент 4-го курсу</w:t>
        <w:br/>
      </w:r>
      <w:r>
        <w:rPr>
          <w:rFonts w:ascii="Times New Roman" w:hAnsi="Times New Roman"/>
          <w:b w:val="0"/>
          <w:color w:val="000000"/>
          <w:sz w:val="26"/>
        </w:rPr>
        <w:t>денної форми навчання</w:t>
        <w:br/>
      </w:r>
      <w:r>
        <w:rPr>
          <w:rFonts w:ascii="Times New Roman" w:hAnsi="Times New Roman"/>
          <w:b w:val="0"/>
          <w:color w:val="000000"/>
          <w:sz w:val="26"/>
        </w:rPr>
        <w:t>спеціальності 121 «Інженерія ПЗ»</w:t>
        <w:br/>
      </w:r>
      <w:r>
        <w:rPr>
          <w:rFonts w:ascii="Times New Roman" w:hAnsi="Times New Roman"/>
          <w:b w:val="0"/>
          <w:color w:val="000000"/>
          <w:sz w:val="26"/>
        </w:rPr>
        <w:t>групи ІПЗ-2</w:t>
        <w:br/>
      </w:r>
      <w:r>
        <w:rPr>
          <w:rFonts w:ascii="Times New Roman" w:hAnsi="Times New Roman"/>
          <w:b/>
          <w:color w:val="000000"/>
          <w:sz w:val="26"/>
        </w:rPr>
        <w:t>Пашков Сергій Андрійович</w:t>
        <w:br/>
      </w:r>
      <w:r>
        <w:rPr>
          <w:rFonts w:ascii="Times New Roman" w:hAnsi="Times New Roman"/>
          <w:b/>
          <w:color w:val="000000"/>
          <w:sz w:val="26"/>
        </w:rPr>
        <w:t>Варіант № 8</w:t>
        <w:br/>
      </w:r>
      <w:r>
        <w:rPr>
          <w:rFonts w:ascii="Times New Roman" w:hAnsi="Times New Roman"/>
          <w:b w:val="0"/>
          <w:color w:val="000000"/>
          <w:sz w:val="26"/>
        </w:rPr>
        <w:br/>
      </w:r>
      <w:r>
        <w:rPr>
          <w:rFonts w:ascii="Times New Roman" w:hAnsi="Times New Roman"/>
          <w:b w:val="0"/>
          <w:color w:val="000000"/>
          <w:sz w:val="26"/>
        </w:rPr>
        <w:t>Перевірив:</w:t>
        <w:br/>
      </w:r>
      <w:r>
        <w:rPr>
          <w:rFonts w:ascii="Times New Roman" w:hAnsi="Times New Roman"/>
          <w:b w:val="0"/>
          <w:color w:val="000000"/>
          <w:sz w:val="26"/>
        </w:rPr>
        <w:t>викладач кафедри ПЗС</w:t>
        <w:br/>
      </w:r>
    </w:p>
    <w:p>
      <w:pPr>
        <w:spacing w:line="276" w:lineRule="auto" w:before="0" w:after="0"/>
        <w:ind w:firstLine="0"/>
        <w:jc w:val="center"/>
      </w:pPr>
      <w:r>
        <w:rPr>
          <w:rFonts w:ascii="Times New Roman" w:hAnsi="Times New Roman"/>
          <w:b w:val="0"/>
          <w:color w:val="000000"/>
          <w:sz w:val="26"/>
        </w:rPr>
        <w:t>Ужгород – 2026</w:t>
      </w:r>
    </w:p>
    <w:p>
      <w:r>
        <w:br w:type="page"/>
      </w:r>
    </w:p>
    <w:p>
      <w:pPr>
        <w:keepNext/>
        <w:spacing w:line="360" w:lineRule="auto" w:before="320" w:after="160"/>
        <w:ind w:firstLine="0"/>
        <w:jc w:val="center"/>
      </w:pPr>
      <w:r>
        <w:rPr>
          <w:rFonts w:ascii="Times New Roman" w:hAnsi="Times New Roman"/>
          <w:b/>
          <w:color w:val="000000"/>
          <w:sz w:val="28"/>
        </w:rPr>
        <w:t>МЕТА ТА ЗАВДАННЯ РОБОТИ</w:t>
      </w:r>
    </w:p>
    <w:p>
      <w:pPr>
        <w:spacing w:line="360" w:lineRule="auto" w:before="0" w:after="80"/>
        <w:ind w:firstLine="708"/>
        <w:jc w:val="both"/>
      </w:pPr>
      <w:r>
        <w:rPr>
          <w:rFonts w:ascii="Times New Roman" w:hAnsi="Times New Roman"/>
          <w:b/>
          <w:color w:val="000000"/>
          <w:sz w:val="28"/>
        </w:rPr>
        <w:t xml:space="preserve">Мета роботи: </w:t>
      </w:r>
      <w:r>
        <w:rPr>
          <w:rFonts w:ascii="Times New Roman" w:hAnsi="Times New Roman"/>
          <w:color w:val="000000"/>
          <w:sz w:val="28"/>
        </w:rPr>
        <w:t>Набути практичних навичок розроблення модульних тестів для бізнес-логіки з використанням сучасного фреймворку автоматизації тестування Vitest: навчитися добирати коректні матчери відповідно до типів даних і семантики операцій, проєктувати тестові набори вхідних даних на основі аналізу класів еквівалентності та межових значень, застосовувати параметризовані тести для оптимізації кодової бази тестів, вимірювати та критично інтерпретувати показники тестового покриття коду, а також проводити взаємне рецензування інженерних рішень.</w:t>
      </w:r>
    </w:p>
    <w:p>
      <w:pPr>
        <w:spacing w:line="360" w:lineRule="auto" w:before="0" w:after="80"/>
        <w:ind w:firstLine="708"/>
        <w:jc w:val="both"/>
      </w:pPr>
      <w:r>
        <w:rPr>
          <w:rFonts w:ascii="Times New Roman" w:hAnsi="Times New Roman"/>
          <w:b/>
          <w:color w:val="000000"/>
          <w:sz w:val="28"/>
        </w:rPr>
        <w:t xml:space="preserve">Основні завдання: </w:t>
      </w:r>
      <w:r>
        <w:rPr>
          <w:rFonts w:ascii="Times New Roman" w:hAnsi="Times New Roman"/>
          <w:color w:val="000000"/>
          <w:sz w:val="28"/>
        </w:rPr>
        <w:t>Для досягнення поставленої мети необхідно виконати такі завдання:</w:t>
      </w:r>
    </w:p>
    <w:p>
      <w:pPr>
        <w:pStyle w:val="ListBullet"/>
        <w:spacing w:line="360" w:lineRule="auto" w:before="0" w:after="60"/>
        <w:ind w:firstLine="0"/>
        <w:jc w:val="both"/>
      </w:pPr>
      <w:r>
        <w:rPr>
          <w:rFonts w:ascii="Times New Roman" w:hAnsi="Times New Roman"/>
          <w:color w:val="000000"/>
          <w:sz w:val="28"/>
        </w:rPr>
        <w:t>Ознайомитися з архітектурою модуля розрахунку вартості замовлень інтернет-магазину src/order.ts (функції calcSubtotal, calcDiscountRate, calcShipping, calcOrderTotal).</w:t>
      </w:r>
    </w:p>
    <w:p>
      <w:pPr>
        <w:pStyle w:val="ListBullet"/>
        <w:spacing w:line="360" w:lineRule="auto" w:before="0" w:after="60"/>
        <w:ind w:firstLine="0"/>
        <w:jc w:val="both"/>
      </w:pPr>
      <w:r>
        <w:rPr>
          <w:rFonts w:ascii="Times New Roman" w:hAnsi="Times New Roman"/>
          <w:color w:val="000000"/>
          <w:sz w:val="28"/>
        </w:rPr>
        <w:t>Скласти вичерпну аналітичну таблицю вхідних умов, класів еквівалентності та межових значень для кожної функції бізнес-логіки.</w:t>
      </w:r>
    </w:p>
    <w:p>
      <w:pPr>
        <w:pStyle w:val="ListBullet"/>
        <w:spacing w:line="360" w:lineRule="auto" w:before="0" w:after="60"/>
        <w:ind w:firstLine="0"/>
        <w:jc w:val="both"/>
      </w:pPr>
      <w:r>
        <w:rPr>
          <w:rFonts w:ascii="Times New Roman" w:hAnsi="Times New Roman"/>
          <w:color w:val="000000"/>
          <w:sz w:val="28"/>
        </w:rPr>
        <w:t>Розробити набір модульних тестів за шаблоном AAA (Arrange – Act – Assert) із застосуванням спеціалізованих матчерів (toBe, toBeCloseTo, toEqual, toThrow).</w:t>
      </w:r>
    </w:p>
    <w:p>
      <w:pPr>
        <w:pStyle w:val="ListBullet"/>
        <w:spacing w:line="360" w:lineRule="auto" w:before="0" w:after="60"/>
        <w:ind w:firstLine="0"/>
        <w:jc w:val="both"/>
      </w:pPr>
      <w:r>
        <w:rPr>
          <w:rFonts w:ascii="Times New Roman" w:hAnsi="Times New Roman"/>
          <w:color w:val="000000"/>
          <w:sz w:val="28"/>
        </w:rPr>
        <w:t>Реалізувати параметризовані тести за допомогою конструкції it.each для перевірки табличних наборів даних.</w:t>
      </w:r>
    </w:p>
    <w:p>
      <w:pPr>
        <w:pStyle w:val="ListBullet"/>
        <w:spacing w:line="360" w:lineRule="auto" w:before="0" w:after="60"/>
        <w:ind w:firstLine="0"/>
        <w:jc w:val="both"/>
      </w:pPr>
      <w:r>
        <w:rPr>
          <w:rFonts w:ascii="Times New Roman" w:hAnsi="Times New Roman"/>
          <w:color w:val="000000"/>
          <w:sz w:val="28"/>
        </w:rPr>
        <w:t>Налаштувати обчислення покриття коду рушієм V8 (@vitest/coverage-v8) та забезпечити виконання нормативних порогів якості.</w:t>
      </w:r>
    </w:p>
    <w:p>
      <w:pPr>
        <w:pStyle w:val="ListBullet"/>
        <w:spacing w:line="360" w:lineRule="auto" w:before="0" w:after="60"/>
        <w:ind w:firstLine="0"/>
        <w:jc w:val="both"/>
      </w:pPr>
      <w:r>
        <w:rPr>
          <w:rFonts w:ascii="Times New Roman" w:hAnsi="Times New Roman"/>
          <w:color w:val="000000"/>
          <w:sz w:val="28"/>
        </w:rPr>
        <w:t>Провести дослідницький експеримент із додаванням тесту без тверджень для демонстрації обмеженості метрики тестового покриття.</w:t>
      </w:r>
    </w:p>
    <w:p>
      <w:pPr>
        <w:pStyle w:val="ListBullet"/>
        <w:spacing w:line="360" w:lineRule="auto" w:before="0" w:after="60"/>
        <w:ind w:firstLine="0"/>
        <w:jc w:val="both"/>
      </w:pPr>
      <w:r>
        <w:rPr>
          <w:rFonts w:ascii="Times New Roman" w:hAnsi="Times New Roman"/>
          <w:color w:val="000000"/>
          <w:sz w:val="28"/>
        </w:rPr>
        <w:t>Розширити модуль функцією за індивідуальним варіантом № 8 (mergeItems), розробити для неї специфікацію, перевірку винятків, межові тести («межа − 1, межа, межа + 1») та досягти 100% покриття гілок.</w:t>
      </w:r>
    </w:p>
    <w:p>
      <w:pPr>
        <w:pStyle w:val="ListBullet"/>
        <w:spacing w:line="360" w:lineRule="auto" w:before="0" w:after="60"/>
        <w:ind w:firstLine="0"/>
        <w:jc w:val="both"/>
      </w:pPr>
      <w:r>
        <w:rPr>
          <w:rFonts w:ascii="Times New Roman" w:hAnsi="Times New Roman"/>
          <w:color w:val="000000"/>
          <w:sz w:val="28"/>
        </w:rPr>
        <w:t>Підготувати змістовне рецензування (Peer Review) коду однокурсника за шістьма обов’язковими критеріями перевірки.</w:t>
      </w:r>
    </w:p>
    <w:p>
      <w:pPr>
        <w:pStyle w:val="ListBullet"/>
        <w:spacing w:line="360" w:lineRule="auto" w:before="0" w:after="60"/>
        <w:ind w:firstLine="0"/>
        <w:jc w:val="both"/>
      </w:pPr>
      <w:r>
        <w:rPr>
          <w:rFonts w:ascii="Times New Roman" w:hAnsi="Times New Roman"/>
          <w:color w:val="000000"/>
          <w:sz w:val="28"/>
        </w:rPr>
        <w:t>Дати розгорнуті аргументовані відповіді на контрольні питання та оформити структурований звіт.</w:t>
      </w:r>
    </w:p>
    <w:p>
      <w:pPr>
        <w:spacing w:line="360" w:lineRule="auto" w:before="0" w:after="80"/>
        <w:ind w:firstLine="708"/>
        <w:jc w:val="both"/>
      </w:pPr>
      <w:r>
        <w:rPr>
          <w:rFonts w:ascii="Times New Roman" w:hAnsi="Times New Roman"/>
          <w:b/>
          <w:color w:val="000000"/>
          <w:sz w:val="28"/>
        </w:rPr>
        <w:t xml:space="preserve">Індивідуальний варіант № 8: </w:t>
      </w:r>
      <w:r>
        <w:rPr>
          <w:rFonts w:ascii="Times New Roman" w:hAnsi="Times New Roman"/>
          <w:color w:val="000000"/>
          <w:sz w:val="28"/>
        </w:rPr>
        <w:t>mergeItems(items) — об’єднання однакових товарних позицій за артикулом sku із коректним підсумовуванням кількості, контролем незмінності цін, захистом від мутації вихідних даних та генерацією винятків із власними кодами помилок.</w:t>
      </w:r>
    </w:p>
    <w:p>
      <w:pPr>
        <w:keepNext/>
        <w:spacing w:line="360" w:lineRule="auto" w:before="280" w:after="120"/>
        <w:ind w:firstLine="0"/>
        <w:jc w:val="left"/>
      </w:pPr>
      <w:r>
        <w:rPr>
          <w:rFonts w:ascii="Times New Roman" w:hAnsi="Times New Roman"/>
          <w:b/>
          <w:color w:val="000000"/>
          <w:sz w:val="28"/>
        </w:rPr>
        <w:t>Інструментальне забезпечення та робоче середовище</w:t>
      </w:r>
    </w:p>
    <w:p>
      <w:pPr>
        <w:spacing w:line="360" w:lineRule="auto" w:before="0" w:after="80"/>
        <w:ind w:firstLine="708"/>
        <w:jc w:val="both"/>
      </w:pPr>
      <w:r>
        <w:rPr>
          <w:rFonts w:ascii="Times New Roman" w:hAnsi="Times New Roman"/>
          <w:color w:val="000000"/>
          <w:sz w:val="28"/>
        </w:rPr>
        <w:t>Для реалізації проєкту та виконання тестових сценаріїв використано сучасний виробничий стек автоматизації контролю якості програмного забезпечення на платформі Node.js у середовищі ОС Microsoft Windows 11 Pro:</w:t>
      </w:r>
    </w:p>
    <w:tbl>
      <w:tblPr>
        <w:tblW w:type="auto" w:w="0"/>
        <w:jc w:val="center"/>
        <w:tblLook w:firstColumn="1" w:firstRow="1" w:lastColumn="0" w:lastRow="0" w:noHBand="0" w:noVBand="1" w:val="04A0"/>
      </w:tblPr>
      <w:tblGrid>
        <w:gridCol w:w="3230"/>
        <w:gridCol w:w="3230"/>
        <w:gridCol w:w="3230"/>
      </w:tblGrid>
      <w:tr>
        <w:tc>
          <w:tcPr>
            <w:tcW w:type="dxa" w:w="3230"/>
            <w:shd w:fill="F2F2F2"/>
          </w:tcPr>
          <w:p>
            <w:pPr>
              <w:spacing w:line="276" w:lineRule="auto" w:before="60" w:after="60"/>
              <w:ind w:firstLine="0"/>
              <w:jc w:val="left"/>
            </w:pPr>
            <w:r>
              <w:rPr>
                <w:rFonts w:ascii="Times New Roman" w:hAnsi="Times New Roman"/>
                <w:b/>
                <w:color w:val="000000"/>
                <w:sz w:val="22"/>
              </w:rPr>
              <w:t>Компонент / Інструмент</w:t>
            </w:r>
          </w:p>
        </w:tc>
        <w:tc>
          <w:tcPr>
            <w:tcW w:type="dxa" w:w="3230"/>
            <w:shd w:fill="F2F2F2"/>
          </w:tcPr>
          <w:p>
            <w:pPr>
              <w:spacing w:line="276" w:lineRule="auto" w:before="60" w:after="60"/>
              <w:ind w:firstLine="0"/>
              <w:jc w:val="center"/>
            </w:pPr>
            <w:r>
              <w:rPr>
                <w:rFonts w:ascii="Times New Roman" w:hAnsi="Times New Roman"/>
                <w:b/>
                <w:color w:val="000000"/>
                <w:sz w:val="22"/>
              </w:rPr>
              <w:t>Версія</w:t>
            </w:r>
          </w:p>
        </w:tc>
        <w:tc>
          <w:tcPr>
            <w:tcW w:type="dxa" w:w="3230"/>
            <w:shd w:fill="F2F2F2"/>
          </w:tcPr>
          <w:p>
            <w:pPr>
              <w:spacing w:line="276" w:lineRule="auto" w:before="60" w:after="60"/>
              <w:ind w:firstLine="0"/>
              <w:jc w:val="left"/>
            </w:pPr>
            <w:r>
              <w:rPr>
                <w:rFonts w:ascii="Times New Roman" w:hAnsi="Times New Roman"/>
                <w:b/>
                <w:color w:val="000000"/>
                <w:sz w:val="22"/>
              </w:rPr>
              <w:t>Роль у проєкті</w:t>
            </w:r>
          </w:p>
        </w:tc>
      </w:tr>
      <w:tr>
        <w:tc>
          <w:tcPr>
            <w:tcW w:type="dxa" w:w="3230"/>
          </w:tcPr>
          <w:p>
            <w:pPr>
              <w:spacing w:line="276" w:lineRule="auto" w:before="60" w:after="60"/>
              <w:ind w:firstLine="0"/>
              <w:jc w:val="left"/>
            </w:pPr>
            <w:r>
              <w:rPr>
                <w:rFonts w:ascii="Times New Roman" w:hAnsi="Times New Roman"/>
                <w:b w:val="0"/>
                <w:color w:val="000000"/>
                <w:sz w:val="22"/>
              </w:rPr>
              <w:t>ОС та термінал</w:t>
            </w:r>
          </w:p>
        </w:tc>
        <w:tc>
          <w:tcPr>
            <w:tcW w:type="dxa" w:w="3230"/>
          </w:tcPr>
          <w:p>
            <w:pPr>
              <w:spacing w:line="276" w:lineRule="auto" w:before="60" w:after="60"/>
              <w:ind w:firstLine="0"/>
              <w:jc w:val="center"/>
            </w:pPr>
            <w:r>
              <w:rPr>
                <w:rFonts w:ascii="Times New Roman" w:hAnsi="Times New Roman"/>
                <w:b w:val="0"/>
                <w:color w:val="000000"/>
                <w:sz w:val="22"/>
              </w:rPr>
              <w:t>Windows 11 Pro / Windows Terminal</w:t>
            </w:r>
          </w:p>
        </w:tc>
        <w:tc>
          <w:tcPr>
            <w:tcW w:type="dxa" w:w="3230"/>
          </w:tcPr>
          <w:p>
            <w:pPr>
              <w:spacing w:line="276" w:lineRule="auto" w:before="60" w:after="60"/>
              <w:ind w:firstLine="0"/>
              <w:jc w:val="left"/>
            </w:pPr>
            <w:r>
              <w:rPr>
                <w:rFonts w:ascii="Times New Roman" w:hAnsi="Times New Roman"/>
                <w:b w:val="0"/>
                <w:color w:val="000000"/>
                <w:sz w:val="22"/>
              </w:rPr>
              <w:t>Операційне середовище виконання</w:t>
            </w:r>
          </w:p>
        </w:tc>
      </w:tr>
      <w:tr>
        <w:tc>
          <w:tcPr>
            <w:tcW w:type="dxa" w:w="3230"/>
          </w:tcPr>
          <w:p>
            <w:pPr>
              <w:spacing w:line="276" w:lineRule="auto" w:before="60" w:after="60"/>
              <w:ind w:firstLine="0"/>
              <w:jc w:val="left"/>
            </w:pPr>
            <w:r>
              <w:rPr>
                <w:rFonts w:ascii="Times New Roman" w:hAnsi="Times New Roman"/>
                <w:b w:val="0"/>
                <w:color w:val="000000"/>
                <w:sz w:val="22"/>
              </w:rPr>
              <w:t>Node.js (LTS)</w:t>
            </w:r>
          </w:p>
        </w:tc>
        <w:tc>
          <w:tcPr>
            <w:tcW w:type="dxa" w:w="3230"/>
          </w:tcPr>
          <w:p>
            <w:pPr>
              <w:spacing w:line="276" w:lineRule="auto" w:before="60" w:after="60"/>
              <w:ind w:firstLine="0"/>
              <w:jc w:val="center"/>
            </w:pPr>
            <w:r>
              <w:rPr>
                <w:rFonts w:ascii="Times New Roman" w:hAnsi="Times New Roman"/>
                <w:b w:val="0"/>
                <w:color w:val="000000"/>
                <w:sz w:val="22"/>
              </w:rPr>
              <w:t>v22.22.2</w:t>
            </w:r>
          </w:p>
        </w:tc>
        <w:tc>
          <w:tcPr>
            <w:tcW w:type="dxa" w:w="3230"/>
          </w:tcPr>
          <w:p>
            <w:pPr>
              <w:spacing w:line="276" w:lineRule="auto" w:before="60" w:after="60"/>
              <w:ind w:firstLine="0"/>
              <w:jc w:val="left"/>
            </w:pPr>
            <w:r>
              <w:rPr>
                <w:rFonts w:ascii="Times New Roman" w:hAnsi="Times New Roman"/>
                <w:b w:val="0"/>
                <w:color w:val="000000"/>
                <w:sz w:val="22"/>
              </w:rPr>
              <w:t>Середовище виконання JavaScript/TypeScript</w:t>
            </w:r>
          </w:p>
        </w:tc>
      </w:tr>
      <w:tr>
        <w:tc>
          <w:tcPr>
            <w:tcW w:type="dxa" w:w="3230"/>
          </w:tcPr>
          <w:p>
            <w:pPr>
              <w:spacing w:line="276" w:lineRule="auto" w:before="60" w:after="60"/>
              <w:ind w:firstLine="0"/>
              <w:jc w:val="left"/>
            </w:pPr>
            <w:r>
              <w:rPr>
                <w:rFonts w:ascii="Times New Roman" w:hAnsi="Times New Roman"/>
                <w:b w:val="0"/>
                <w:color w:val="000000"/>
                <w:sz w:val="22"/>
              </w:rPr>
              <w:t>TypeScript</w:t>
            </w:r>
          </w:p>
        </w:tc>
        <w:tc>
          <w:tcPr>
            <w:tcW w:type="dxa" w:w="3230"/>
          </w:tcPr>
          <w:p>
            <w:pPr>
              <w:spacing w:line="276" w:lineRule="auto" w:before="60" w:after="60"/>
              <w:ind w:firstLine="0"/>
              <w:jc w:val="center"/>
            </w:pPr>
            <w:r>
              <w:rPr>
                <w:rFonts w:ascii="Times New Roman" w:hAnsi="Times New Roman"/>
                <w:b w:val="0"/>
                <w:color w:val="000000"/>
                <w:sz w:val="22"/>
              </w:rPr>
              <w:t>v6.0.3</w:t>
            </w:r>
          </w:p>
        </w:tc>
        <w:tc>
          <w:tcPr>
            <w:tcW w:type="dxa" w:w="3230"/>
          </w:tcPr>
          <w:p>
            <w:pPr>
              <w:spacing w:line="276" w:lineRule="auto" w:before="60" w:after="60"/>
              <w:ind w:firstLine="0"/>
              <w:jc w:val="left"/>
            </w:pPr>
            <w:r>
              <w:rPr>
                <w:rFonts w:ascii="Times New Roman" w:hAnsi="Times New Roman"/>
                <w:b w:val="0"/>
                <w:color w:val="000000"/>
                <w:sz w:val="22"/>
              </w:rPr>
              <w:t>Статична типізація вихідного коду (strict: true)</w:t>
            </w:r>
          </w:p>
        </w:tc>
      </w:tr>
      <w:tr>
        <w:tc>
          <w:tcPr>
            <w:tcW w:type="dxa" w:w="3230"/>
          </w:tcPr>
          <w:p>
            <w:pPr>
              <w:spacing w:line="276" w:lineRule="auto" w:before="60" w:after="60"/>
              <w:ind w:firstLine="0"/>
              <w:jc w:val="left"/>
            </w:pPr>
            <w:r>
              <w:rPr>
                <w:rFonts w:ascii="Times New Roman" w:hAnsi="Times New Roman"/>
                <w:b w:val="0"/>
                <w:color w:val="000000"/>
                <w:sz w:val="22"/>
              </w:rPr>
              <w:t>Vitest</w:t>
            </w:r>
          </w:p>
        </w:tc>
        <w:tc>
          <w:tcPr>
            <w:tcW w:type="dxa" w:w="3230"/>
          </w:tcPr>
          <w:p>
            <w:pPr>
              <w:spacing w:line="276" w:lineRule="auto" w:before="60" w:after="60"/>
              <w:ind w:firstLine="0"/>
              <w:jc w:val="center"/>
            </w:pPr>
            <w:r>
              <w:rPr>
                <w:rFonts w:ascii="Times New Roman" w:hAnsi="Times New Roman"/>
                <w:b w:val="0"/>
                <w:color w:val="000000"/>
                <w:sz w:val="22"/>
              </w:rPr>
              <w:t>v5.0.5</w:t>
            </w:r>
          </w:p>
        </w:tc>
        <w:tc>
          <w:tcPr>
            <w:tcW w:type="dxa" w:w="3230"/>
          </w:tcPr>
          <w:p>
            <w:pPr>
              <w:spacing w:line="276" w:lineRule="auto" w:before="60" w:after="60"/>
              <w:ind w:firstLine="0"/>
              <w:jc w:val="left"/>
            </w:pPr>
            <w:r>
              <w:rPr>
                <w:rFonts w:ascii="Times New Roman" w:hAnsi="Times New Roman"/>
                <w:b w:val="0"/>
                <w:color w:val="000000"/>
                <w:sz w:val="22"/>
              </w:rPr>
              <w:t>Сучасний швидкий тестовий фреймворк на базі Vite</w:t>
            </w:r>
          </w:p>
        </w:tc>
      </w:tr>
      <w:tr>
        <w:tc>
          <w:tcPr>
            <w:tcW w:type="dxa" w:w="3230"/>
          </w:tcPr>
          <w:p>
            <w:pPr>
              <w:spacing w:line="276" w:lineRule="auto" w:before="60" w:after="60"/>
              <w:ind w:firstLine="0"/>
              <w:jc w:val="left"/>
            </w:pPr>
            <w:r>
              <w:rPr>
                <w:rFonts w:ascii="Times New Roman" w:hAnsi="Times New Roman"/>
                <w:b w:val="0"/>
                <w:color w:val="000000"/>
                <w:sz w:val="22"/>
              </w:rPr>
              <w:t>@vitest/coverage-v8</w:t>
            </w:r>
          </w:p>
        </w:tc>
        <w:tc>
          <w:tcPr>
            <w:tcW w:type="dxa" w:w="3230"/>
          </w:tcPr>
          <w:p>
            <w:pPr>
              <w:spacing w:line="276" w:lineRule="auto" w:before="60" w:after="60"/>
              <w:ind w:firstLine="0"/>
              <w:jc w:val="center"/>
            </w:pPr>
            <w:r>
              <w:rPr>
                <w:rFonts w:ascii="Times New Roman" w:hAnsi="Times New Roman"/>
                <w:b w:val="0"/>
                <w:color w:val="000000"/>
                <w:sz w:val="22"/>
              </w:rPr>
              <w:t>v5.0.5</w:t>
            </w:r>
          </w:p>
        </w:tc>
        <w:tc>
          <w:tcPr>
            <w:tcW w:type="dxa" w:w="3230"/>
          </w:tcPr>
          <w:p>
            <w:pPr>
              <w:spacing w:line="276" w:lineRule="auto" w:before="60" w:after="60"/>
              <w:ind w:firstLine="0"/>
              <w:jc w:val="left"/>
            </w:pPr>
            <w:r>
              <w:rPr>
                <w:rFonts w:ascii="Times New Roman" w:hAnsi="Times New Roman"/>
                <w:b w:val="0"/>
                <w:color w:val="000000"/>
                <w:sz w:val="22"/>
              </w:rPr>
              <w:t>Інструментування рушія V8 для вимірювання покриття</w:t>
            </w:r>
          </w:p>
        </w:tc>
      </w:tr>
      <w:tr>
        <w:tc>
          <w:tcPr>
            <w:tcW w:type="dxa" w:w="3230"/>
          </w:tcPr>
          <w:p>
            <w:pPr>
              <w:spacing w:line="276" w:lineRule="auto" w:before="60" w:after="60"/>
              <w:ind w:firstLine="0"/>
              <w:jc w:val="left"/>
            </w:pPr>
            <w:r>
              <w:rPr>
                <w:rFonts w:ascii="Times New Roman" w:hAnsi="Times New Roman"/>
                <w:b w:val="0"/>
                <w:color w:val="000000"/>
                <w:sz w:val="22"/>
              </w:rPr>
              <w:t>ESLint</w:t>
            </w:r>
          </w:p>
        </w:tc>
        <w:tc>
          <w:tcPr>
            <w:tcW w:type="dxa" w:w="3230"/>
          </w:tcPr>
          <w:p>
            <w:pPr>
              <w:spacing w:line="276" w:lineRule="auto" w:before="60" w:after="60"/>
              <w:ind w:firstLine="0"/>
              <w:jc w:val="center"/>
            </w:pPr>
            <w:r>
              <w:rPr>
                <w:rFonts w:ascii="Times New Roman" w:hAnsi="Times New Roman"/>
                <w:b w:val="0"/>
                <w:color w:val="000000"/>
                <w:sz w:val="22"/>
              </w:rPr>
              <w:t>v10.12.0</w:t>
            </w:r>
          </w:p>
        </w:tc>
        <w:tc>
          <w:tcPr>
            <w:tcW w:type="dxa" w:w="3230"/>
          </w:tcPr>
          <w:p>
            <w:pPr>
              <w:spacing w:line="276" w:lineRule="auto" w:before="60" w:after="60"/>
              <w:ind w:firstLine="0"/>
              <w:jc w:val="left"/>
            </w:pPr>
            <w:r>
              <w:rPr>
                <w:rFonts w:ascii="Times New Roman" w:hAnsi="Times New Roman"/>
                <w:b w:val="0"/>
                <w:color w:val="000000"/>
                <w:sz w:val="22"/>
              </w:rPr>
              <w:t>Статичний аналіз якості коду та стандартизація</w:t>
            </w:r>
          </w:p>
        </w:tc>
      </w:tr>
      <w:tr>
        <w:tc>
          <w:tcPr>
            <w:tcW w:type="dxa" w:w="3230"/>
          </w:tcPr>
          <w:p>
            <w:pPr>
              <w:spacing w:line="276" w:lineRule="auto" w:before="60" w:after="60"/>
              <w:ind w:firstLine="0"/>
              <w:jc w:val="left"/>
            </w:pPr>
            <w:r>
              <w:rPr>
                <w:rFonts w:ascii="Times New Roman" w:hAnsi="Times New Roman"/>
                <w:b w:val="0"/>
                <w:color w:val="000000"/>
                <w:sz w:val="22"/>
              </w:rPr>
              <w:t>Prettier</w:t>
            </w:r>
          </w:p>
        </w:tc>
        <w:tc>
          <w:tcPr>
            <w:tcW w:type="dxa" w:w="3230"/>
          </w:tcPr>
          <w:p>
            <w:pPr>
              <w:spacing w:line="276" w:lineRule="auto" w:before="60" w:after="60"/>
              <w:ind w:firstLine="0"/>
              <w:jc w:val="center"/>
            </w:pPr>
            <w:r>
              <w:rPr>
                <w:rFonts w:ascii="Times New Roman" w:hAnsi="Times New Roman"/>
                <w:b w:val="0"/>
                <w:color w:val="000000"/>
                <w:sz w:val="22"/>
              </w:rPr>
              <w:t>v3.9.9</w:t>
            </w:r>
          </w:p>
        </w:tc>
        <w:tc>
          <w:tcPr>
            <w:tcW w:type="dxa" w:w="3230"/>
          </w:tcPr>
          <w:p>
            <w:pPr>
              <w:spacing w:line="276" w:lineRule="auto" w:before="60" w:after="60"/>
              <w:ind w:firstLine="0"/>
              <w:jc w:val="left"/>
            </w:pPr>
            <w:r>
              <w:rPr>
                <w:rFonts w:ascii="Times New Roman" w:hAnsi="Times New Roman"/>
                <w:b w:val="0"/>
                <w:color w:val="000000"/>
                <w:sz w:val="22"/>
              </w:rPr>
              <w:t>Автоматичне уніфіковане форматування сирцевих текстів</w:t>
            </w:r>
          </w:p>
        </w:tc>
      </w:tr>
    </w:tbl>
    <w:p>
      <w:pPr>
        <w:spacing w:before="0" w:after="120"/>
      </w:pPr>
    </w:p>
    <w:p>
      <w:pPr>
        <w:keepNext/>
        <w:spacing w:line="360" w:lineRule="auto" w:before="320" w:after="160"/>
        <w:ind w:firstLine="0"/>
        <w:jc w:val="center"/>
      </w:pPr>
      <w:r>
        <w:rPr>
          <w:rFonts w:ascii="Times New Roman" w:hAnsi="Times New Roman"/>
          <w:b/>
          <w:color w:val="000000"/>
          <w:sz w:val="28"/>
        </w:rPr>
        <w:t>ТАБЛИЦЯ АНАЛІЗУ ВХІДНИХ УМОВ ДЛЯ ВСІХ ФУНКЦІЙ МОДУЛЯ</w:t>
      </w:r>
    </w:p>
    <w:p>
      <w:pPr>
        <w:spacing w:line="360" w:lineRule="auto" w:before="0" w:after="80"/>
        <w:ind w:firstLine="708"/>
        <w:jc w:val="both"/>
      </w:pPr>
      <w:r>
        <w:rPr>
          <w:rFonts w:ascii="Times New Roman" w:hAnsi="Times New Roman"/>
          <w:color w:val="000000"/>
          <w:sz w:val="28"/>
        </w:rPr>
        <w:t>Проєктування тестів базується на методах чорної скриньки (Black-Box Testing): аналізі класів еквівалентності (Equivalence Partitioning) та аналізі межових значень (Boundary Value Analysis). Метод дає змогу розділити множину всіх можливих вхідних даних на підмножини, для яких поведінка системи вважається однаковою, що суттєво зменшує надлишковість тестів та гарантує перевірку критичних граничних станів.</w:t>
      </w:r>
    </w:p>
    <w:tbl>
      <w:tblPr>
        <w:tblW w:type="auto" w:w="0"/>
        <w:jc w:val="center"/>
        <w:tblLook w:firstColumn="1" w:firstRow="1" w:lastColumn="0" w:lastRow="0" w:noHBand="0" w:noVBand="1" w:val="04A0"/>
      </w:tblPr>
      <w:tblGrid>
        <w:gridCol w:w="3230"/>
        <w:gridCol w:w="3230"/>
        <w:gridCol w:w="3230"/>
      </w:tblGrid>
      <w:tr>
        <w:tc>
          <w:tcPr>
            <w:tcW w:type="dxa" w:w="3230"/>
            <w:shd w:fill="F2F2F2"/>
          </w:tcPr>
          <w:p>
            <w:pPr>
              <w:spacing w:line="276" w:lineRule="auto" w:before="60" w:after="60"/>
              <w:ind w:firstLine="0"/>
              <w:jc w:val="left"/>
            </w:pPr>
            <w:r>
              <w:rPr>
                <w:rFonts w:ascii="Times New Roman" w:hAnsi="Times New Roman"/>
                <w:b/>
                <w:color w:val="000000"/>
                <w:sz w:val="20"/>
              </w:rPr>
              <w:t>Функція</w:t>
            </w:r>
          </w:p>
        </w:tc>
        <w:tc>
          <w:tcPr>
            <w:tcW w:type="dxa" w:w="3230"/>
            <w:shd w:fill="F2F2F2"/>
          </w:tcPr>
          <w:p>
            <w:pPr>
              <w:spacing w:line="276" w:lineRule="auto" w:before="60" w:after="60"/>
              <w:ind w:firstLine="0"/>
              <w:jc w:val="left"/>
            </w:pPr>
            <w:r>
              <w:rPr>
                <w:rFonts w:ascii="Times New Roman" w:hAnsi="Times New Roman"/>
                <w:b/>
                <w:color w:val="000000"/>
                <w:sz w:val="20"/>
              </w:rPr>
              <w:t>Класи еквівалентності (позитивні / негативні)</w:t>
            </w:r>
          </w:p>
        </w:tc>
        <w:tc>
          <w:tcPr>
            <w:tcW w:type="dxa" w:w="3230"/>
            <w:shd w:fill="F2F2F2"/>
          </w:tcPr>
          <w:p>
            <w:pPr>
              <w:spacing w:line="276" w:lineRule="auto" w:before="60" w:after="60"/>
              <w:ind w:firstLine="0"/>
              <w:jc w:val="left"/>
            </w:pPr>
            <w:r>
              <w:rPr>
                <w:rFonts w:ascii="Times New Roman" w:hAnsi="Times New Roman"/>
                <w:b/>
                <w:color w:val="000000"/>
                <w:sz w:val="20"/>
              </w:rPr>
              <w:t>Межові значення (BVA)</w:t>
            </w:r>
          </w:p>
        </w:tc>
      </w:tr>
      <w:tr>
        <w:tc>
          <w:tcPr>
            <w:tcW w:type="dxa" w:w="3230"/>
          </w:tcPr>
          <w:p>
            <w:pPr>
              <w:spacing w:line="276" w:lineRule="auto" w:before="60" w:after="60"/>
              <w:ind w:firstLine="0"/>
              <w:jc w:val="left"/>
            </w:pPr>
            <w:r>
              <w:rPr>
                <w:rFonts w:ascii="Times New Roman" w:hAnsi="Times New Roman"/>
                <w:b w:val="0"/>
                <w:color w:val="000000"/>
                <w:sz w:val="20"/>
              </w:rPr>
              <w:t>calcSubtotal(items)</w:t>
            </w:r>
          </w:p>
        </w:tc>
        <w:tc>
          <w:tcPr>
            <w:tcW w:type="dxa" w:w="3230"/>
          </w:tcPr>
          <w:p>
            <w:pPr>
              <w:spacing w:line="276" w:lineRule="auto" w:before="60" w:after="60"/>
              <w:ind w:firstLine="0"/>
              <w:jc w:val="left"/>
            </w:pPr>
            <w:r>
              <w:rPr>
                <w:rFonts w:ascii="Times New Roman" w:hAnsi="Times New Roman"/>
                <w:b w:val="0"/>
                <w:color w:val="000000"/>
                <w:sz w:val="20"/>
              </w:rPr>
              <w:t>1. Коректний непорожній список товарів (ціна &gt;= 0, кількість ціла &gt;= 1).</w:t>
              <w:br/>
              <w:t>2. Порожній масив товарів (виняток EMPTY_ORDER).</w:t>
              <w:br/>
              <w:t>3. Товар із від'ємною ціною (виняток NEGATIVE_PRICE).</w:t>
              <w:br/>
              <w:t>4. Некоректна кількість: 0, від'ємна, дробова (виняток INVALID_QTY).</w:t>
            </w:r>
          </w:p>
        </w:tc>
        <w:tc>
          <w:tcPr>
            <w:tcW w:type="dxa" w:w="3230"/>
          </w:tcPr>
          <w:p>
            <w:pPr>
              <w:spacing w:line="276" w:lineRule="auto" w:before="60" w:after="60"/>
              <w:ind w:firstLine="0"/>
              <w:jc w:val="left"/>
            </w:pPr>
            <w:r>
              <w:rPr>
                <w:rFonts w:ascii="Times New Roman" w:hAnsi="Times New Roman"/>
                <w:b w:val="0"/>
                <w:color w:val="000000"/>
                <w:sz w:val="20"/>
              </w:rPr>
              <w:t>• qty: 0 (невалідно), 1 (мін. валідна кількість)</w:t>
              <w:br/>
              <w:t>• price: -0.01 (невалідно), 0 (валідно, безкоштовно), 0.01 (валідно)</w:t>
              <w:br/>
              <w:t>• items.length: 0 (помилка), 1 (мін. замовлення)</w:t>
            </w:r>
          </w:p>
        </w:tc>
      </w:tr>
      <w:tr>
        <w:tc>
          <w:tcPr>
            <w:tcW w:type="dxa" w:w="3230"/>
          </w:tcPr>
          <w:p>
            <w:pPr>
              <w:spacing w:line="276" w:lineRule="auto" w:before="60" w:after="60"/>
              <w:ind w:firstLine="0"/>
              <w:jc w:val="left"/>
            </w:pPr>
            <w:r>
              <w:rPr>
                <w:rFonts w:ascii="Times New Roman" w:hAnsi="Times New Roman"/>
                <w:b w:val="0"/>
                <w:color w:val="000000"/>
                <w:sz w:val="20"/>
              </w:rPr>
              <w:t>calcDiscountRate(tier, subtotal, promoRate)</w:t>
            </w:r>
          </w:p>
        </w:tc>
        <w:tc>
          <w:tcPr>
            <w:tcW w:type="dxa" w:w="3230"/>
          </w:tcPr>
          <w:p>
            <w:pPr>
              <w:spacing w:line="276" w:lineRule="auto" w:before="60" w:after="60"/>
              <w:ind w:firstLine="0"/>
              <w:jc w:val="left"/>
            </w:pPr>
            <w:r>
              <w:rPr>
                <w:rFonts w:ascii="Times New Roman" w:hAnsi="Times New Roman"/>
                <w:b w:val="0"/>
                <w:color w:val="000000"/>
                <w:sz w:val="20"/>
              </w:rPr>
              <w:t>1. Рівні лояльності: basic (0%), silver (5%), gold (10%).</w:t>
              <w:br/>
              <w:t>2. Сума замовлення до порога (&lt; 2000 грн) та від порога (&gt;= 2000 грн, бонус +5%).</w:t>
              <w:br/>
              <w:t>3. Промокод: 0, додатний (+promoRate), від'ємний (виняток INVALID_PROMO).</w:t>
              <w:br/>
              <w:t>4. Гранична знижка: сумарна ставка &lt;= 25% та перевищення (&gt; 25% обмежується 25%).</w:t>
            </w:r>
          </w:p>
        </w:tc>
        <w:tc>
          <w:tcPr>
            <w:tcW w:type="dxa" w:w="3230"/>
          </w:tcPr>
          <w:p>
            <w:pPr>
              <w:spacing w:line="276" w:lineRule="auto" w:before="60" w:after="60"/>
              <w:ind w:firstLine="0"/>
              <w:jc w:val="left"/>
            </w:pPr>
            <w:r>
              <w:rPr>
                <w:rFonts w:ascii="Times New Roman" w:hAnsi="Times New Roman"/>
                <w:b w:val="0"/>
                <w:color w:val="000000"/>
                <w:sz w:val="20"/>
              </w:rPr>
              <w:t>• subtotal: 1999 грн (без бонусу), 2000 грн (бонус діє), 2001 грн (бонус діє)</w:t>
              <w:br/>
              <w:t>• rate + promoRate: 0.24, 0.25 (максимум), 0.30 -&gt; 0.25</w:t>
              <w:br/>
              <w:t>• promoRate: -0.01 (помилка), 0 (без промо)</w:t>
            </w:r>
          </w:p>
        </w:tc>
      </w:tr>
      <w:tr>
        <w:tc>
          <w:tcPr>
            <w:tcW w:type="dxa" w:w="3230"/>
          </w:tcPr>
          <w:p>
            <w:pPr>
              <w:spacing w:line="276" w:lineRule="auto" w:before="60" w:after="60"/>
              <w:ind w:firstLine="0"/>
              <w:jc w:val="left"/>
            </w:pPr>
            <w:r>
              <w:rPr>
                <w:rFonts w:ascii="Times New Roman" w:hAnsi="Times New Roman"/>
                <w:b w:val="0"/>
                <w:color w:val="000000"/>
                <w:sz w:val="20"/>
              </w:rPr>
              <w:t>calcShipping(amount)</w:t>
            </w:r>
          </w:p>
        </w:tc>
        <w:tc>
          <w:tcPr>
            <w:tcW w:type="dxa" w:w="3230"/>
          </w:tcPr>
          <w:p>
            <w:pPr>
              <w:spacing w:line="276" w:lineRule="auto" w:before="60" w:after="60"/>
              <w:ind w:firstLine="0"/>
              <w:jc w:val="left"/>
            </w:pPr>
            <w:r>
              <w:rPr>
                <w:rFonts w:ascii="Times New Roman" w:hAnsi="Times New Roman"/>
                <w:b w:val="0"/>
                <w:color w:val="000000"/>
                <w:sz w:val="20"/>
              </w:rPr>
              <w:t>1. Сума замовлення після знижки нижче порога (&lt; 1000 грн, доставка 60 грн).</w:t>
              <w:br/>
              <w:t>2. Сума замовлення від порога (&gt;= 1000 грн, доставка 0 грн — безкоштовно).</w:t>
            </w:r>
          </w:p>
        </w:tc>
        <w:tc>
          <w:tcPr>
            <w:tcW w:type="dxa" w:w="3230"/>
          </w:tcPr>
          <w:p>
            <w:pPr>
              <w:spacing w:line="276" w:lineRule="auto" w:before="60" w:after="60"/>
              <w:ind w:firstLine="0"/>
              <w:jc w:val="left"/>
            </w:pPr>
            <w:r>
              <w:rPr>
                <w:rFonts w:ascii="Times New Roman" w:hAnsi="Times New Roman"/>
                <w:b w:val="0"/>
                <w:color w:val="000000"/>
                <w:sz w:val="20"/>
              </w:rPr>
              <w:t>• amount: 999 грн (доставка 60 грн)</w:t>
              <w:br/>
              <w:t>• amount: 1000 грн (доставка 0 грн)</w:t>
              <w:br/>
              <w:t>• amount: 1001 грн (доставка 0 грн)</w:t>
            </w:r>
          </w:p>
        </w:tc>
      </w:tr>
      <w:tr>
        <w:tc>
          <w:tcPr>
            <w:tcW w:type="dxa" w:w="3230"/>
          </w:tcPr>
          <w:p>
            <w:pPr>
              <w:spacing w:line="276" w:lineRule="auto" w:before="60" w:after="60"/>
              <w:ind w:firstLine="0"/>
              <w:jc w:val="left"/>
            </w:pPr>
            <w:r>
              <w:rPr>
                <w:rFonts w:ascii="Times New Roman" w:hAnsi="Times New Roman"/>
                <w:b w:val="0"/>
                <w:color w:val="000000"/>
                <w:sz w:val="20"/>
              </w:rPr>
              <w:t>calcOrderTotal(items, tier, promoRate)</w:t>
            </w:r>
          </w:p>
        </w:tc>
        <w:tc>
          <w:tcPr>
            <w:tcW w:type="dxa" w:w="3230"/>
          </w:tcPr>
          <w:p>
            <w:pPr>
              <w:spacing w:line="276" w:lineRule="auto" w:before="60" w:after="60"/>
              <w:ind w:firstLine="0"/>
              <w:jc w:val="left"/>
            </w:pPr>
            <w:r>
              <w:rPr>
                <w:rFonts w:ascii="Times New Roman" w:hAnsi="Times New Roman"/>
                <w:b w:val="0"/>
                <w:color w:val="000000"/>
                <w:sz w:val="20"/>
              </w:rPr>
              <w:t>1. Комбінація рівня, суми замовлення та промокоду.</w:t>
              <w:br/>
              <w:t>2. Додавання вартості доставки нижче порога.</w:t>
              <w:br/>
              <w:t>3. Специфічний крайовий випадок: знижка опускає суму нижче порога безкоштовної доставки.</w:t>
              <w:br/>
              <w:t>4. Наскрізне передавання винятків із calcSubtotal та calcDiscountRate.</w:t>
            </w:r>
          </w:p>
        </w:tc>
        <w:tc>
          <w:tcPr>
            <w:tcW w:type="dxa" w:w="3230"/>
          </w:tcPr>
          <w:p>
            <w:pPr>
              <w:spacing w:line="276" w:lineRule="auto" w:before="60" w:after="60"/>
              <w:ind w:firstLine="0"/>
              <w:jc w:val="left"/>
            </w:pPr>
            <w:r>
              <w:rPr>
                <w:rFonts w:ascii="Times New Roman" w:hAnsi="Times New Roman"/>
                <w:b w:val="0"/>
                <w:color w:val="000000"/>
                <w:sz w:val="20"/>
              </w:rPr>
              <w:t>• afterDiscount: 999.99 грн (платна доставка +60 грн)</w:t>
              <w:br/>
              <w:t>• afterDiscount: 1000.00 грн (безкоштовна доставка +0 грн)</w:t>
              <w:br/>
              <w:t>• subtotal = 1050 грн, gold (сума стає 945 грн &lt; 1000 грн, підсумок 1005 грн)</w:t>
            </w:r>
          </w:p>
        </w:tc>
      </w:tr>
      <w:tr>
        <w:tc>
          <w:tcPr>
            <w:tcW w:type="dxa" w:w="3230"/>
          </w:tcPr>
          <w:p>
            <w:pPr>
              <w:spacing w:line="276" w:lineRule="auto" w:before="60" w:after="60"/>
              <w:ind w:firstLine="0"/>
              <w:jc w:val="left"/>
            </w:pPr>
            <w:r>
              <w:rPr>
                <w:rFonts w:ascii="Times New Roman" w:hAnsi="Times New Roman"/>
                <w:b w:val="0"/>
                <w:color w:val="000000"/>
                <w:sz w:val="20"/>
              </w:rPr>
              <w:t>mergeItems(items)</w:t>
              <w:br/>
              <w:t>(Варіант 8)</w:t>
            </w:r>
          </w:p>
        </w:tc>
        <w:tc>
          <w:tcPr>
            <w:tcW w:type="dxa" w:w="3230"/>
          </w:tcPr>
          <w:p>
            <w:pPr>
              <w:spacing w:line="276" w:lineRule="auto" w:before="60" w:after="60"/>
              <w:ind w:firstLine="0"/>
              <w:jc w:val="left"/>
            </w:pPr>
            <w:r>
              <w:rPr>
                <w:rFonts w:ascii="Times New Roman" w:hAnsi="Times New Roman"/>
                <w:b w:val="0"/>
                <w:color w:val="000000"/>
                <w:sz w:val="20"/>
              </w:rPr>
              <w:t>1. Масив із повторюваними sku (зливаються, qty сумуються).</w:t>
              <w:br/>
              <w:t>2. Масив з унікальними sku (залишається без змін).</w:t>
              <w:br/>
              <w:t>3. Усі елементи мають однаковий sku (злиття в один).</w:t>
              <w:br/>
              <w:t>4. Порожній масив або не масив (виняток EMPTY_ITEMS).</w:t>
              <w:br/>
              <w:t>5. Невалідний, пустий sku (виняток INVALID_SKU).</w:t>
              <w:br/>
              <w:t>6. Від'ємна або NaN ціна (виняток NEGATIVE_PRICE).</w:t>
              <w:br/>
              <w:t>7. Некоректна кількість qty &lt;= 0 або дробова (виняток INVALID_QTY).</w:t>
              <w:br/>
              <w:t>8. Конфлікт цін для однакового sku (виняток PRICE_MISMATCH).</w:t>
            </w:r>
          </w:p>
        </w:tc>
        <w:tc>
          <w:tcPr>
            <w:tcW w:type="dxa" w:w="3230"/>
          </w:tcPr>
          <w:p>
            <w:pPr>
              <w:spacing w:line="276" w:lineRule="auto" w:before="60" w:after="60"/>
              <w:ind w:firstLine="0"/>
              <w:jc w:val="left"/>
            </w:pPr>
            <w:r>
              <w:rPr>
                <w:rFonts w:ascii="Times New Roman" w:hAnsi="Times New Roman"/>
                <w:b w:val="0"/>
                <w:color w:val="000000"/>
                <w:sz w:val="20"/>
              </w:rPr>
              <w:t>• Дублікати sku: 1 (без злиття), 2 (одне злиття), 3 (подвійне злиття)</w:t>
              <w:br/>
              <w:t>• qty: 0 (невалідно), 1 (мін. валідна qty), 2 (валідно)</w:t>
              <w:br/>
              <w:t>• price: -0.01 (помилка), 0 (подарунок/бонус), 0.01 (мін. додатна ціна)</w:t>
              <w:br/>
              <w:t>• price mismatch: 100 грн vs 100.01 грн</w:t>
            </w:r>
          </w:p>
        </w:tc>
      </w:tr>
    </w:tbl>
    <w:p>
      <w:pPr>
        <w:spacing w:before="0" w:after="120"/>
      </w:pPr>
    </w:p>
    <w:p>
      <w:pPr>
        <w:keepNext/>
        <w:spacing w:line="360" w:lineRule="auto" w:before="320" w:after="160"/>
        <w:ind w:firstLine="0"/>
        <w:jc w:val="center"/>
      </w:pPr>
      <w:r>
        <w:rPr>
          <w:rFonts w:ascii="Times New Roman" w:hAnsi="Times New Roman"/>
          <w:b/>
          <w:color w:val="000000"/>
          <w:sz w:val="28"/>
        </w:rPr>
        <w:t>БАЗОВІ ТЕСТИ ПОКАЗОВОГО ПРИКЛАДУ ТА ДОБІР МАТЧЕРІВ</w:t>
      </w:r>
    </w:p>
    <w:p>
      <w:pPr>
        <w:spacing w:line="360" w:lineRule="auto" w:before="0" w:after="80"/>
        <w:ind w:firstLine="708"/>
        <w:jc w:val="both"/>
      </w:pPr>
      <w:r>
        <w:rPr>
          <w:rFonts w:ascii="Times New Roman" w:hAnsi="Times New Roman"/>
          <w:b/>
          <w:color w:val="000000"/>
          <w:sz w:val="28"/>
        </w:rPr>
        <w:t xml:space="preserve">Патерн побудови тестів: </w:t>
      </w:r>
      <w:r>
        <w:rPr>
          <w:rFonts w:ascii="Times New Roman" w:hAnsi="Times New Roman"/>
          <w:color w:val="000000"/>
          <w:sz w:val="28"/>
        </w:rPr>
        <w:t>Усі модульні тести побудовано за канонічним патерном AAA (Arrange — Act — Assert):</w:t>
      </w:r>
    </w:p>
    <w:p>
      <w:pPr>
        <w:pStyle w:val="ListBullet"/>
        <w:spacing w:line="360" w:lineRule="auto" w:before="0" w:after="60"/>
        <w:ind w:firstLine="0"/>
        <w:jc w:val="both"/>
      </w:pPr>
      <w:r>
        <w:rPr>
          <w:rFonts w:ascii="Times New Roman" w:hAnsi="Times New Roman"/>
          <w:color w:val="000000"/>
          <w:sz w:val="28"/>
        </w:rPr>
        <w:t>Arrange (Підготовка): ініціалізація вхідних даних, масивів товарів OrderItem, конфігурації знижок та очікуваних значень;</w:t>
      </w:r>
    </w:p>
    <w:p>
      <w:pPr>
        <w:pStyle w:val="ListBullet"/>
        <w:spacing w:line="360" w:lineRule="auto" w:before="0" w:after="60"/>
        <w:ind w:firstLine="0"/>
        <w:jc w:val="both"/>
      </w:pPr>
      <w:r>
        <w:rPr>
          <w:rFonts w:ascii="Times New Roman" w:hAnsi="Times New Roman"/>
          <w:color w:val="000000"/>
          <w:sz w:val="28"/>
        </w:rPr>
        <w:t>Act (Дія): виклик тестованої функції бізнес-логіки з підготовленими аргументами;</w:t>
      </w:r>
    </w:p>
    <w:p>
      <w:pPr>
        <w:pStyle w:val="ListBullet"/>
        <w:spacing w:line="360" w:lineRule="auto" w:before="0" w:after="60"/>
        <w:ind w:firstLine="0"/>
        <w:jc w:val="both"/>
      </w:pPr>
      <w:r>
        <w:rPr>
          <w:rFonts w:ascii="Times New Roman" w:hAnsi="Times New Roman"/>
          <w:color w:val="000000"/>
          <w:sz w:val="28"/>
        </w:rPr>
        <w:t>Assert (Твердження): верифікація отриманого результату за допомогою матчерів фреймворку Vitest.</w:t>
      </w:r>
    </w:p>
    <w:p>
      <w:pPr>
        <w:spacing w:line="360" w:lineRule="auto" w:before="0" w:after="80"/>
        <w:ind w:firstLine="708"/>
        <w:jc w:val="both"/>
      </w:pPr>
      <w:r>
        <w:rPr>
          <w:rFonts w:ascii="Times New Roman" w:hAnsi="Times New Roman"/>
          <w:b/>
          <w:color w:val="000000"/>
          <w:sz w:val="28"/>
        </w:rPr>
        <w:t xml:space="preserve">Обґрунтування добору матчерів: </w:t>
      </w:r>
      <w:r>
        <w:rPr>
          <w:rFonts w:ascii="Times New Roman" w:hAnsi="Times New Roman"/>
          <w:color w:val="000000"/>
          <w:sz w:val="28"/>
        </w:rPr>
        <w:t>Вибір матчерів є критичним етапом побудови надійних тестів. Використано такі правила добору матчерів:</w:t>
      </w:r>
    </w:p>
    <w:p>
      <w:pPr>
        <w:pStyle w:val="ListBullet"/>
        <w:spacing w:line="360" w:lineRule="auto" w:before="0" w:after="60"/>
        <w:ind w:firstLine="0"/>
        <w:jc w:val="both"/>
      </w:pPr>
      <w:r>
        <w:rPr>
          <w:rFonts w:ascii="Times New Roman" w:hAnsi="Times New Roman"/>
          <w:color w:val="000000"/>
          <w:sz w:val="28"/>
        </w:rPr>
        <w:t>toBe — використовується виключно для порівняння примітивних цілочисельних значень або перевірки посилальної ідентичності за суворим оператором ===. Застосування toBe для дробових фінансових розрахунків неприпустиме через похибки представлення двійкових чисел із плаваючою комою стандарту IEEE 754 (наприклад, вираз 0.1 + 0.2 дає 0.30000000000000004);</w:t>
      </w:r>
    </w:p>
    <w:p>
      <w:pPr>
        <w:pStyle w:val="ListBullet"/>
        <w:spacing w:line="360" w:lineRule="auto" w:before="0" w:after="60"/>
        <w:ind w:firstLine="0"/>
        <w:jc w:val="both"/>
      </w:pPr>
      <w:r>
        <w:rPr>
          <w:rFonts w:ascii="Times New Roman" w:hAnsi="Times New Roman"/>
          <w:color w:val="000000"/>
          <w:sz w:val="28"/>
        </w:rPr>
        <w:t>toBeCloseTo(expected, numDigits) — обов’язковий матчер для всіх фінансових та дробових розрахунків (підсумок зі знижкою, відсоткові ставки, суми замовлень). Він перевіряє рівність із заданою кількістю знаків після коми (за замовчуванням 2 знаки для копійок або 4 знаки для ставок);</w:t>
      </w:r>
    </w:p>
    <w:p>
      <w:pPr>
        <w:pStyle w:val="ListBullet"/>
        <w:spacing w:line="360" w:lineRule="auto" w:before="0" w:after="60"/>
        <w:ind w:firstLine="0"/>
        <w:jc w:val="both"/>
      </w:pPr>
      <w:r>
        <w:rPr>
          <w:rFonts w:ascii="Times New Roman" w:hAnsi="Times New Roman"/>
          <w:color w:val="000000"/>
          <w:sz w:val="28"/>
        </w:rPr>
        <w:t>toEqual — застосовується для глибокого структурного порівняння об'єктів та масивів за значеннями їхніх полів, а не за посиланням у пам'яті;</w:t>
      </w:r>
    </w:p>
    <w:p>
      <w:pPr>
        <w:pStyle w:val="ListBullet"/>
        <w:spacing w:line="360" w:lineRule="auto" w:before="0" w:after="60"/>
        <w:ind w:firstLine="0"/>
        <w:jc w:val="both"/>
      </w:pPr>
      <w:r>
        <w:rPr>
          <w:rFonts w:ascii="Times New Roman" w:hAnsi="Times New Roman"/>
          <w:color w:val="000000"/>
          <w:sz w:val="28"/>
        </w:rPr>
        <w:t>toThrow — перевіряє генерацію винятків. Обов'язковою вимогою є передача до expect анонімної стрілкової функції без виклику: expect(() =&gt; func()).toThrow('CODE'). Якщо передати результат виклику expect(func()), виняток буде згенеровано до передачі у твердження, що призведе до аварійного завершення тесту замість успішного перехоплення.</w:t>
      </w:r>
    </w:p>
    <w:p>
      <w:pPr>
        <w:spacing w:line="360" w:lineRule="auto" w:before="0" w:after="80"/>
        <w:ind w:firstLine="708"/>
        <w:jc w:val="both"/>
      </w:pPr>
      <w:r>
        <w:rPr>
          <w:rFonts w:ascii="Times New Roman" w:hAnsi="Times New Roman"/>
          <w:color w:val="000000"/>
          <w:sz w:val="28"/>
        </w:rPr>
        <w:t>Нижче наведено лістинг вихідного коду тестів показового прикладу (Частина 1):</w:t>
      </w:r>
    </w:p>
    <w:tbl>
      <w:tblPr>
        <w:tblW w:type="auto" w:w="0"/>
        <w:jc w:val="center"/>
        <w:tblLayout w:type="fixed"/>
        <w:tblLook w:firstColumn="1" w:firstRow="1" w:lastColumn="0" w:lastRow="0" w:noHBand="0" w:noVBand="1" w:val="04A0"/>
      </w:tblPr>
      <w:tblGrid>
        <w:gridCol w:w="9691"/>
      </w:tblGrid>
      <w:tr>
        <w:tc>
          <w:tcPr>
            <w:tcW w:type="dxa" w:w="9360"/>
            <w:shd w:fill="1F1F1F"/>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tcPr>
          <w:p>
            <w:pPr>
              <w:spacing w:line="252" w:lineRule="auto" w:before="0" w:after="0"/>
              <w:ind w:firstLine="0"/>
            </w:pPr>
            <w:r>
              <w:rPr>
                <w:rFonts w:ascii="Consolas" w:hAnsi="Consolas"/>
                <w:color w:val="DCDCAA"/>
                <w:sz w:val="19"/>
              </w:rPr>
              <w:t>describe</w:t>
            </w:r>
            <w:r>
              <w:rPr>
                <w:rFonts w:ascii="Consolas" w:hAnsi="Consolas"/>
                <w:color w:val="D4D4D4"/>
                <w:sz w:val="19"/>
              </w:rPr>
              <w:t>(</w:t>
            </w:r>
            <w:r>
              <w:rPr>
                <w:rFonts w:ascii="Consolas" w:hAnsi="Consolas"/>
                <w:color w:val="CE9178"/>
                <w:sz w:val="19"/>
              </w:rPr>
              <w:t>'calcSubtotal'</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'підсумовує вартість позицій з урахуванням кількості'</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i/>
                <w:color w:val="6A9955"/>
                <w:sz w:val="19"/>
              </w:rPr>
              <w:t>// Arrange</w:t>
            </w: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items</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9CDCFE"/>
                <w:sz w:val="19"/>
              </w:rPr>
              <w:t>item</w:t>
            </w:r>
            <w:r>
              <w:rPr>
                <w:rFonts w:ascii="Consolas" w:hAnsi="Consolas"/>
                <w:color w:val="D4D4D4"/>
                <w:sz w:val="19"/>
              </w:rPr>
              <w:t>(</w:t>
            </w:r>
            <w:r>
              <w:rPr>
                <w:rFonts w:ascii="Consolas" w:hAnsi="Consolas"/>
                <w:color w:val="B5CEA8"/>
                <w:sz w:val="19"/>
              </w:rPr>
              <w:t>100</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2</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'SKU-2'</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50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3</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i/>
                <w:color w:val="6A9955"/>
                <w:sz w:val="19"/>
              </w:rPr>
              <w:t>// Act</w:t>
            </w: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result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CDCAA"/>
                <w:sz w:val="19"/>
              </w:rPr>
              <w:t>calcSubtotal</w:t>
            </w:r>
            <w:r>
              <w:rPr>
                <w:rFonts w:ascii="Consolas" w:hAnsi="Consolas"/>
                <w:color w:val="D4D4D4"/>
                <w:sz w:val="19"/>
              </w:rPr>
              <w:t>(</w:t>
            </w:r>
            <w:r>
              <w:rPr>
                <w:rFonts w:ascii="Consolas" w:hAnsi="Consolas"/>
                <w:color w:val="9CDCFE"/>
                <w:sz w:val="19"/>
              </w:rPr>
              <w:t>items</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i/>
                <w:color w:val="6A9955"/>
                <w:sz w:val="19"/>
              </w:rPr>
              <w:t>// Assert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9CDCFE"/>
                <w:sz w:val="19"/>
              </w:rPr>
              <w:t>result</w:t>
            </w:r>
            <w:r>
              <w:rPr>
                <w:rFonts w:ascii="Consolas" w:hAnsi="Consolas"/>
                <w:color w:val="D4D4D4"/>
                <w:sz w:val="19"/>
              </w:rPr>
              <w:t>)</w:t>
            </w:r>
            <w:r>
              <w:rPr>
                <w:rFonts w:ascii="Consolas" w:hAnsi="Consolas"/>
                <w:color w:val="D4D4D4"/>
                <w:sz w:val="19"/>
              </w:rPr>
              <w:t>.</w:t>
            </w:r>
            <w:r>
              <w:rPr>
                <w:rFonts w:ascii="Consolas" w:hAnsi="Consolas"/>
                <w:color w:val="DCDCAA"/>
                <w:sz w:val="19"/>
              </w:rPr>
              <w:t>toBe</w:t>
            </w:r>
            <w:r>
              <w:rPr>
                <w:rFonts w:ascii="Consolas" w:hAnsi="Consolas"/>
                <w:color w:val="D4D4D4"/>
                <w:sz w:val="19"/>
              </w:rPr>
              <w:t>(</w:t>
            </w:r>
            <w:r>
              <w:rPr>
                <w:rFonts w:ascii="Consolas" w:hAnsi="Consolas"/>
                <w:color w:val="B5CEA8"/>
                <w:sz w:val="19"/>
              </w:rPr>
              <w:t>350</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'відхиляє порожнє замовлення'</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CDCAA"/>
                <w:sz w:val="19"/>
              </w:rPr>
              <w:t>calcSubtotal</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CDCAA"/>
                <w:sz w:val="19"/>
              </w:rPr>
              <w:t>toThrow</w:t>
            </w:r>
            <w:r>
              <w:rPr>
                <w:rFonts w:ascii="Consolas" w:hAnsi="Consolas"/>
                <w:color w:val="D4D4D4"/>
                <w:sz w:val="19"/>
              </w:rPr>
              <w:t>(</w:t>
            </w:r>
            <w:r>
              <w:rPr>
                <w:rFonts w:ascii="Consolas" w:hAnsi="Consolas"/>
                <w:color w:val="CE9178"/>
                <w:sz w:val="19"/>
              </w:rPr>
              <w:t>'EMPTY_ORDER'</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'відхиляє від’ємну ціну'</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CDCAA"/>
                <w:sz w:val="19"/>
              </w:rPr>
              <w:t>calcSubtotal</w:t>
            </w:r>
            <w:r>
              <w:rPr>
                <w:rFonts w:ascii="Consolas" w:hAnsi="Consolas"/>
                <w:color w:val="D4D4D4"/>
                <w:sz w:val="19"/>
              </w:rPr>
              <w:t>(</w:t>
            </w:r>
            <w:r>
              <w:rPr>
                <w:rFonts w:ascii="Consolas" w:hAnsi="Consolas"/>
                <w:color w:val="D4D4D4"/>
                <w:sz w:val="19"/>
              </w:rPr>
              <w:t>[</w:t>
            </w:r>
            <w:r>
              <w:rPr>
                <w:rFonts w:ascii="Consolas" w:hAnsi="Consolas"/>
                <w:color w:val="9CDCFE"/>
                <w:sz w:val="19"/>
              </w:rPr>
              <w:t>item</w:t>
            </w:r>
            <w:r>
              <w:rPr>
                <w:rFonts w:ascii="Consolas" w:hAnsi="Consolas"/>
                <w:color w:val="D4D4D4"/>
                <w:sz w:val="19"/>
              </w:rPr>
              <w:t>(</w:t>
            </w:r>
            <w:r>
              <w:rPr>
                <w:rFonts w:ascii="Consolas" w:hAnsi="Consolas"/>
                <w:color w:val="D4D4D4"/>
                <w:sz w:val="19"/>
              </w:rPr>
              <w:t>-</w:t>
            </w:r>
            <w:r>
              <w:rPr>
                <w:rFonts w:ascii="Consolas" w:hAnsi="Consolas"/>
                <w:color w:val="B5CEA8"/>
                <w:sz w:val="19"/>
              </w:rPr>
              <w:t>1</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CDCAA"/>
                <w:sz w:val="19"/>
              </w:rPr>
              <w:t>toThrow</w:t>
            </w:r>
            <w:r>
              <w:rPr>
                <w:rFonts w:ascii="Consolas" w:hAnsi="Consolas"/>
                <w:color w:val="D4D4D4"/>
                <w:sz w:val="19"/>
              </w:rPr>
              <w:t>(</w:t>
            </w:r>
            <w:r>
              <w:rPr>
                <w:rFonts w:ascii="Consolas" w:hAnsi="Consolas"/>
                <w:color w:val="CE9178"/>
                <w:sz w:val="19"/>
              </w:rPr>
              <w:t>'NEGATIVE_PRICE'</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9CDCFE"/>
                <w:sz w:val="19"/>
              </w:rPr>
              <w:t>each</w:t>
            </w:r>
            <w:r>
              <w:rPr>
                <w:rFonts w:ascii="Consolas" w:hAnsi="Consolas"/>
                <w:color w:val="D4D4D4"/>
                <w:sz w:val="19"/>
              </w:rPr>
              <w:t>(</w:t>
            </w:r>
            <w:r>
              <w:rPr>
                <w:rFonts w:ascii="Consolas" w:hAnsi="Consolas"/>
                <w:color w:val="D4D4D4"/>
                <w:sz w:val="19"/>
              </w:rPr>
              <w:t>[</w:t>
            </w:r>
            <w:r>
              <w:rPr>
                <w:rFonts w:ascii="Consolas" w:hAnsi="Consolas"/>
                <w:color w:val="B5CEA8"/>
                <w:sz w:val="19"/>
              </w:rPr>
              <w:t>0</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B5CEA8"/>
                <w:sz w:val="19"/>
              </w:rPr>
              <w:t>1</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1.5</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CE9178"/>
                <w:sz w:val="19"/>
              </w:rPr>
              <w:t>'відхиляє некоректну кількість %s'</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CDCAA"/>
                <w:sz w:val="19"/>
              </w:rPr>
              <w:t>calcSubtotal</w:t>
            </w:r>
            <w:r>
              <w:rPr>
                <w:rFonts w:ascii="Consolas" w:hAnsi="Consolas"/>
                <w:color w:val="D4D4D4"/>
                <w:sz w:val="19"/>
              </w:rPr>
              <w:t>(</w:t>
            </w:r>
            <w:r>
              <w:rPr>
                <w:rFonts w:ascii="Consolas" w:hAnsi="Consolas"/>
                <w:color w:val="D4D4D4"/>
                <w:sz w:val="19"/>
              </w:rPr>
              <w:t>[</w:t>
            </w:r>
            <w:r>
              <w:rPr>
                <w:rFonts w:ascii="Consolas" w:hAnsi="Consolas"/>
                <w:color w:val="9CDCFE"/>
                <w:sz w:val="19"/>
              </w:rPr>
              <w:t>item</w:t>
            </w:r>
            <w:r>
              <w:rPr>
                <w:rFonts w:ascii="Consolas" w:hAnsi="Consolas"/>
                <w:color w:val="D4D4D4"/>
                <w:sz w:val="19"/>
              </w:rPr>
              <w:t>(</w:t>
            </w:r>
            <w:r>
              <w:rPr>
                <w:rFonts w:ascii="Consolas" w:hAnsi="Consolas"/>
                <w:color w:val="B5CEA8"/>
                <w:sz w:val="19"/>
              </w:rPr>
              <w:t>100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CDCAA"/>
                <w:sz w:val="19"/>
              </w:rPr>
              <w:t>toThrow</w:t>
            </w:r>
            <w:r>
              <w:rPr>
                <w:rFonts w:ascii="Consolas" w:hAnsi="Consolas"/>
                <w:color w:val="D4D4D4"/>
                <w:sz w:val="19"/>
              </w:rPr>
              <w:t>(</w:t>
            </w:r>
            <w:r>
              <w:rPr>
                <w:rFonts w:ascii="Consolas" w:hAnsi="Consolas"/>
                <w:color w:val="CE9178"/>
                <w:sz w:val="19"/>
              </w:rPr>
              <w:t>'INVALID_QTY'</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CDCAA"/>
                <w:sz w:val="19"/>
              </w:rPr>
              <w:t>describe</w:t>
            </w:r>
            <w:r>
              <w:rPr>
                <w:rFonts w:ascii="Consolas" w:hAnsi="Consolas"/>
                <w:color w:val="D4D4D4"/>
                <w:sz w:val="19"/>
              </w:rPr>
              <w:t>(</w:t>
            </w:r>
            <w:r>
              <w:rPr>
                <w:rFonts w:ascii="Consolas" w:hAnsi="Consolas"/>
                <w:color w:val="CE9178"/>
                <w:sz w:val="19"/>
              </w:rPr>
              <w:t>'calcDiscountRate'</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9CDCFE"/>
                <w:sz w:val="19"/>
              </w:rPr>
              <w:t>each</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tier</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'basic'</w:t>
            </w:r>
            <w:r>
              <w:rPr>
                <w:rFonts w:ascii="Consolas" w:hAnsi="Consolas"/>
                <w:color w:val="D4D4D4"/>
                <w:sz w:val="19"/>
              </w:rPr>
              <w:t xml:space="preserve"> </w:t>
            </w:r>
            <w:r>
              <w:rPr>
                <w:rFonts w:ascii="Consolas" w:hAnsi="Consolas"/>
                <w:color w:val="569CD6"/>
                <w:sz w:val="19"/>
              </w:rPr>
              <w:t>as</w:t>
            </w: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subtotal</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500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0</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tier</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'silver'</w:t>
            </w:r>
            <w:r>
              <w:rPr>
                <w:rFonts w:ascii="Consolas" w:hAnsi="Consolas"/>
                <w:color w:val="D4D4D4"/>
                <w:sz w:val="19"/>
              </w:rPr>
              <w:t xml:space="preserve"> </w:t>
            </w:r>
            <w:r>
              <w:rPr>
                <w:rFonts w:ascii="Consolas" w:hAnsi="Consolas"/>
                <w:color w:val="569CD6"/>
                <w:sz w:val="19"/>
              </w:rPr>
              <w:t>as</w:t>
            </w: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subtotal</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500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0.05</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tier</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'gold'</w:t>
            </w:r>
            <w:r>
              <w:rPr>
                <w:rFonts w:ascii="Consolas" w:hAnsi="Consolas"/>
                <w:color w:val="D4D4D4"/>
                <w:sz w:val="19"/>
              </w:rPr>
              <w:t xml:space="preserve"> </w:t>
            </w:r>
            <w:r>
              <w:rPr>
                <w:rFonts w:ascii="Consolas" w:hAnsi="Consolas"/>
                <w:color w:val="569CD6"/>
                <w:sz w:val="19"/>
              </w:rPr>
              <w:t>as</w:t>
            </w: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subtotal</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500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0.1</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tier</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'basic'</w:t>
            </w:r>
            <w:r>
              <w:rPr>
                <w:rFonts w:ascii="Consolas" w:hAnsi="Consolas"/>
                <w:color w:val="D4D4D4"/>
                <w:sz w:val="19"/>
              </w:rPr>
              <w:t xml:space="preserve"> </w:t>
            </w:r>
            <w:r>
              <w:rPr>
                <w:rFonts w:ascii="Consolas" w:hAnsi="Consolas"/>
                <w:color w:val="569CD6"/>
                <w:sz w:val="19"/>
              </w:rPr>
              <w:t>as</w:t>
            </w: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subtotal</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2000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0.05</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tier</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'gold'</w:t>
            </w:r>
            <w:r>
              <w:rPr>
                <w:rFonts w:ascii="Consolas" w:hAnsi="Consolas"/>
                <w:color w:val="D4D4D4"/>
                <w:sz w:val="19"/>
              </w:rPr>
              <w:t xml:space="preserve"> </w:t>
            </w:r>
            <w:r>
              <w:rPr>
                <w:rFonts w:ascii="Consolas" w:hAnsi="Consolas"/>
                <w:color w:val="569CD6"/>
                <w:sz w:val="19"/>
              </w:rPr>
              <w:t>as</w:t>
            </w: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subtotal</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2000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0.15</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CE9178"/>
                <w:sz w:val="19"/>
              </w:rPr>
              <w:t>'рівень $tier із сумою $subtotal дає ставку $expected'</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tier</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subtotal</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CDCAA"/>
                <w:sz w:val="19"/>
              </w:rPr>
              <w:t>calcDiscountRate</w:t>
            </w:r>
            <w:r>
              <w:rPr>
                <w:rFonts w:ascii="Consolas" w:hAnsi="Consolas"/>
                <w:color w:val="D4D4D4"/>
                <w:sz w:val="19"/>
              </w:rPr>
              <w:t>(</w:t>
            </w:r>
            <w:r>
              <w:rPr>
                <w:rFonts w:ascii="Consolas" w:hAnsi="Consolas"/>
                <w:color w:val="9CDCFE"/>
                <w:sz w:val="19"/>
              </w:rPr>
              <w:t>tier</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subtotal</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CDCAA"/>
                <w:sz w:val="19"/>
              </w:rPr>
              <w:t>toBeCloseTo</w:t>
            </w:r>
            <w:r>
              <w:rPr>
                <w:rFonts w:ascii="Consolas" w:hAnsi="Consolas"/>
                <w:color w:val="D4D4D4"/>
                <w:sz w:val="19"/>
              </w:rPr>
              <w:t>(</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4</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9CDCFE"/>
                <w:sz w:val="19"/>
              </w:rPr>
              <w:t>each</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subtotal</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1999</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0</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subtotal</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2000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0.05</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subtotal</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2001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0.05</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CE9178"/>
                <w:sz w:val="19"/>
              </w:rPr>
              <w:t>'межа великого замовлення: $subtotal'</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subtotal</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CDCAA"/>
                <w:sz w:val="19"/>
              </w:rPr>
              <w:t>calcDiscountRate</w:t>
            </w:r>
            <w:r>
              <w:rPr>
                <w:rFonts w:ascii="Consolas" w:hAnsi="Consolas"/>
                <w:color w:val="D4D4D4"/>
                <w:sz w:val="19"/>
              </w:rPr>
              <w:t>(</w:t>
            </w:r>
            <w:r>
              <w:rPr>
                <w:rFonts w:ascii="Consolas" w:hAnsi="Consolas"/>
                <w:color w:val="CE9178"/>
                <w:sz w:val="19"/>
              </w:rPr>
              <w:t>'basic'</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subtotal</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CDCAA"/>
                <w:sz w:val="19"/>
              </w:rPr>
              <w:t>toBeCloseTo</w:t>
            </w:r>
            <w:r>
              <w:rPr>
                <w:rFonts w:ascii="Consolas" w:hAnsi="Consolas"/>
                <w:color w:val="D4D4D4"/>
                <w:sz w:val="19"/>
              </w:rPr>
              <w:t>(</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4</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'обмежує сумарну знижку максимальним значенням 0.25'</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CDCAA"/>
                <w:sz w:val="19"/>
              </w:rPr>
              <w:t>calcDiscountRate</w:t>
            </w:r>
            <w:r>
              <w:rPr>
                <w:rFonts w:ascii="Consolas" w:hAnsi="Consolas"/>
                <w:color w:val="D4D4D4"/>
                <w:sz w:val="19"/>
              </w:rPr>
              <w:t>(</w:t>
            </w:r>
            <w:r>
              <w:rPr>
                <w:rFonts w:ascii="Consolas" w:hAnsi="Consolas"/>
                <w:color w:val="CE9178"/>
                <w:sz w:val="19"/>
              </w:rPr>
              <w:t>'gold'</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2000</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0.5</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CDCAA"/>
                <w:sz w:val="19"/>
              </w:rPr>
              <w:t>toBe</w:t>
            </w:r>
            <w:r>
              <w:rPr>
                <w:rFonts w:ascii="Consolas" w:hAnsi="Consolas"/>
                <w:color w:val="D4D4D4"/>
                <w:sz w:val="19"/>
              </w:rPr>
              <w:t>(</w:t>
            </w:r>
            <w:r>
              <w:rPr>
                <w:rFonts w:ascii="Consolas" w:hAnsi="Consolas"/>
                <w:color w:val="B5CEA8"/>
                <w:sz w:val="19"/>
              </w:rPr>
              <w:t>0.25</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'відхиляє від’ємний промокод'</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CDCAA"/>
                <w:sz w:val="19"/>
              </w:rPr>
              <w:t>calcDiscountRate</w:t>
            </w:r>
            <w:r>
              <w:rPr>
                <w:rFonts w:ascii="Consolas" w:hAnsi="Consolas"/>
                <w:color w:val="D4D4D4"/>
                <w:sz w:val="19"/>
              </w:rPr>
              <w:t>(</w:t>
            </w:r>
            <w:r>
              <w:rPr>
                <w:rFonts w:ascii="Consolas" w:hAnsi="Consolas"/>
                <w:color w:val="CE9178"/>
                <w:sz w:val="19"/>
              </w:rPr>
              <w:t>'basic'</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500</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B5CEA8"/>
                <w:sz w:val="19"/>
              </w:rPr>
              <w:t>0.1</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CDCAA"/>
                <w:sz w:val="19"/>
              </w:rPr>
              <w:t>toThrow</w:t>
            </w:r>
            <w:r>
              <w:rPr>
                <w:rFonts w:ascii="Consolas" w:hAnsi="Consolas"/>
                <w:color w:val="D4D4D4"/>
                <w:sz w:val="19"/>
              </w:rPr>
              <w:t>(</w:t>
            </w:r>
            <w:r>
              <w:rPr>
                <w:rFonts w:ascii="Consolas" w:hAnsi="Consolas"/>
                <w:color w:val="CE9178"/>
                <w:sz w:val="19"/>
              </w:rPr>
              <w:t>'INVALID_PROMO'</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CDCAA"/>
                <w:sz w:val="19"/>
              </w:rPr>
              <w:t>describe</w:t>
            </w:r>
            <w:r>
              <w:rPr>
                <w:rFonts w:ascii="Consolas" w:hAnsi="Consolas"/>
                <w:color w:val="D4D4D4"/>
                <w:sz w:val="19"/>
              </w:rPr>
              <w:t>(</w:t>
            </w:r>
            <w:r>
              <w:rPr>
                <w:rFonts w:ascii="Consolas" w:hAnsi="Consolas"/>
                <w:color w:val="CE9178"/>
                <w:sz w:val="19"/>
              </w:rPr>
              <w:t>'calcShipping'</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9CDCFE"/>
                <w:sz w:val="19"/>
              </w:rPr>
              <w:t>each</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B5CEA8"/>
                <w:sz w:val="19"/>
              </w:rPr>
              <w:t>999</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60</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B5CEA8"/>
                <w:sz w:val="19"/>
              </w:rPr>
              <w:t>1000</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0</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B5CEA8"/>
                <w:sz w:val="19"/>
              </w:rPr>
              <w:t>1001</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0</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CE9178"/>
                <w:sz w:val="19"/>
              </w:rPr>
              <w:t>'сума %i → вартість доставки %i'</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9CDCFE"/>
                <w:sz w:val="19"/>
              </w:rPr>
              <w:t>amount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CDCAA"/>
                <w:sz w:val="19"/>
              </w:rPr>
              <w:t>calcShipping</w:t>
            </w:r>
            <w:r>
              <w:rPr>
                <w:rFonts w:ascii="Consolas" w:hAnsi="Consolas"/>
                <w:color w:val="D4D4D4"/>
                <w:sz w:val="19"/>
              </w:rPr>
              <w:t>(</w:t>
            </w:r>
            <w:r>
              <w:rPr>
                <w:rFonts w:ascii="Consolas" w:hAnsi="Consolas"/>
                <w:color w:val="9CDCFE"/>
                <w:sz w:val="19"/>
              </w:rPr>
              <w:t>amount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CDCAA"/>
                <w:sz w:val="19"/>
              </w:rPr>
              <w:t>toBe</w:t>
            </w:r>
            <w:r>
              <w:rPr>
                <w:rFonts w:ascii="Consolas" w:hAnsi="Consolas"/>
                <w:color w:val="D4D4D4"/>
                <w:sz w:val="19"/>
              </w:rPr>
              <w:t>(</w:t>
            </w:r>
            <w:r>
              <w:rPr>
                <w:rFonts w:ascii="Consolas" w:hAnsi="Consolas"/>
                <w:color w:val="9CDCFE"/>
                <w:sz w:val="19"/>
              </w:rPr>
              <w:t>expected</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CDCAA"/>
                <w:sz w:val="19"/>
              </w:rPr>
              <w:t>describe</w:t>
            </w:r>
            <w:r>
              <w:rPr>
                <w:rFonts w:ascii="Consolas" w:hAnsi="Consolas"/>
                <w:color w:val="D4D4D4"/>
                <w:sz w:val="19"/>
              </w:rPr>
              <w:t>(</w:t>
            </w:r>
            <w:r>
              <w:rPr>
                <w:rFonts w:ascii="Consolas" w:hAnsi="Consolas"/>
                <w:color w:val="CE9178"/>
                <w:sz w:val="19"/>
              </w:rPr>
              <w:t>'calcOrderTotal'</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'додає доставку до замовлення нижче порога'</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total</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CDCAA"/>
                <w:sz w:val="19"/>
              </w:rPr>
              <w:t>calcOrderTotal</w:t>
            </w:r>
            <w:r>
              <w:rPr>
                <w:rFonts w:ascii="Consolas" w:hAnsi="Consolas"/>
                <w:color w:val="D4D4D4"/>
                <w:sz w:val="19"/>
              </w:rPr>
              <w:t>(</w:t>
            </w:r>
            <w:r>
              <w:rPr>
                <w:rFonts w:ascii="Consolas" w:hAnsi="Consolas"/>
                <w:color w:val="D4D4D4"/>
                <w:sz w:val="19"/>
              </w:rPr>
              <w:t>[</w:t>
            </w:r>
            <w:r>
              <w:rPr>
                <w:rFonts w:ascii="Consolas" w:hAnsi="Consolas"/>
                <w:color w:val="9CDCFE"/>
                <w:sz w:val="19"/>
              </w:rPr>
              <w:t>item</w:t>
            </w:r>
            <w:r>
              <w:rPr>
                <w:rFonts w:ascii="Consolas" w:hAnsi="Consolas"/>
                <w:color w:val="D4D4D4"/>
                <w:sz w:val="19"/>
              </w:rPr>
              <w:t>(</w:t>
            </w:r>
            <w:r>
              <w:rPr>
                <w:rFonts w:ascii="Consolas" w:hAnsi="Consolas"/>
                <w:color w:val="B5CEA8"/>
                <w:sz w:val="19"/>
              </w:rPr>
              <w:t>500</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'basic'</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9CDCFE"/>
                <w:sz w:val="19"/>
              </w:rPr>
              <w:t>total</w:t>
            </w:r>
            <w:r>
              <w:rPr>
                <w:rFonts w:ascii="Consolas" w:hAnsi="Consolas"/>
                <w:color w:val="D4D4D4"/>
                <w:sz w:val="19"/>
              </w:rPr>
              <w:t>)</w:t>
            </w:r>
            <w:r>
              <w:rPr>
                <w:rFonts w:ascii="Consolas" w:hAnsi="Consolas"/>
                <w:color w:val="D4D4D4"/>
                <w:sz w:val="19"/>
              </w:rPr>
              <w:t>.</w:t>
            </w:r>
            <w:r>
              <w:rPr>
                <w:rFonts w:ascii="Consolas" w:hAnsi="Consolas"/>
                <w:color w:val="DCDCAA"/>
                <w:sz w:val="19"/>
              </w:rPr>
              <w:t>toBeCloseTo</w:t>
            </w:r>
            <w:r>
              <w:rPr>
                <w:rFonts w:ascii="Consolas" w:hAnsi="Consolas"/>
                <w:color w:val="D4D4D4"/>
                <w:sz w:val="19"/>
              </w:rPr>
              <w:t>(</w:t>
            </w:r>
            <w:r>
              <w:rPr>
                <w:rFonts w:ascii="Consolas" w:hAnsi="Consolas"/>
                <w:color w:val="B5CEA8"/>
                <w:sz w:val="19"/>
              </w:rPr>
              <w:t>560</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2</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'не додає доставку, якщо сума після знижки сягає порога'</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total</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CDCAA"/>
                <w:sz w:val="19"/>
              </w:rPr>
              <w:t>calcOrderTotal</w:t>
            </w:r>
            <w:r>
              <w:rPr>
                <w:rFonts w:ascii="Consolas" w:hAnsi="Consolas"/>
                <w:color w:val="D4D4D4"/>
                <w:sz w:val="19"/>
              </w:rPr>
              <w:t>(</w:t>
            </w:r>
            <w:r>
              <w:rPr>
                <w:rFonts w:ascii="Consolas" w:hAnsi="Consolas"/>
                <w:color w:val="D4D4D4"/>
                <w:sz w:val="19"/>
              </w:rPr>
              <w:t>[</w:t>
            </w:r>
            <w:r>
              <w:rPr>
                <w:rFonts w:ascii="Consolas" w:hAnsi="Consolas"/>
                <w:color w:val="9CDCFE"/>
                <w:sz w:val="19"/>
              </w:rPr>
              <w:t>item</w:t>
            </w:r>
            <w:r>
              <w:rPr>
                <w:rFonts w:ascii="Consolas" w:hAnsi="Consolas"/>
                <w:color w:val="D4D4D4"/>
                <w:sz w:val="19"/>
              </w:rPr>
              <w:t>(</w:t>
            </w:r>
            <w:r>
              <w:rPr>
                <w:rFonts w:ascii="Consolas" w:hAnsi="Consolas"/>
                <w:color w:val="B5CEA8"/>
                <w:sz w:val="19"/>
              </w:rPr>
              <w:t>1200</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'gold'</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9CDCFE"/>
                <w:sz w:val="19"/>
              </w:rPr>
              <w:t>total</w:t>
            </w:r>
            <w:r>
              <w:rPr>
                <w:rFonts w:ascii="Consolas" w:hAnsi="Consolas"/>
                <w:color w:val="D4D4D4"/>
                <w:sz w:val="19"/>
              </w:rPr>
              <w:t>)</w:t>
            </w:r>
            <w:r>
              <w:rPr>
                <w:rFonts w:ascii="Consolas" w:hAnsi="Consolas"/>
                <w:color w:val="D4D4D4"/>
                <w:sz w:val="19"/>
              </w:rPr>
              <w:t>.</w:t>
            </w:r>
            <w:r>
              <w:rPr>
                <w:rFonts w:ascii="Consolas" w:hAnsi="Consolas"/>
                <w:color w:val="DCDCAA"/>
                <w:sz w:val="19"/>
              </w:rPr>
              <w:t>toBeCloseTo</w:t>
            </w:r>
            <w:r>
              <w:rPr>
                <w:rFonts w:ascii="Consolas" w:hAnsi="Consolas"/>
                <w:color w:val="D4D4D4"/>
                <w:sz w:val="19"/>
              </w:rPr>
              <w:t>(</w:t>
            </w:r>
            <w:r>
              <w:rPr>
                <w:rFonts w:ascii="Consolas" w:hAnsi="Consolas"/>
                <w:color w:val="B5CEA8"/>
                <w:sz w:val="19"/>
              </w:rPr>
              <w:t>1080</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2</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'знижка може опустити суму нижче порога доставки, нараховуючи оплату'</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total</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CDCAA"/>
                <w:sz w:val="19"/>
              </w:rPr>
              <w:t>calcOrderTotal</w:t>
            </w:r>
            <w:r>
              <w:rPr>
                <w:rFonts w:ascii="Consolas" w:hAnsi="Consolas"/>
                <w:color w:val="D4D4D4"/>
                <w:sz w:val="19"/>
              </w:rPr>
              <w:t>(</w:t>
            </w:r>
            <w:r>
              <w:rPr>
                <w:rFonts w:ascii="Consolas" w:hAnsi="Consolas"/>
                <w:color w:val="D4D4D4"/>
                <w:sz w:val="19"/>
              </w:rPr>
              <w:t>[</w:t>
            </w:r>
            <w:r>
              <w:rPr>
                <w:rFonts w:ascii="Consolas" w:hAnsi="Consolas"/>
                <w:color w:val="9CDCFE"/>
                <w:sz w:val="19"/>
              </w:rPr>
              <w:t>item</w:t>
            </w:r>
            <w:r>
              <w:rPr>
                <w:rFonts w:ascii="Consolas" w:hAnsi="Consolas"/>
                <w:color w:val="D4D4D4"/>
                <w:sz w:val="19"/>
              </w:rPr>
              <w:t>(</w:t>
            </w:r>
            <w:r>
              <w:rPr>
                <w:rFonts w:ascii="Consolas" w:hAnsi="Consolas"/>
                <w:color w:val="B5CEA8"/>
                <w:sz w:val="19"/>
              </w:rPr>
              <w:t>1050</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'gold'</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9CDCFE"/>
                <w:sz w:val="19"/>
              </w:rPr>
              <w:t>total</w:t>
            </w:r>
            <w:r>
              <w:rPr>
                <w:rFonts w:ascii="Consolas" w:hAnsi="Consolas"/>
                <w:color w:val="D4D4D4"/>
                <w:sz w:val="19"/>
              </w:rPr>
              <w:t>)</w:t>
            </w:r>
            <w:r>
              <w:rPr>
                <w:rFonts w:ascii="Consolas" w:hAnsi="Consolas"/>
                <w:color w:val="D4D4D4"/>
                <w:sz w:val="19"/>
              </w:rPr>
              <w:t>.</w:t>
            </w:r>
            <w:r>
              <w:rPr>
                <w:rFonts w:ascii="Consolas" w:hAnsi="Consolas"/>
                <w:color w:val="DCDCAA"/>
                <w:sz w:val="19"/>
              </w:rPr>
              <w:t>toBeCloseTo</w:t>
            </w:r>
            <w:r>
              <w:rPr>
                <w:rFonts w:ascii="Consolas" w:hAnsi="Consolas"/>
                <w:color w:val="D4D4D4"/>
                <w:sz w:val="19"/>
              </w:rPr>
              <w:t>(</w:t>
            </w:r>
            <w:r>
              <w:rPr>
                <w:rFonts w:ascii="Consolas" w:hAnsi="Consolas"/>
                <w:color w:val="B5CEA8"/>
                <w:sz w:val="19"/>
              </w:rPr>
              <w:t>1005</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2</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'передає виняток із нижнього рівня для порожнього замовлення'</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CDCAA"/>
                <w:sz w:val="19"/>
              </w:rPr>
              <w:t>calcOrderTotal</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'gold'</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CDCAA"/>
                <w:sz w:val="19"/>
              </w:rPr>
              <w:t>toThrow</w:t>
            </w:r>
            <w:r>
              <w:rPr>
                <w:rFonts w:ascii="Consolas" w:hAnsi="Consolas"/>
                <w:color w:val="D4D4D4"/>
                <w:sz w:val="19"/>
              </w:rPr>
              <w:t>(</w:t>
            </w:r>
            <w:r>
              <w:rPr>
                <w:rFonts w:ascii="Consolas" w:hAnsi="Consolas"/>
                <w:color w:val="CE9178"/>
                <w:sz w:val="19"/>
              </w:rPr>
              <w:t>'EMPTY_ORDER'</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tc>
      </w:tr>
    </w:tbl>
    <w:p>
      <w:pPr>
        <w:spacing w:before="0" w:after="120" w:line="240" w:lineRule="auto"/>
        <w:ind w:firstLine="0"/>
      </w:pPr>
    </w:p>
    <w:p>
      <w:pPr>
        <w:keepNext/>
        <w:spacing w:line="360" w:lineRule="auto" w:before="320" w:after="160"/>
        <w:ind w:firstLine="0"/>
        <w:jc w:val="center"/>
      </w:pPr>
      <w:r>
        <w:rPr>
          <w:rFonts w:ascii="Times New Roman" w:hAnsi="Times New Roman"/>
          <w:b/>
          <w:color w:val="000000"/>
          <w:sz w:val="28"/>
        </w:rPr>
        <w:t>ЗНІМКИ ЕКРАНА: РЕЗУЛЬТАТ ПРОГОНУ ТА ТАБЛИЦЯ ПОКРИТТЯ</w:t>
      </w:r>
    </w:p>
    <w:p>
      <w:pPr>
        <w:spacing w:line="360" w:lineRule="auto" w:before="0" w:after="80"/>
        <w:ind w:firstLine="708"/>
        <w:jc w:val="both"/>
      </w:pPr>
      <w:r>
        <w:rPr>
          <w:rFonts w:ascii="Times New Roman" w:hAnsi="Times New Roman"/>
          <w:color w:val="000000"/>
          <w:sz w:val="28"/>
        </w:rPr>
        <w:t>Виконано повний прогін розробленого тестового набору в середовищі Windows Terminal (ОС Windows 11). Усі 50 тестів успішно пройшли перевірку без помилок та збоїв:</w:t>
      </w:r>
    </w:p>
    <w:p>
      <w:pPr>
        <w:spacing w:before="160" w:after="80"/>
        <w:ind w:firstLine="0"/>
        <w:jc w:val="center"/>
      </w:pPr>
      <w:r>
        <w:drawing>
          <wp:inline xmlns:a="http://schemas.openxmlformats.org/drawingml/2006/main" xmlns:pic="http://schemas.openxmlformats.org/drawingml/2006/picture">
            <wp:extent cx="5394960" cy="2247900"/>
            <wp:docPr id="1" name="Picture 1"/>
            <wp:cNvGraphicFramePr>
              <a:graphicFrameLocks noChangeAspect="1"/>
            </wp:cNvGraphicFramePr>
            <a:graphic>
              <a:graphicData uri="http://schemas.openxmlformats.org/drawingml/2006/picture">
                <pic:pic>
                  <pic:nvPicPr>
                    <pic:cNvPr id="0" name="test_run.png"/>
                    <pic:cNvPicPr/>
                  </pic:nvPicPr>
                  <pic:blipFill>
                    <a:blip r:embed="rId9"/>
                    <a:stretch>
                      <a:fillRect/>
                    </a:stretch>
                  </pic:blipFill>
                  <pic:spPr>
                    <a:xfrm>
                      <a:off x="0" y="0"/>
                      <a:ext cx="5394960" cy="2247900"/>
                    </a:xfrm>
                    <a:prstGeom prst="rect"/>
                  </pic:spPr>
                </pic:pic>
              </a:graphicData>
            </a:graphic>
          </wp:inline>
        </w:drawing>
      </w:r>
    </w:p>
    <w:p>
      <w:pPr>
        <w:spacing w:before="0" w:after="160"/>
        <w:ind w:firstLine="0"/>
        <w:jc w:val="center"/>
      </w:pPr>
      <w:r>
        <w:rPr>
          <w:rFonts w:ascii="Times New Roman" w:hAnsi="Times New Roman"/>
          <w:i/>
          <w:color w:val="000000"/>
          <w:sz w:val="24"/>
        </w:rPr>
        <w:t>Рис. 1. Результат успішного прогону тестового набору Vitest у Windows Terminal (50 тестів виконано)</w:t>
      </w:r>
    </w:p>
    <w:p>
      <w:pPr>
        <w:spacing w:line="360" w:lineRule="auto" w:before="0" w:after="80"/>
        <w:ind w:firstLine="708"/>
        <w:jc w:val="both"/>
      </w:pPr>
      <w:r>
        <w:rPr>
          <w:rFonts w:ascii="Times New Roman" w:hAnsi="Times New Roman"/>
          <w:color w:val="000000"/>
          <w:sz w:val="28"/>
        </w:rPr>
        <w:t>Для вимірювання показників покриття коду запущено скрипт npm run coverage з використанням інструментарію V8. Результати демонструють досягнення 100% покриття за всіма метриками (Statements, Branches, Functions, Lines), що значно перевищує встановлені нормативні пороги конфігурації (90%):</w:t>
      </w:r>
    </w:p>
    <w:p>
      <w:pPr>
        <w:spacing w:before="160" w:after="80"/>
        <w:ind w:firstLine="0"/>
        <w:jc w:val="center"/>
      </w:pPr>
      <w:r>
        <w:drawing>
          <wp:inline xmlns:a="http://schemas.openxmlformats.org/drawingml/2006/main" xmlns:pic="http://schemas.openxmlformats.org/drawingml/2006/picture">
            <wp:extent cx="5394960" cy="3354558"/>
            <wp:docPr id="2" name="Picture 2"/>
            <wp:cNvGraphicFramePr>
              <a:graphicFrameLocks noChangeAspect="1"/>
            </wp:cNvGraphicFramePr>
            <a:graphic>
              <a:graphicData uri="http://schemas.openxmlformats.org/drawingml/2006/picture">
                <pic:pic>
                  <pic:nvPicPr>
                    <pic:cNvPr id="0" name="coverage_terminal.png"/>
                    <pic:cNvPicPr/>
                  </pic:nvPicPr>
                  <pic:blipFill>
                    <a:blip r:embed="rId10"/>
                    <a:stretch>
                      <a:fillRect/>
                    </a:stretch>
                  </pic:blipFill>
                  <pic:spPr>
                    <a:xfrm>
                      <a:off x="0" y="0"/>
                      <a:ext cx="5394960" cy="3354558"/>
                    </a:xfrm>
                    <a:prstGeom prst="rect"/>
                  </pic:spPr>
                </pic:pic>
              </a:graphicData>
            </a:graphic>
          </wp:inline>
        </w:drawing>
      </w:r>
    </w:p>
    <w:p>
      <w:pPr>
        <w:spacing w:before="0" w:after="160"/>
        <w:ind w:firstLine="0"/>
        <w:jc w:val="center"/>
      </w:pPr>
      <w:r>
        <w:rPr>
          <w:rFonts w:ascii="Times New Roman" w:hAnsi="Times New Roman"/>
          <w:i/>
          <w:color w:val="000000"/>
          <w:sz w:val="24"/>
        </w:rPr>
        <w:t>Рис. 2. Термінальна таблиця покриття коду V8 у Windows 11 (100% покриття всіх категорій)</w:t>
      </w:r>
    </w:p>
    <w:p>
      <w:pPr>
        <w:spacing w:line="360" w:lineRule="auto" w:before="0" w:after="80"/>
        <w:ind w:firstLine="708"/>
        <w:jc w:val="both"/>
      </w:pPr>
      <w:r>
        <w:rPr>
          <w:rFonts w:ascii="Times New Roman" w:hAnsi="Times New Roman"/>
          <w:color w:val="000000"/>
          <w:sz w:val="28"/>
        </w:rPr>
        <w:t>Також сформовано інтерактивний звіт у форматі HTML (каталог coverage/index.html) та переглянуто в браузері Microsoft Edge у середовищі Windows 11:</w:t>
      </w:r>
    </w:p>
    <w:p>
      <w:pPr>
        <w:spacing w:before="160" w:after="80"/>
        <w:ind w:firstLine="0"/>
        <w:jc w:val="center"/>
      </w:pPr>
      <w:r>
        <w:drawing>
          <wp:inline xmlns:a="http://schemas.openxmlformats.org/drawingml/2006/main" xmlns:pic="http://schemas.openxmlformats.org/drawingml/2006/picture">
            <wp:extent cx="5394960" cy="3158025"/>
            <wp:docPr id="3" name="Picture 3"/>
            <wp:cNvGraphicFramePr>
              <a:graphicFrameLocks noChangeAspect="1"/>
            </wp:cNvGraphicFramePr>
            <a:graphic>
              <a:graphicData uri="http://schemas.openxmlformats.org/drawingml/2006/picture">
                <pic:pic>
                  <pic:nvPicPr>
                    <pic:cNvPr id="0" name="coverage_html.png"/>
                    <pic:cNvPicPr/>
                  </pic:nvPicPr>
                  <pic:blipFill>
                    <a:blip r:embed="rId11"/>
                    <a:stretch>
                      <a:fillRect/>
                    </a:stretch>
                  </pic:blipFill>
                  <pic:spPr>
                    <a:xfrm>
                      <a:off x="0" y="0"/>
                      <a:ext cx="5394960" cy="3158025"/>
                    </a:xfrm>
                    <a:prstGeom prst="rect"/>
                  </pic:spPr>
                </pic:pic>
              </a:graphicData>
            </a:graphic>
          </wp:inline>
        </w:drawing>
      </w:r>
    </w:p>
    <w:p>
      <w:pPr>
        <w:spacing w:before="0" w:after="160"/>
        <w:ind w:firstLine="0"/>
        <w:jc w:val="center"/>
      </w:pPr>
      <w:r>
        <w:rPr>
          <w:rFonts w:ascii="Times New Roman" w:hAnsi="Times New Roman"/>
          <w:i/>
          <w:color w:val="000000"/>
          <w:sz w:val="24"/>
        </w:rPr>
        <w:t>Рис. 3. Інтерактивний HTML-звіт про покриття коду рушієм V8 у браузері Microsoft Edge (Windows 11)</w:t>
      </w:r>
    </w:p>
    <w:p>
      <w:pPr>
        <w:spacing w:line="360" w:lineRule="auto" w:before="0" w:after="80"/>
        <w:ind w:firstLine="708"/>
        <w:jc w:val="both"/>
      </w:pPr>
      <w:r>
        <w:rPr>
          <w:rFonts w:ascii="Times New Roman" w:hAnsi="Times New Roman"/>
          <w:color w:val="000000"/>
          <w:sz w:val="28"/>
        </w:rPr>
        <w:t>Для перевірки працездатності модуля у складі кінцевого застосунку розроблено демонстраційний скрипт src/demo.ts. Результати його запуску у терміналі Windows 11:</w:t>
      </w:r>
    </w:p>
    <w:p>
      <w:pPr>
        <w:spacing w:before="160" w:after="80"/>
        <w:ind w:firstLine="0"/>
        <w:jc w:val="center"/>
      </w:pPr>
      <w:r>
        <w:drawing>
          <wp:inline xmlns:a="http://schemas.openxmlformats.org/drawingml/2006/main" xmlns:pic="http://schemas.openxmlformats.org/drawingml/2006/picture">
            <wp:extent cx="5394960" cy="4876214"/>
            <wp:docPr id="4" name="Picture 4"/>
            <wp:cNvGraphicFramePr>
              <a:graphicFrameLocks noChangeAspect="1"/>
            </wp:cNvGraphicFramePr>
            <a:graphic>
              <a:graphicData uri="http://schemas.openxmlformats.org/drawingml/2006/picture">
                <pic:pic>
                  <pic:nvPicPr>
                    <pic:cNvPr id="0" name="demo_terminal.png"/>
                    <pic:cNvPicPr/>
                  </pic:nvPicPr>
                  <pic:blipFill>
                    <a:blip r:embed="rId12"/>
                    <a:stretch>
                      <a:fillRect/>
                    </a:stretch>
                  </pic:blipFill>
                  <pic:spPr>
                    <a:xfrm>
                      <a:off x="0" y="0"/>
                      <a:ext cx="5394960" cy="4876214"/>
                    </a:xfrm>
                    <a:prstGeom prst="rect"/>
                  </pic:spPr>
                </pic:pic>
              </a:graphicData>
            </a:graphic>
          </wp:inline>
        </w:drawing>
      </w:r>
    </w:p>
    <w:p>
      <w:pPr>
        <w:spacing w:before="0" w:after="160"/>
        <w:ind w:firstLine="0"/>
        <w:jc w:val="center"/>
      </w:pPr>
      <w:r>
        <w:rPr>
          <w:rFonts w:ascii="Times New Roman" w:hAnsi="Times New Roman"/>
          <w:i/>
          <w:color w:val="000000"/>
          <w:sz w:val="24"/>
        </w:rPr>
        <w:t>Рис. 4. Консольний вивід демонстраційного сценарію виконання src/demo.ts у Windows Terminal</w:t>
      </w:r>
    </w:p>
    <w:p>
      <w:pPr>
        <w:keepNext/>
        <w:spacing w:line="360" w:lineRule="auto" w:before="320" w:after="160"/>
        <w:ind w:firstLine="0"/>
        <w:jc w:val="center"/>
      </w:pPr>
      <w:r>
        <w:rPr>
          <w:rFonts w:ascii="Times New Roman" w:hAnsi="Times New Roman"/>
          <w:b/>
          <w:color w:val="000000"/>
          <w:sz w:val="28"/>
        </w:rPr>
        <w:t>ЕКСПЕРИМЕНТ З ТЕСТОМ БЕЗ ТВЕРДЖЕННЯ ТА АНАЛІЗ МЕТРИКИ ПОКРИТТЯ</w:t>
      </w:r>
    </w:p>
    <w:p>
      <w:pPr>
        <w:spacing w:line="360" w:lineRule="auto" w:before="0" w:after="80"/>
        <w:ind w:firstLine="708"/>
        <w:jc w:val="both"/>
      </w:pPr>
      <w:r>
        <w:rPr>
          <w:rFonts w:ascii="Times New Roman" w:hAnsi="Times New Roman"/>
          <w:color w:val="000000"/>
          <w:sz w:val="28"/>
        </w:rPr>
        <w:t>Відповідно до кроку 6 завдання, проведено експеримент із додаванням до тестового набору штучного «тесту», який викликає функцію бізнес-логіки, але не містить жодного твердження expect():</w:t>
      </w:r>
    </w:p>
    <w:tbl>
      <w:tblPr>
        <w:tblW w:type="auto" w:w="0"/>
        <w:jc w:val="center"/>
        <w:tblLayout w:type="fixed"/>
        <w:tblLook w:firstColumn="1" w:firstRow="1" w:lastColumn="0" w:lastRow="0" w:noHBand="0" w:noVBand="1" w:val="04A0"/>
      </w:tblPr>
      <w:tblGrid>
        <w:gridCol w:w="9691"/>
      </w:tblGrid>
      <w:tr>
        <w:tc>
          <w:tcPr>
            <w:tcW w:type="dxa" w:w="9360"/>
            <w:shd w:fill="1F1F1F"/>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tcPr>
          <w:p>
            <w:pPr>
              <w:spacing w:line="252" w:lineRule="auto" w:before="0" w:after="0"/>
              <w:ind w:firstLine="0"/>
            </w:pPr>
            <w:r>
              <w:rPr>
                <w:rFonts w:ascii="Consolas" w:hAnsi="Consolas"/>
                <w:color w:val="DCDCAA"/>
                <w:sz w:val="19"/>
              </w:rPr>
              <w:t>it</w:t>
            </w:r>
            <w:r>
              <w:rPr>
                <w:rFonts w:ascii="Consolas" w:hAnsi="Consolas"/>
                <w:color w:val="D4D4D4"/>
                <w:sz w:val="19"/>
              </w:rPr>
              <w:t>(</w:t>
            </w:r>
            <w:r>
              <w:rPr>
                <w:rFonts w:ascii="Consolas" w:hAnsi="Consolas"/>
                <w:color w:val="CE9178"/>
                <w:sz w:val="19"/>
              </w:rPr>
              <w:t>'виклик без перевірки результату'</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calcOrderTotal</w:t>
            </w:r>
            <w:r>
              <w:rPr>
                <w:rFonts w:ascii="Consolas" w:hAnsi="Consolas"/>
                <w:color w:val="D4D4D4"/>
                <w:sz w:val="19"/>
              </w:rPr>
              <w:t>(</w:t>
            </w:r>
            <w:r>
              <w:rPr>
                <w:rFonts w:ascii="Consolas" w:hAnsi="Consolas"/>
                <w:color w:val="D4D4D4"/>
                <w:sz w:val="19"/>
              </w:rPr>
              <w:t>[</w:t>
            </w:r>
            <w:r>
              <w:rPr>
                <w:rFonts w:ascii="Consolas" w:hAnsi="Consolas"/>
                <w:color w:val="9CDCFE"/>
                <w:sz w:val="19"/>
              </w:rPr>
              <w:t>item</w:t>
            </w:r>
            <w:r>
              <w:rPr>
                <w:rFonts w:ascii="Consolas" w:hAnsi="Consolas"/>
                <w:color w:val="D4D4D4"/>
                <w:sz w:val="19"/>
              </w:rPr>
              <w:t>(</w:t>
            </w:r>
            <w:r>
              <w:rPr>
                <w:rFonts w:ascii="Consolas" w:hAnsi="Consolas"/>
                <w:color w:val="B5CEA8"/>
                <w:sz w:val="19"/>
              </w:rPr>
              <w:t>100</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'silver'</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tc>
      </w:tr>
    </w:tbl>
    <w:p>
      <w:pPr>
        <w:spacing w:before="0" w:after="120" w:line="240" w:lineRule="auto"/>
        <w:ind w:firstLine="0"/>
      </w:pPr>
    </w:p>
    <w:p>
      <w:pPr>
        <w:spacing w:line="360" w:lineRule="auto" w:before="0" w:after="80"/>
        <w:ind w:firstLine="708"/>
        <w:jc w:val="both"/>
      </w:pPr>
      <w:r>
        <w:rPr>
          <w:rFonts w:ascii="Times New Roman" w:hAnsi="Times New Roman"/>
          <w:color w:val="000000"/>
          <w:sz w:val="28"/>
        </w:rPr>
        <w:t>Результати прогону тестового набору та вимірювання покриття зафіксовано на знімку екрана у середовищі Windows Terminal:</w:t>
      </w:r>
    </w:p>
    <w:p>
      <w:pPr>
        <w:spacing w:before="160" w:after="80"/>
        <w:ind w:firstLine="0"/>
        <w:jc w:val="center"/>
      </w:pPr>
      <w:r>
        <w:drawing>
          <wp:inline xmlns:a="http://schemas.openxmlformats.org/drawingml/2006/main" xmlns:pic="http://schemas.openxmlformats.org/drawingml/2006/picture">
            <wp:extent cx="5394960" cy="3155543"/>
            <wp:docPr id="5" name="Picture 5"/>
            <wp:cNvGraphicFramePr>
              <a:graphicFrameLocks noChangeAspect="1"/>
            </wp:cNvGraphicFramePr>
            <a:graphic>
              <a:graphicData uri="http://schemas.openxmlformats.org/drawingml/2006/picture">
                <pic:pic>
                  <pic:nvPicPr>
                    <pic:cNvPr id="0" name="experiment_terminal.png"/>
                    <pic:cNvPicPr/>
                  </pic:nvPicPr>
                  <pic:blipFill>
                    <a:blip r:embed="rId13"/>
                    <a:stretch>
                      <a:fillRect/>
                    </a:stretch>
                  </pic:blipFill>
                  <pic:spPr>
                    <a:xfrm>
                      <a:off x="0" y="0"/>
                      <a:ext cx="5394960" cy="3155543"/>
                    </a:xfrm>
                    <a:prstGeom prst="rect"/>
                  </pic:spPr>
                </pic:pic>
              </a:graphicData>
            </a:graphic>
          </wp:inline>
        </w:drawing>
      </w:r>
    </w:p>
    <w:p>
      <w:pPr>
        <w:spacing w:before="0" w:after="160"/>
        <w:ind w:firstLine="0"/>
        <w:jc w:val="center"/>
      </w:pPr>
      <w:r>
        <w:rPr>
          <w:rFonts w:ascii="Times New Roman" w:hAnsi="Times New Roman"/>
          <w:i/>
          <w:color w:val="000000"/>
          <w:sz w:val="24"/>
        </w:rPr>
        <w:t>Рис. 5. Результати експерименту у Windows Terminal: фіксація штучного зростання покриття без верифікації</w:t>
      </w:r>
    </w:p>
    <w:p>
      <w:pPr>
        <w:keepNext/>
        <w:spacing w:line="360" w:lineRule="auto" w:before="280" w:after="120"/>
        <w:ind w:firstLine="0"/>
        <w:jc w:val="left"/>
      </w:pPr>
      <w:r>
        <w:rPr>
          <w:rFonts w:ascii="Times New Roman" w:hAnsi="Times New Roman"/>
          <w:b/>
          <w:color w:val="000000"/>
          <w:sz w:val="28"/>
        </w:rPr>
        <w:t>Аналітичний висновок щодо обмеженості метрики покриття коду</w:t>
      </w:r>
    </w:p>
    <w:p>
      <w:pPr>
        <w:spacing w:line="360" w:lineRule="auto" w:before="0" w:after="80"/>
        <w:ind w:firstLine="708"/>
        <w:jc w:val="both"/>
      </w:pPr>
      <w:r>
        <w:rPr>
          <w:rFonts w:ascii="Times New Roman" w:hAnsi="Times New Roman"/>
          <w:color w:val="000000"/>
          <w:sz w:val="28"/>
        </w:rPr>
        <w:t>Проведений експеримент наочно підтверджує фундаментальний висновок теорії тестування програмного забезпечення: тестове покриття коду (Code Coverage) не є і не може бути метрикою якості або достатності тестів. Нижче наведено ключові аргументи, що обґрунтовують дану тезу:</w:t>
      </w:r>
    </w:p>
    <w:p>
      <w:pPr>
        <w:pStyle w:val="ListBullet"/>
        <w:spacing w:line="360" w:lineRule="auto" w:before="0" w:after="60"/>
        <w:ind w:firstLine="0"/>
        <w:jc w:val="both"/>
      </w:pPr>
      <w:r>
        <w:rPr>
          <w:rFonts w:ascii="Times New Roman" w:hAnsi="Times New Roman"/>
          <w:b/>
          <w:color w:val="000000"/>
          <w:sz w:val="28"/>
        </w:rPr>
        <w:t xml:space="preserve">1. Відсутність верифікації (The Oracle Problem): </w:t>
      </w:r>
      <w:r>
        <w:rPr>
          <w:rFonts w:ascii="Times New Roman" w:hAnsi="Times New Roman"/>
          <w:color w:val="000000"/>
          <w:sz w:val="28"/>
        </w:rPr>
        <w:t>Кількісна, а не якісна природа метрики: Покриття (Lines, Statements, Branches) вимірює виключно факт фізичного проходження інтерпретатора або процесора певними ділянками коду під час прогону. Воно показує, який код виконувався, але абсолютно не контролює, чи була поведінка коду правильною;</w:t>
      </w:r>
    </w:p>
    <w:p>
      <w:pPr>
        <w:pStyle w:val="ListBullet"/>
        <w:spacing w:line="360" w:lineRule="auto" w:before="0" w:after="60"/>
        <w:ind w:firstLine="0"/>
        <w:jc w:val="both"/>
      </w:pPr>
      <w:r>
        <w:rPr>
          <w:rFonts w:ascii="Times New Roman" w:hAnsi="Times New Roman"/>
          <w:b/>
          <w:color w:val="000000"/>
          <w:sz w:val="28"/>
        </w:rPr>
        <w:t xml:space="preserve">2. Хибне відчуття безпеки: </w:t>
      </w:r>
      <w:r>
        <w:rPr>
          <w:rFonts w:ascii="Times New Roman" w:hAnsi="Times New Roman"/>
          <w:color w:val="000000"/>
          <w:sz w:val="28"/>
        </w:rPr>
        <w:t>Якщо функція calcOrderTotal замість правильного розрахунку поверне 0, NaN або від’ємне число, тест без твердження expect() все одно успішно завершиться зеленим статусом. Тобто дефект залишається непоміченим, хоча рядок коду вважається 100% покритим;</w:t>
      </w:r>
    </w:p>
    <w:p>
      <w:pPr>
        <w:pStyle w:val="ListBullet"/>
        <w:spacing w:line="360" w:lineRule="auto" w:before="0" w:after="60"/>
        <w:ind w:firstLine="0"/>
        <w:jc w:val="both"/>
      </w:pPr>
      <w:r>
        <w:rPr>
          <w:rFonts w:ascii="Times New Roman" w:hAnsi="Times New Roman"/>
          <w:b/>
          <w:color w:val="000000"/>
          <w:sz w:val="28"/>
        </w:rPr>
        <w:t xml:space="preserve">3. Закон Гудхарта: </w:t>
      </w:r>
      <w:r>
        <w:rPr>
          <w:rFonts w:ascii="Times New Roman" w:hAnsi="Times New Roman"/>
          <w:color w:val="000000"/>
          <w:sz w:val="28"/>
        </w:rPr>
        <w:t>«Коли метрика стає цільовим показником, вона перестає бути належною метрикою». Прагнення досягти «100% покриття» на практиці часто спонукає розробників писати формальні виклики без глибоких перевірок граничних умов та складних станів, що створює ілюзію стабільності системи;</w:t>
      </w:r>
    </w:p>
    <w:p>
      <w:pPr>
        <w:pStyle w:val="ListBullet"/>
        <w:spacing w:line="360" w:lineRule="auto" w:before="0" w:after="60"/>
        <w:ind w:firstLine="0"/>
        <w:jc w:val="both"/>
      </w:pPr>
      <w:r>
        <w:rPr>
          <w:rFonts w:ascii="Times New Roman" w:hAnsi="Times New Roman"/>
          <w:b/>
          <w:color w:val="000000"/>
          <w:sz w:val="28"/>
        </w:rPr>
        <w:t xml:space="preserve">4. Альтернативні засоби контролю якості: </w:t>
      </w:r>
      <w:r>
        <w:rPr>
          <w:rFonts w:ascii="Times New Roman" w:hAnsi="Times New Roman"/>
          <w:color w:val="000000"/>
          <w:sz w:val="28"/>
        </w:rPr>
        <w:t>Для дійсної оцінки надійності тестів необхідно застосовувати додаткові підходи: мутаційне тестування (Mutation Testing, наприклад Stryker), тестування межових значень (BVA), перевірку генерації винятків на негативні вхідні дані, а також взаємне інженерне рецензування коду (Peer Review).</w:t>
      </w:r>
    </w:p>
    <w:p>
      <w:pPr>
        <w:keepNext/>
        <w:spacing w:line="360" w:lineRule="auto" w:before="320" w:after="160"/>
        <w:ind w:firstLine="0"/>
        <w:jc w:val="center"/>
      </w:pPr>
      <w:r>
        <w:rPr>
          <w:rFonts w:ascii="Times New Roman" w:hAnsi="Times New Roman"/>
          <w:b/>
          <w:color w:val="000000"/>
          <w:sz w:val="28"/>
        </w:rPr>
        <w:t>СПЕЦИФІКАЦІЯ, РЕАЛІЗАЦІЯ ТА ТЕСТИ ФУНКЦІЇ ЗА ВАРІАНТОМ № 8</w:t>
      </w:r>
    </w:p>
    <w:p>
      <w:pPr>
        <w:keepNext/>
        <w:spacing w:line="360" w:lineRule="auto" w:before="280" w:after="120"/>
        <w:ind w:firstLine="0"/>
        <w:jc w:val="left"/>
      </w:pPr>
      <w:r>
        <w:rPr>
          <w:rFonts w:ascii="Times New Roman" w:hAnsi="Times New Roman"/>
          <w:b/>
          <w:color w:val="000000"/>
          <w:sz w:val="28"/>
        </w:rPr>
        <w:t>Специфікація функції mergeItems(items)</w:t>
      </w:r>
    </w:p>
    <w:p>
      <w:pPr>
        <w:spacing w:line="360" w:lineRule="auto" w:before="0" w:after="80"/>
        <w:ind w:firstLine="708"/>
        <w:jc w:val="both"/>
      </w:pPr>
      <w:r>
        <w:rPr>
          <w:rFonts w:ascii="Times New Roman" w:hAnsi="Times New Roman"/>
          <w:color w:val="000000"/>
          <w:sz w:val="28"/>
        </w:rPr>
        <w:t>Функція призначена для попередньої обробки та дедуплікації товарних позицій у кошику замовлення. У разі надходження кількох записів з однаковим артикулом sku вони повинні бути автоматично об’єднані в єдиний запис із підсумовуванням кількості.</w:t>
      </w:r>
    </w:p>
    <w:p>
      <w:pPr>
        <w:spacing w:line="360" w:lineRule="auto" w:before="0" w:after="80"/>
        <w:ind w:firstLine="708"/>
        <w:jc w:val="both"/>
      </w:pPr>
      <w:r>
        <w:rPr>
          <w:rFonts w:ascii="Times New Roman" w:hAnsi="Times New Roman"/>
          <w:b/>
          <w:color w:val="000000"/>
          <w:sz w:val="28"/>
        </w:rPr>
        <w:t xml:space="preserve">Вимоги бізнес-логіки: </w:t>
      </w:r>
      <w:r>
        <w:rPr>
          <w:rFonts w:ascii="Times New Roman" w:hAnsi="Times New Roman"/>
          <w:color w:val="000000"/>
          <w:sz w:val="28"/>
        </w:rPr>
        <w:t>Формальні вимоги та бізнес-правила виконання:</w:t>
      </w:r>
    </w:p>
    <w:p>
      <w:pPr>
        <w:pStyle w:val="ListBullet"/>
        <w:spacing w:line="360" w:lineRule="auto" w:before="0" w:after="60"/>
        <w:ind w:firstLine="0"/>
        <w:jc w:val="both"/>
      </w:pPr>
      <w:r>
        <w:rPr>
          <w:rFonts w:ascii="Times New Roman" w:hAnsi="Times New Roman"/>
          <w:color w:val="000000"/>
          <w:sz w:val="28"/>
        </w:rPr>
        <w:t>Вхідні дані: масив об'єктів OrderItem ({ sku: string; price: number; qty: number }).</w:t>
      </w:r>
    </w:p>
    <w:p>
      <w:pPr>
        <w:pStyle w:val="ListBullet"/>
        <w:spacing w:line="360" w:lineRule="auto" w:before="0" w:after="60"/>
        <w:ind w:firstLine="0"/>
        <w:jc w:val="both"/>
      </w:pPr>
      <w:r>
        <w:rPr>
          <w:rFonts w:ascii="Times New Roman" w:hAnsi="Times New Roman"/>
          <w:color w:val="000000"/>
          <w:sz w:val="28"/>
        </w:rPr>
        <w:t>Валідація порожнього масиву: якщо items не є масивом або має нульову довжину, функція генерує виняток із кодом помилки EMPTY_ITEMS.</w:t>
      </w:r>
    </w:p>
    <w:p>
      <w:pPr>
        <w:pStyle w:val="ListBullet"/>
        <w:spacing w:line="360" w:lineRule="auto" w:before="0" w:after="60"/>
        <w:ind w:firstLine="0"/>
        <w:jc w:val="both"/>
      </w:pPr>
      <w:r>
        <w:rPr>
          <w:rFonts w:ascii="Times New Roman" w:hAnsi="Times New Roman"/>
          <w:color w:val="000000"/>
          <w:sz w:val="28"/>
        </w:rPr>
        <w:t>Валідація артикулу (sku): кожен елемент зобов'язаний містити непорожній рядковий артикул. Якщо sku відсутній, не є рядком або містить лише пробіли — викидається виняток INVALID_SKU.</w:t>
      </w:r>
    </w:p>
    <w:p>
      <w:pPr>
        <w:pStyle w:val="ListBullet"/>
        <w:spacing w:line="360" w:lineRule="auto" w:before="0" w:after="60"/>
        <w:ind w:firstLine="0"/>
        <w:jc w:val="both"/>
      </w:pPr>
      <w:r>
        <w:rPr>
          <w:rFonts w:ascii="Times New Roman" w:hAnsi="Times New Roman"/>
          <w:color w:val="000000"/>
          <w:sz w:val="28"/>
        </w:rPr>
        <w:t>Валідація ціни (price): ціна повинна бути невід'ємним скінченним числом. Від'ємні значення та NaN відхиляються з помилкою NEGATIVE_PRICE.</w:t>
      </w:r>
    </w:p>
    <w:p>
      <w:pPr>
        <w:pStyle w:val="ListBullet"/>
        <w:spacing w:line="360" w:lineRule="auto" w:before="0" w:after="60"/>
        <w:ind w:firstLine="0"/>
        <w:jc w:val="both"/>
      </w:pPr>
      <w:r>
        <w:rPr>
          <w:rFonts w:ascii="Times New Roman" w:hAnsi="Times New Roman"/>
          <w:color w:val="000000"/>
          <w:sz w:val="28"/>
        </w:rPr>
        <w:t>Валідація кількості (qty): кількість зобов'язана бути натуральним цілим додатним числом (&gt;= 1). Нуль, від'ємні та дробові числа викликають виняток INVALID_QTY.</w:t>
      </w:r>
    </w:p>
    <w:p>
      <w:pPr>
        <w:pStyle w:val="ListBullet"/>
        <w:spacing w:line="360" w:lineRule="auto" w:before="0" w:after="60"/>
        <w:ind w:firstLine="0"/>
        <w:jc w:val="both"/>
      </w:pPr>
      <w:r>
        <w:rPr>
          <w:rFonts w:ascii="Times New Roman" w:hAnsi="Times New Roman"/>
          <w:color w:val="000000"/>
          <w:sz w:val="28"/>
        </w:rPr>
        <w:t>Контроль цілісності цін: якщо зустрічаються дві позиції з однаковим sku, але їхні ціни відрізняються (з точністю до копійки), об'єднання заборонено через виняток PRICE_MISMATCH (запобігання конфліктам вартості).</w:t>
      </w:r>
    </w:p>
    <w:p>
      <w:pPr>
        <w:pStyle w:val="ListBullet"/>
        <w:spacing w:line="360" w:lineRule="auto" w:before="0" w:after="60"/>
        <w:ind w:firstLine="0"/>
        <w:jc w:val="both"/>
      </w:pPr>
      <w:r>
        <w:rPr>
          <w:rFonts w:ascii="Times New Roman" w:hAnsi="Times New Roman"/>
          <w:color w:val="000000"/>
          <w:sz w:val="28"/>
        </w:rPr>
        <w:t>Незмінність даних: функція повертає новий масив і не змінює вихідні об'єкти (чиста функція, immutability). Порядок позицій відповідає порядку першої появи кожного унікального sku.</w:t>
      </w:r>
    </w:p>
    <w:p>
      <w:pPr>
        <w:keepNext/>
        <w:spacing w:line="360" w:lineRule="auto" w:before="280" w:after="120"/>
        <w:ind w:firstLine="0"/>
        <w:jc w:val="left"/>
      </w:pPr>
      <w:r>
        <w:rPr>
          <w:rFonts w:ascii="Times New Roman" w:hAnsi="Times New Roman"/>
          <w:b/>
          <w:color w:val="000000"/>
          <w:sz w:val="28"/>
        </w:rPr>
        <w:t>Реалізація функції mergeItems у модулі src/order.ts</w:t>
      </w:r>
    </w:p>
    <w:p>
      <w:pPr>
        <w:spacing w:line="360" w:lineRule="auto" w:before="0" w:after="80"/>
        <w:ind w:firstLine="708"/>
        <w:jc w:val="both"/>
      </w:pPr>
      <w:r>
        <w:rPr>
          <w:rFonts w:ascii="Times New Roman" w:hAnsi="Times New Roman"/>
          <w:color w:val="000000"/>
          <w:sz w:val="28"/>
        </w:rPr>
        <w:t>Нижче наведено лістинг реалізації функції mergeItems:</w:t>
      </w:r>
    </w:p>
    <w:tbl>
      <w:tblPr>
        <w:tblW w:type="auto" w:w="0"/>
        <w:jc w:val="center"/>
        <w:tblLayout w:type="fixed"/>
        <w:tblLook w:firstColumn="1" w:firstRow="1" w:lastColumn="0" w:lastRow="0" w:noHBand="0" w:noVBand="1" w:val="04A0"/>
      </w:tblPr>
      <w:tblGrid>
        <w:gridCol w:w="9691"/>
      </w:tblGrid>
      <w:tr>
        <w:tc>
          <w:tcPr>
            <w:tcW w:type="dxa" w:w="9360"/>
            <w:shd w:fill="1F1F1F"/>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tcPr>
          <w:p>
            <w:pPr>
              <w:spacing w:line="252" w:lineRule="auto" w:before="0" w:after="0"/>
              <w:ind w:firstLine="0"/>
            </w:pPr>
            <w:r>
              <w:rPr>
                <w:rFonts w:ascii="Consolas" w:hAnsi="Consolas"/>
                <w:color w:val="569CD6"/>
                <w:sz w:val="19"/>
              </w:rPr>
              <w:t>export</w:t>
            </w:r>
            <w:r>
              <w:rPr>
                <w:rFonts w:ascii="Consolas" w:hAnsi="Consolas"/>
                <w:color w:val="D4D4D4"/>
                <w:sz w:val="19"/>
              </w:rPr>
              <w:t xml:space="preserve"> </w:t>
            </w:r>
            <w:r>
              <w:rPr>
                <w:rFonts w:ascii="Consolas" w:hAnsi="Consolas"/>
                <w:color w:val="569CD6"/>
                <w:sz w:val="19"/>
              </w:rPr>
              <w:t>function</w:t>
            </w:r>
            <w:r>
              <w:rPr>
                <w:rFonts w:ascii="Consolas" w:hAnsi="Consolas"/>
                <w:color w:val="D4D4D4"/>
                <w:sz w:val="19"/>
              </w:rPr>
              <w:t xml:space="preserve"> </w:t>
            </w:r>
            <w:r>
              <w:rPr>
                <w:rFonts w:ascii="Consolas" w:hAnsi="Consolas"/>
                <w:color w:val="DCDCAA"/>
                <w:sz w:val="19"/>
              </w:rPr>
              <w:t>mergeItems</w:t>
            </w:r>
            <w:r>
              <w:rPr>
                <w:rFonts w:ascii="Consolas" w:hAnsi="Consolas"/>
                <w:color w:val="D4D4D4"/>
                <w:sz w:val="19"/>
              </w:rPr>
              <w:t>(</w:t>
            </w:r>
            <w:r>
              <w:rPr>
                <w:rFonts w:ascii="Consolas" w:hAnsi="Consolas"/>
                <w:color w:val="9CDCFE"/>
                <w:sz w:val="19"/>
              </w:rPr>
              <w:t>items</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OrderItem</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OrderItem</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C586C0"/>
                <w:sz w:val="19"/>
              </w:rPr>
              <w:t>if</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4EC9B0"/>
                <w:sz w:val="19"/>
              </w:rPr>
              <w:t>Array</w:t>
            </w:r>
            <w:r>
              <w:rPr>
                <w:rFonts w:ascii="Consolas" w:hAnsi="Consolas"/>
                <w:color w:val="D4D4D4"/>
                <w:sz w:val="19"/>
              </w:rPr>
              <w:t>.</w:t>
            </w:r>
            <w:r>
              <w:rPr>
                <w:rFonts w:ascii="Consolas" w:hAnsi="Consolas"/>
                <w:color w:val="9CDCFE"/>
                <w:sz w:val="19"/>
              </w:rPr>
              <w:t>isArray</w:t>
            </w:r>
            <w:r>
              <w:rPr>
                <w:rFonts w:ascii="Consolas" w:hAnsi="Consolas"/>
                <w:color w:val="D4D4D4"/>
                <w:sz w:val="19"/>
              </w:rPr>
              <w:t>(</w:t>
            </w:r>
            <w:r>
              <w:rPr>
                <w:rFonts w:ascii="Consolas" w:hAnsi="Consolas"/>
                <w:color w:val="9CDCFE"/>
                <w:sz w:val="19"/>
              </w:rPr>
              <w:t>items</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items</w:t>
            </w:r>
            <w:r>
              <w:rPr>
                <w:rFonts w:ascii="Consolas" w:hAnsi="Consolas"/>
                <w:color w:val="D4D4D4"/>
                <w:sz w:val="19"/>
              </w:rPr>
              <w:t>.</w:t>
            </w:r>
            <w:r>
              <w:rPr>
                <w:rFonts w:ascii="Consolas" w:hAnsi="Consolas"/>
                <w:color w:val="9CDCFE"/>
                <w:sz w:val="19"/>
              </w:rPr>
              <w:t>length</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0</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C586C0"/>
                <w:sz w:val="19"/>
              </w:rPr>
              <w:t>throw</w:t>
            </w:r>
            <w:r>
              <w:rPr>
                <w:rFonts w:ascii="Consolas" w:hAnsi="Consolas"/>
                <w:color w:val="D4D4D4"/>
                <w:sz w:val="19"/>
              </w:rPr>
              <w:t xml:space="preserve"> </w:t>
            </w:r>
            <w:r>
              <w:rPr>
                <w:rFonts w:ascii="Consolas" w:hAnsi="Consolas"/>
                <w:color w:val="C586C0"/>
                <w:sz w:val="19"/>
              </w:rPr>
              <w:t>new</w:t>
            </w:r>
            <w:r>
              <w:rPr>
                <w:rFonts w:ascii="Consolas" w:hAnsi="Consolas"/>
                <w:color w:val="D4D4D4"/>
                <w:sz w:val="19"/>
              </w:rPr>
              <w:t xml:space="preserve"> </w:t>
            </w:r>
            <w:r>
              <w:rPr>
                <w:rFonts w:ascii="Consolas" w:hAnsi="Consolas"/>
                <w:color w:val="4EC9B0"/>
                <w:sz w:val="19"/>
              </w:rPr>
              <w:t>Error</w:t>
            </w:r>
            <w:r>
              <w:rPr>
                <w:rFonts w:ascii="Consolas" w:hAnsi="Consolas"/>
                <w:color w:val="D4D4D4"/>
                <w:sz w:val="19"/>
              </w:rPr>
              <w:t>(</w:t>
            </w:r>
            <w:r>
              <w:rPr>
                <w:rFonts w:ascii="Consolas" w:hAnsi="Consolas"/>
                <w:color w:val="CE9178"/>
                <w:sz w:val="19"/>
              </w:rPr>
              <w:t>'EMPTY_ITEMS'</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mergedMap</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C586C0"/>
                <w:sz w:val="19"/>
              </w:rPr>
              <w:t>new</w:t>
            </w:r>
            <w:r>
              <w:rPr>
                <w:rFonts w:ascii="Consolas" w:hAnsi="Consolas"/>
                <w:color w:val="D4D4D4"/>
                <w:sz w:val="19"/>
              </w:rPr>
              <w:t xml:space="preserve"> </w:t>
            </w:r>
            <w:r>
              <w:rPr>
                <w:rFonts w:ascii="Consolas" w:hAnsi="Consolas"/>
                <w:color w:val="4EC9B0"/>
                <w:sz w:val="19"/>
              </w:rPr>
              <w:t>Map</w:t>
            </w:r>
            <w:r>
              <w:rPr>
                <w:rFonts w:ascii="Consolas" w:hAnsi="Consolas"/>
                <w:color w:val="D4D4D4"/>
                <w:sz w:val="19"/>
              </w:rPr>
              <w:t>&lt;</w:t>
            </w:r>
            <w:r>
              <w:rPr>
                <w:rFonts w:ascii="Consolas" w:hAnsi="Consolas"/>
                <w:color w:val="4EC9B0"/>
                <w:sz w:val="19"/>
              </w:rPr>
              <w:t>string</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OrderItem</w:t>
            </w:r>
            <w:r>
              <w:rPr>
                <w:rFonts w:ascii="Consolas" w:hAnsi="Consolas"/>
                <w:color w:val="D4D4D4"/>
                <w:sz w:val="19"/>
              </w:rPr>
              <w:t>&gt;</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C586C0"/>
                <w:sz w:val="19"/>
              </w:rPr>
              <w:t>for</w:t>
            </w:r>
            <w:r>
              <w:rPr>
                <w:rFonts w:ascii="Consolas" w:hAnsi="Consolas"/>
                <w:color w:val="D4D4D4"/>
                <w:sz w:val="19"/>
              </w:rPr>
              <w:t xml:space="preserve"> </w:t>
            </w:r>
            <w:r>
              <w:rPr>
                <w:rFonts w:ascii="Consolas" w:hAnsi="Consolas"/>
                <w:color w:val="D4D4D4"/>
                <w:sz w:val="19"/>
              </w:rPr>
              <w:t>(</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item</w:t>
            </w:r>
            <w:r>
              <w:rPr>
                <w:rFonts w:ascii="Consolas" w:hAnsi="Consolas"/>
                <w:color w:val="D4D4D4"/>
                <w:sz w:val="19"/>
              </w:rPr>
              <w:t xml:space="preserve"> </w:t>
            </w:r>
            <w:r>
              <w:rPr>
                <w:rFonts w:ascii="Consolas" w:hAnsi="Consolas"/>
                <w:color w:val="C586C0"/>
                <w:sz w:val="19"/>
              </w:rPr>
              <w:t>of</w:t>
            </w:r>
            <w:r>
              <w:rPr>
                <w:rFonts w:ascii="Consolas" w:hAnsi="Consolas"/>
                <w:color w:val="D4D4D4"/>
                <w:sz w:val="19"/>
              </w:rPr>
              <w:t xml:space="preserve"> </w:t>
            </w:r>
            <w:r>
              <w:rPr>
                <w:rFonts w:ascii="Consolas" w:hAnsi="Consolas"/>
                <w:color w:val="9CDCFE"/>
                <w:sz w:val="19"/>
              </w:rPr>
              <w:t>items</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C586C0"/>
                <w:sz w:val="19"/>
              </w:rPr>
              <w:t>if</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9CDCFE"/>
                <w:sz w:val="19"/>
              </w:rPr>
              <w:t>item</w:t>
            </w:r>
            <w:r>
              <w:rPr>
                <w:rFonts w:ascii="Consolas" w:hAnsi="Consolas"/>
                <w:color w:val="D4D4D4"/>
                <w:sz w:val="19"/>
              </w:rPr>
              <w:t>.</w:t>
            </w:r>
            <w:r>
              <w:rPr>
                <w:rFonts w:ascii="Consolas" w:hAnsi="Consolas"/>
                <w:color w:val="9CDCFE"/>
                <w:sz w:val="19"/>
              </w:rPr>
              <w:t>sku</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typeof</w:t>
            </w:r>
            <w:r>
              <w:rPr>
                <w:rFonts w:ascii="Consolas" w:hAnsi="Consolas"/>
                <w:color w:val="D4D4D4"/>
                <w:sz w:val="19"/>
              </w:rPr>
              <w:t xml:space="preserve"> </w:t>
            </w:r>
            <w:r>
              <w:rPr>
                <w:rFonts w:ascii="Consolas" w:hAnsi="Consolas"/>
                <w:color w:val="9CDCFE"/>
                <w:sz w:val="19"/>
              </w:rPr>
              <w:t>item</w:t>
            </w:r>
            <w:r>
              <w:rPr>
                <w:rFonts w:ascii="Consolas" w:hAnsi="Consolas"/>
                <w:color w:val="D4D4D4"/>
                <w:sz w:val="19"/>
              </w:rPr>
              <w:t>.</w:t>
            </w:r>
            <w:r>
              <w:rPr>
                <w:rFonts w:ascii="Consolas" w:hAnsi="Consolas"/>
                <w:color w:val="9CDCFE"/>
                <w:sz w:val="19"/>
              </w:rPr>
              <w:t>sku</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'string'</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item</w:t>
            </w:r>
            <w:r>
              <w:rPr>
                <w:rFonts w:ascii="Consolas" w:hAnsi="Consolas"/>
                <w:color w:val="D4D4D4"/>
                <w:sz w:val="19"/>
              </w:rPr>
              <w:t>.</w:t>
            </w:r>
            <w:r>
              <w:rPr>
                <w:rFonts w:ascii="Consolas" w:hAnsi="Consolas"/>
                <w:color w:val="9CDCFE"/>
                <w:sz w:val="19"/>
              </w:rPr>
              <w:t>sku</w:t>
            </w:r>
            <w:r>
              <w:rPr>
                <w:rFonts w:ascii="Consolas" w:hAnsi="Consolas"/>
                <w:color w:val="D4D4D4"/>
                <w:sz w:val="19"/>
              </w:rPr>
              <w:t>.</w:t>
            </w:r>
            <w:r>
              <w:rPr>
                <w:rFonts w:ascii="Consolas" w:hAnsi="Consolas"/>
                <w:color w:val="9CDCFE"/>
                <w:sz w:val="19"/>
              </w:rPr>
              <w:t>trim</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C586C0"/>
                <w:sz w:val="19"/>
              </w:rPr>
              <w:t>throw</w:t>
            </w:r>
            <w:r>
              <w:rPr>
                <w:rFonts w:ascii="Consolas" w:hAnsi="Consolas"/>
                <w:color w:val="D4D4D4"/>
                <w:sz w:val="19"/>
              </w:rPr>
              <w:t xml:space="preserve"> </w:t>
            </w:r>
            <w:r>
              <w:rPr>
                <w:rFonts w:ascii="Consolas" w:hAnsi="Consolas"/>
                <w:color w:val="C586C0"/>
                <w:sz w:val="19"/>
              </w:rPr>
              <w:t>new</w:t>
            </w:r>
            <w:r>
              <w:rPr>
                <w:rFonts w:ascii="Consolas" w:hAnsi="Consolas"/>
                <w:color w:val="D4D4D4"/>
                <w:sz w:val="19"/>
              </w:rPr>
              <w:t xml:space="preserve"> </w:t>
            </w:r>
            <w:r>
              <w:rPr>
                <w:rFonts w:ascii="Consolas" w:hAnsi="Consolas"/>
                <w:color w:val="4EC9B0"/>
                <w:sz w:val="19"/>
              </w:rPr>
              <w:t>Error</w:t>
            </w:r>
            <w:r>
              <w:rPr>
                <w:rFonts w:ascii="Consolas" w:hAnsi="Consolas"/>
                <w:color w:val="D4D4D4"/>
                <w:sz w:val="19"/>
              </w:rPr>
              <w:t>(</w:t>
            </w:r>
            <w:r>
              <w:rPr>
                <w:rFonts w:ascii="Consolas" w:hAnsi="Consolas"/>
                <w:color w:val="CE9178"/>
                <w:sz w:val="19"/>
              </w:rPr>
              <w:t>'INVALID_SKU'</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C586C0"/>
                <w:sz w:val="19"/>
              </w:rPr>
              <w:t>if</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typeof</w:t>
            </w:r>
            <w:r>
              <w:rPr>
                <w:rFonts w:ascii="Consolas" w:hAnsi="Consolas"/>
                <w:color w:val="D4D4D4"/>
                <w:sz w:val="19"/>
              </w:rPr>
              <w:t xml:space="preserve"> </w:t>
            </w:r>
            <w:r>
              <w:rPr>
                <w:rFonts w:ascii="Consolas" w:hAnsi="Consolas"/>
                <w:color w:val="9CDCFE"/>
                <w:sz w:val="19"/>
              </w:rPr>
              <w:t>item</w:t>
            </w:r>
            <w:r>
              <w:rPr>
                <w:rFonts w:ascii="Consolas" w:hAnsi="Consolas"/>
                <w:color w:val="D4D4D4"/>
                <w:sz w:val="19"/>
              </w:rPr>
              <w:t>.</w:t>
            </w:r>
            <w:r>
              <w:rPr>
                <w:rFonts w:ascii="Consolas" w:hAnsi="Consolas"/>
                <w:color w:val="9CDCFE"/>
                <w:sz w:val="19"/>
              </w:rPr>
              <w:t>price</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'number'</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Number</w:t>
            </w:r>
            <w:r>
              <w:rPr>
                <w:rFonts w:ascii="Consolas" w:hAnsi="Consolas"/>
                <w:color w:val="D4D4D4"/>
                <w:sz w:val="19"/>
              </w:rPr>
              <w:t>.</w:t>
            </w:r>
            <w:r>
              <w:rPr>
                <w:rFonts w:ascii="Consolas" w:hAnsi="Consolas"/>
                <w:color w:val="9CDCFE"/>
                <w:sz w:val="19"/>
              </w:rPr>
              <w:t>isNaN</w:t>
            </w:r>
            <w:r>
              <w:rPr>
                <w:rFonts w:ascii="Consolas" w:hAnsi="Consolas"/>
                <w:color w:val="D4D4D4"/>
                <w:sz w:val="19"/>
              </w:rPr>
              <w:t>(</w:t>
            </w:r>
            <w:r>
              <w:rPr>
                <w:rFonts w:ascii="Consolas" w:hAnsi="Consolas"/>
                <w:color w:val="9CDCFE"/>
                <w:sz w:val="19"/>
              </w:rPr>
              <w:t>item</w:t>
            </w:r>
            <w:r>
              <w:rPr>
                <w:rFonts w:ascii="Consolas" w:hAnsi="Consolas"/>
                <w:color w:val="D4D4D4"/>
                <w:sz w:val="19"/>
              </w:rPr>
              <w:t>.</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item</w:t>
            </w:r>
            <w:r>
              <w:rPr>
                <w:rFonts w:ascii="Consolas" w:hAnsi="Consolas"/>
                <w:color w:val="D4D4D4"/>
                <w:sz w:val="19"/>
              </w:rPr>
              <w:t>.</w:t>
            </w:r>
            <w:r>
              <w:rPr>
                <w:rFonts w:ascii="Consolas" w:hAnsi="Consolas"/>
                <w:color w:val="9CDCFE"/>
                <w:sz w:val="19"/>
              </w:rPr>
              <w:t>price</w:t>
            </w:r>
            <w:r>
              <w:rPr>
                <w:rFonts w:ascii="Consolas" w:hAnsi="Consolas"/>
                <w:color w:val="D4D4D4"/>
                <w:sz w:val="19"/>
              </w:rPr>
              <w:t xml:space="preserve"> </w:t>
            </w:r>
            <w:r>
              <w:rPr>
                <w:rFonts w:ascii="Consolas" w:hAnsi="Consolas"/>
                <w:color w:val="D4D4D4"/>
                <w:sz w:val="19"/>
              </w:rPr>
              <w:t>&lt;</w:t>
            </w:r>
            <w:r>
              <w:rPr>
                <w:rFonts w:ascii="Consolas" w:hAnsi="Consolas"/>
                <w:color w:val="D4D4D4"/>
                <w:sz w:val="19"/>
              </w:rPr>
              <w:t xml:space="preserve"> </w:t>
            </w:r>
            <w:r>
              <w:rPr>
                <w:rFonts w:ascii="Consolas" w:hAnsi="Consolas"/>
                <w:color w:val="B5CEA8"/>
                <w:sz w:val="19"/>
              </w:rPr>
              <w:t>0</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C586C0"/>
                <w:sz w:val="19"/>
              </w:rPr>
              <w:t>throw</w:t>
            </w:r>
            <w:r>
              <w:rPr>
                <w:rFonts w:ascii="Consolas" w:hAnsi="Consolas"/>
                <w:color w:val="D4D4D4"/>
                <w:sz w:val="19"/>
              </w:rPr>
              <w:t xml:space="preserve"> </w:t>
            </w:r>
            <w:r>
              <w:rPr>
                <w:rFonts w:ascii="Consolas" w:hAnsi="Consolas"/>
                <w:color w:val="C586C0"/>
                <w:sz w:val="19"/>
              </w:rPr>
              <w:t>new</w:t>
            </w:r>
            <w:r>
              <w:rPr>
                <w:rFonts w:ascii="Consolas" w:hAnsi="Consolas"/>
                <w:color w:val="D4D4D4"/>
                <w:sz w:val="19"/>
              </w:rPr>
              <w:t xml:space="preserve"> </w:t>
            </w:r>
            <w:r>
              <w:rPr>
                <w:rFonts w:ascii="Consolas" w:hAnsi="Consolas"/>
                <w:color w:val="4EC9B0"/>
                <w:sz w:val="19"/>
              </w:rPr>
              <w:t>Error</w:t>
            </w:r>
            <w:r>
              <w:rPr>
                <w:rFonts w:ascii="Consolas" w:hAnsi="Consolas"/>
                <w:color w:val="D4D4D4"/>
                <w:sz w:val="19"/>
              </w:rPr>
              <w:t>(</w:t>
            </w:r>
            <w:r>
              <w:rPr>
                <w:rFonts w:ascii="Consolas" w:hAnsi="Consolas"/>
                <w:color w:val="CE9178"/>
                <w:sz w:val="19"/>
              </w:rPr>
              <w:t>'NEGATIVE_PRICE'</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C586C0"/>
                <w:sz w:val="19"/>
              </w:rPr>
              <w:t>if</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4EC9B0"/>
                <w:sz w:val="19"/>
              </w:rPr>
              <w:t>Number</w:t>
            </w:r>
            <w:r>
              <w:rPr>
                <w:rFonts w:ascii="Consolas" w:hAnsi="Consolas"/>
                <w:color w:val="D4D4D4"/>
                <w:sz w:val="19"/>
              </w:rPr>
              <w:t>.</w:t>
            </w:r>
            <w:r>
              <w:rPr>
                <w:rFonts w:ascii="Consolas" w:hAnsi="Consolas"/>
                <w:color w:val="9CDCFE"/>
                <w:sz w:val="19"/>
              </w:rPr>
              <w:t>isInteger</w:t>
            </w:r>
            <w:r>
              <w:rPr>
                <w:rFonts w:ascii="Consolas" w:hAnsi="Consolas"/>
                <w:color w:val="D4D4D4"/>
                <w:sz w:val="19"/>
              </w:rPr>
              <w:t>(</w:t>
            </w:r>
            <w:r>
              <w:rPr>
                <w:rFonts w:ascii="Consolas" w:hAnsi="Consolas"/>
                <w:color w:val="9CDCFE"/>
                <w:sz w:val="19"/>
              </w:rPr>
              <w:t>item</w:t>
            </w:r>
            <w:r>
              <w:rPr>
                <w:rFonts w:ascii="Consolas" w:hAnsi="Consolas"/>
                <w:color w:val="D4D4D4"/>
                <w:sz w:val="19"/>
              </w:rPr>
              <w:t>.</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item</w:t>
            </w:r>
            <w:r>
              <w:rPr>
                <w:rFonts w:ascii="Consolas" w:hAnsi="Consolas"/>
                <w:color w:val="D4D4D4"/>
                <w:sz w:val="19"/>
              </w:rPr>
              <w:t>.</w:t>
            </w:r>
            <w:r>
              <w:rPr>
                <w:rFonts w:ascii="Consolas" w:hAnsi="Consolas"/>
                <w:color w:val="9CDCFE"/>
                <w:sz w:val="19"/>
              </w:rPr>
              <w:t>qty</w:t>
            </w:r>
            <w:r>
              <w:rPr>
                <w:rFonts w:ascii="Consolas" w:hAnsi="Consolas"/>
                <w:color w:val="D4D4D4"/>
                <w:sz w:val="19"/>
              </w:rPr>
              <w:t xml:space="preserve"> </w:t>
            </w:r>
            <w:r>
              <w:rPr>
                <w:rFonts w:ascii="Consolas" w:hAnsi="Consolas"/>
                <w:color w:val="D4D4D4"/>
                <w:sz w:val="19"/>
              </w:rPr>
              <w:t>&lt;=</w:t>
            </w:r>
            <w:r>
              <w:rPr>
                <w:rFonts w:ascii="Consolas" w:hAnsi="Consolas"/>
                <w:color w:val="D4D4D4"/>
                <w:sz w:val="19"/>
              </w:rPr>
              <w:t xml:space="preserve"> </w:t>
            </w:r>
            <w:r>
              <w:rPr>
                <w:rFonts w:ascii="Consolas" w:hAnsi="Consolas"/>
                <w:color w:val="B5CEA8"/>
                <w:sz w:val="19"/>
              </w:rPr>
              <w:t>0</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C586C0"/>
                <w:sz w:val="19"/>
              </w:rPr>
              <w:t>throw</w:t>
            </w:r>
            <w:r>
              <w:rPr>
                <w:rFonts w:ascii="Consolas" w:hAnsi="Consolas"/>
                <w:color w:val="D4D4D4"/>
                <w:sz w:val="19"/>
              </w:rPr>
              <w:t xml:space="preserve"> </w:t>
            </w:r>
            <w:r>
              <w:rPr>
                <w:rFonts w:ascii="Consolas" w:hAnsi="Consolas"/>
                <w:color w:val="C586C0"/>
                <w:sz w:val="19"/>
              </w:rPr>
              <w:t>new</w:t>
            </w:r>
            <w:r>
              <w:rPr>
                <w:rFonts w:ascii="Consolas" w:hAnsi="Consolas"/>
                <w:color w:val="D4D4D4"/>
                <w:sz w:val="19"/>
              </w:rPr>
              <w:t xml:space="preserve"> </w:t>
            </w:r>
            <w:r>
              <w:rPr>
                <w:rFonts w:ascii="Consolas" w:hAnsi="Consolas"/>
                <w:color w:val="4EC9B0"/>
                <w:sz w:val="19"/>
              </w:rPr>
              <w:t>Error</w:t>
            </w:r>
            <w:r>
              <w:rPr>
                <w:rFonts w:ascii="Consolas" w:hAnsi="Consolas"/>
                <w:color w:val="D4D4D4"/>
                <w:sz w:val="19"/>
              </w:rPr>
              <w:t>(</w:t>
            </w:r>
            <w:r>
              <w:rPr>
                <w:rFonts w:ascii="Consolas" w:hAnsi="Consolas"/>
                <w:color w:val="CE9178"/>
                <w:sz w:val="19"/>
              </w:rPr>
              <w:t>'INVALID_QTY'</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existing</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mergedMap</w:t>
            </w:r>
            <w:r>
              <w:rPr>
                <w:rFonts w:ascii="Consolas" w:hAnsi="Consolas"/>
                <w:color w:val="D4D4D4"/>
                <w:sz w:val="19"/>
              </w:rPr>
              <w:t>.</w:t>
            </w:r>
            <w:r>
              <w:rPr>
                <w:rFonts w:ascii="Consolas" w:hAnsi="Consolas"/>
                <w:color w:val="DCDCAA"/>
                <w:sz w:val="19"/>
              </w:rPr>
              <w:t>get</w:t>
            </w:r>
            <w:r>
              <w:rPr>
                <w:rFonts w:ascii="Consolas" w:hAnsi="Consolas"/>
                <w:color w:val="D4D4D4"/>
                <w:sz w:val="19"/>
              </w:rPr>
              <w:t>(</w:t>
            </w:r>
            <w:r>
              <w:rPr>
                <w:rFonts w:ascii="Consolas" w:hAnsi="Consolas"/>
                <w:color w:val="9CDCFE"/>
                <w:sz w:val="19"/>
              </w:rPr>
              <w:t>item</w:t>
            </w:r>
            <w:r>
              <w:rPr>
                <w:rFonts w:ascii="Consolas" w:hAnsi="Consolas"/>
                <w:color w:val="D4D4D4"/>
                <w:sz w:val="19"/>
              </w:rPr>
              <w:t>.</w:t>
            </w:r>
            <w:r>
              <w:rPr>
                <w:rFonts w:ascii="Consolas" w:hAnsi="Consolas"/>
                <w:color w:val="9CDCFE"/>
                <w:sz w:val="19"/>
              </w:rPr>
              <w:t>sku</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C586C0"/>
                <w:sz w:val="19"/>
              </w:rPr>
              <w:t>if</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9CDCFE"/>
                <w:sz w:val="19"/>
              </w:rPr>
              <w:t>existing</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mergedMap</w:t>
            </w:r>
            <w:r>
              <w:rPr>
                <w:rFonts w:ascii="Consolas" w:hAnsi="Consolas"/>
                <w:color w:val="D4D4D4"/>
                <w:sz w:val="19"/>
              </w:rPr>
              <w:t>.</w:t>
            </w:r>
            <w:r>
              <w:rPr>
                <w:rFonts w:ascii="Consolas" w:hAnsi="Consolas"/>
                <w:color w:val="DCDCAA"/>
                <w:sz w:val="19"/>
              </w:rPr>
              <w:t>set</w:t>
            </w:r>
            <w:r>
              <w:rPr>
                <w:rFonts w:ascii="Consolas" w:hAnsi="Consolas"/>
                <w:color w:val="D4D4D4"/>
                <w:sz w:val="19"/>
              </w:rPr>
              <w:t>(</w:t>
            </w:r>
            <w:r>
              <w:rPr>
                <w:rFonts w:ascii="Consolas" w:hAnsi="Consolas"/>
                <w:color w:val="9CDCFE"/>
                <w:sz w:val="19"/>
              </w:rPr>
              <w:t>item</w:t>
            </w:r>
            <w:r>
              <w:rPr>
                <w:rFonts w:ascii="Consolas" w:hAnsi="Consolas"/>
                <w:color w:val="D4D4D4"/>
                <w:sz w:val="19"/>
              </w:rPr>
              <w:t>.</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item.sku</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item.price</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item.qty</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C586C0"/>
                <w:sz w:val="19"/>
              </w:rPr>
              <w:t>else</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C586C0"/>
                <w:sz w:val="19"/>
              </w:rPr>
              <w:t>if</w:t>
            </w:r>
            <w:r>
              <w:rPr>
                <w:rFonts w:ascii="Consolas" w:hAnsi="Consolas"/>
                <w:color w:val="D4D4D4"/>
                <w:sz w:val="19"/>
              </w:rPr>
              <w:t xml:space="preserve"> </w:t>
            </w:r>
            <w:r>
              <w:rPr>
                <w:rFonts w:ascii="Consolas" w:hAnsi="Consolas"/>
                <w:color w:val="D4D4D4"/>
                <w:sz w:val="19"/>
              </w:rPr>
              <w:t>(</w:t>
            </w:r>
            <w:r>
              <w:rPr>
                <w:rFonts w:ascii="Consolas" w:hAnsi="Consolas"/>
                <w:color w:val="4EC9B0"/>
                <w:sz w:val="19"/>
              </w:rPr>
              <w:t>Math</w:t>
            </w:r>
            <w:r>
              <w:rPr>
                <w:rFonts w:ascii="Consolas" w:hAnsi="Consolas"/>
                <w:color w:val="D4D4D4"/>
                <w:sz w:val="19"/>
              </w:rPr>
              <w:t>.</w:t>
            </w:r>
            <w:r>
              <w:rPr>
                <w:rFonts w:ascii="Consolas" w:hAnsi="Consolas"/>
                <w:color w:val="9CDCFE"/>
                <w:sz w:val="19"/>
              </w:rPr>
              <w:t>abs</w:t>
            </w:r>
            <w:r>
              <w:rPr>
                <w:rFonts w:ascii="Consolas" w:hAnsi="Consolas"/>
                <w:color w:val="D4D4D4"/>
                <w:sz w:val="19"/>
              </w:rPr>
              <w:t>(</w:t>
            </w:r>
            <w:r>
              <w:rPr>
                <w:rFonts w:ascii="Consolas" w:hAnsi="Consolas"/>
                <w:color w:val="9CDCFE"/>
                <w:sz w:val="19"/>
              </w:rPr>
              <w:t>existing</w:t>
            </w:r>
            <w:r>
              <w:rPr>
                <w:rFonts w:ascii="Consolas" w:hAnsi="Consolas"/>
                <w:color w:val="D4D4D4"/>
                <w:sz w:val="19"/>
              </w:rPr>
              <w:t>.</w:t>
            </w:r>
            <w:r>
              <w:rPr>
                <w:rFonts w:ascii="Consolas" w:hAnsi="Consolas"/>
                <w:color w:val="9CDCFE"/>
                <w:sz w:val="19"/>
              </w:rPr>
              <w:t>price</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item</w:t>
            </w:r>
            <w:r>
              <w:rPr>
                <w:rFonts w:ascii="Consolas" w:hAnsi="Consolas"/>
                <w:color w:val="D4D4D4"/>
                <w:sz w:val="19"/>
              </w:rPr>
              <w:t>.</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B5CEA8"/>
                <w:sz w:val="19"/>
              </w:rPr>
              <w:t>0.001</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C586C0"/>
                <w:sz w:val="19"/>
              </w:rPr>
              <w:t>throw</w:t>
            </w:r>
            <w:r>
              <w:rPr>
                <w:rFonts w:ascii="Consolas" w:hAnsi="Consolas"/>
                <w:color w:val="D4D4D4"/>
                <w:sz w:val="19"/>
              </w:rPr>
              <w:t xml:space="preserve"> </w:t>
            </w:r>
            <w:r>
              <w:rPr>
                <w:rFonts w:ascii="Consolas" w:hAnsi="Consolas"/>
                <w:color w:val="C586C0"/>
                <w:sz w:val="19"/>
              </w:rPr>
              <w:t>new</w:t>
            </w:r>
            <w:r>
              <w:rPr>
                <w:rFonts w:ascii="Consolas" w:hAnsi="Consolas"/>
                <w:color w:val="D4D4D4"/>
                <w:sz w:val="19"/>
              </w:rPr>
              <w:t xml:space="preserve"> </w:t>
            </w:r>
            <w:r>
              <w:rPr>
                <w:rFonts w:ascii="Consolas" w:hAnsi="Consolas"/>
                <w:color w:val="4EC9B0"/>
                <w:sz w:val="19"/>
              </w:rPr>
              <w:t>Error</w:t>
            </w:r>
            <w:r>
              <w:rPr>
                <w:rFonts w:ascii="Consolas" w:hAnsi="Consolas"/>
                <w:color w:val="D4D4D4"/>
                <w:sz w:val="19"/>
              </w:rPr>
              <w:t>(</w:t>
            </w:r>
            <w:r>
              <w:rPr>
                <w:rFonts w:ascii="Consolas" w:hAnsi="Consolas"/>
                <w:color w:val="CE9178"/>
                <w:sz w:val="19"/>
              </w:rPr>
              <w:t>'PRICE_MISMATCH'</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existing</w:t>
            </w:r>
            <w:r>
              <w:rPr>
                <w:rFonts w:ascii="Consolas" w:hAnsi="Consolas"/>
                <w:color w:val="D4D4D4"/>
                <w:sz w:val="19"/>
              </w:rPr>
              <w:t>.</w:t>
            </w:r>
            <w:r>
              <w:rPr>
                <w:rFonts w:ascii="Consolas" w:hAnsi="Consolas"/>
                <w:color w:val="9CDCFE"/>
                <w:sz w:val="19"/>
              </w:rPr>
              <w:t>qty</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item</w:t>
            </w:r>
            <w:r>
              <w:rPr>
                <w:rFonts w:ascii="Consolas" w:hAnsi="Consolas"/>
                <w:color w:val="D4D4D4"/>
                <w:sz w:val="19"/>
              </w:rPr>
              <w:t>.</w:t>
            </w:r>
            <w:r>
              <w:rPr>
                <w:rFonts w:ascii="Consolas" w:hAnsi="Consolas"/>
                <w:color w:val="9CDCFE"/>
                <w:sz w:val="19"/>
              </w:rPr>
              <w:t>qty</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C586C0"/>
                <w:sz w:val="19"/>
              </w:rPr>
              <w:t>return</w:t>
            </w:r>
            <w:r>
              <w:rPr>
                <w:rFonts w:ascii="Consolas" w:hAnsi="Consolas"/>
                <w:color w:val="D4D4D4"/>
                <w:sz w:val="19"/>
              </w:rPr>
              <w:t xml:space="preserve"> </w:t>
            </w:r>
            <w:r>
              <w:rPr>
                <w:rFonts w:ascii="Consolas" w:hAnsi="Consolas"/>
                <w:color w:val="4EC9B0"/>
                <w:sz w:val="19"/>
              </w:rPr>
              <w:t>Array</w:t>
            </w:r>
            <w:r>
              <w:rPr>
                <w:rFonts w:ascii="Consolas" w:hAnsi="Consolas"/>
                <w:color w:val="D4D4D4"/>
                <w:sz w:val="19"/>
              </w:rPr>
              <w:t>.</w:t>
            </w:r>
            <w:r>
              <w:rPr>
                <w:rFonts w:ascii="Consolas" w:hAnsi="Consolas"/>
                <w:color w:val="569CD6"/>
                <w:sz w:val="19"/>
              </w:rPr>
              <w:t>from</w:t>
            </w:r>
            <w:r>
              <w:rPr>
                <w:rFonts w:ascii="Consolas" w:hAnsi="Consolas"/>
                <w:color w:val="D4D4D4"/>
                <w:sz w:val="19"/>
              </w:rPr>
              <w:t>(</w:t>
            </w:r>
            <w:r>
              <w:rPr>
                <w:rFonts w:ascii="Consolas" w:hAnsi="Consolas"/>
                <w:color w:val="9CDCFE"/>
                <w:sz w:val="19"/>
              </w:rPr>
              <w:t>mergedMap</w:t>
            </w:r>
            <w:r>
              <w:rPr>
                <w:rFonts w:ascii="Consolas" w:hAnsi="Consolas"/>
                <w:color w:val="D4D4D4"/>
                <w:sz w:val="19"/>
              </w:rPr>
              <w:t>.</w:t>
            </w:r>
            <w:r>
              <w:rPr>
                <w:rFonts w:ascii="Consolas" w:hAnsi="Consolas"/>
                <w:color w:val="DCDCAA"/>
                <w:sz w:val="19"/>
              </w:rPr>
              <w:t>values</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w:t>
            </w:r>
          </w:p>
          <w:p>
            <w:pPr>
              <w:spacing w:line="252" w:lineRule="auto" w:before="0" w:after="0"/>
              <w:ind w:firstLine="0"/>
            </w:pPr>
          </w:p>
        </w:tc>
      </w:tr>
    </w:tbl>
    <w:p>
      <w:pPr>
        <w:spacing w:before="0" w:after="120" w:line="240" w:lineRule="auto"/>
        <w:ind w:firstLine="0"/>
      </w:pPr>
    </w:p>
    <w:p>
      <w:pPr>
        <w:keepNext/>
        <w:spacing w:line="360" w:lineRule="auto" w:before="280" w:after="120"/>
        <w:ind w:firstLine="0"/>
        <w:jc w:val="left"/>
      </w:pPr>
      <w:r>
        <w:rPr>
          <w:rFonts w:ascii="Times New Roman" w:hAnsi="Times New Roman"/>
          <w:b/>
          <w:color w:val="000000"/>
          <w:sz w:val="28"/>
        </w:rPr>
        <w:t>Аналіз межових значень за правилом «межа − 1, межа, межа + 1»</w:t>
      </w:r>
    </w:p>
    <w:p>
      <w:pPr>
        <w:spacing w:line="360" w:lineRule="auto" w:before="0" w:after="80"/>
        <w:ind w:firstLine="708"/>
        <w:jc w:val="both"/>
      </w:pPr>
      <w:r>
        <w:rPr>
          <w:rFonts w:ascii="Times New Roman" w:hAnsi="Times New Roman"/>
          <w:color w:val="000000"/>
          <w:sz w:val="28"/>
        </w:rPr>
        <w:t>Відповідно до обов’язкових вимог індивідуального завдання, реалізовано всебічний аналіз межових значень за правилом триточкової перевірки («межа − 1, межа, межа + 1»):</w:t>
      </w:r>
    </w:p>
    <w:p>
      <w:pPr>
        <w:pStyle w:val="ListBullet"/>
        <w:spacing w:line="360" w:lineRule="auto" w:before="0" w:after="60"/>
        <w:ind w:firstLine="0"/>
        <w:jc w:val="both"/>
      </w:pPr>
      <w:r>
        <w:rPr>
          <w:rFonts w:ascii="Times New Roman" w:hAnsi="Times New Roman"/>
          <w:b/>
          <w:color w:val="000000"/>
          <w:sz w:val="28"/>
        </w:rPr>
        <w:t xml:space="preserve">1. Кількість дублікатів одного SKU: </w:t>
      </w:r>
      <w:r>
        <w:rPr>
          <w:rFonts w:ascii="Times New Roman" w:hAnsi="Times New Roman"/>
          <w:color w:val="000000"/>
          <w:sz w:val="28"/>
        </w:rPr>
        <w:t>Межа − 1 (1 позиція): злиття не відбувається, повертається вихідний елемент;</w:t>
        <w:br/>
        <w:t>• Межа (2 позиції з однаковим sku): відбувається рівно одне злиття зі складанням кількостей;</w:t>
        <w:br/>
        <w:t>• Межа + 1 (3 позиції з однаковим sku): відбувається послідовне дворазове злиття в один елемент.</w:t>
      </w:r>
    </w:p>
    <w:p>
      <w:pPr>
        <w:pStyle w:val="ListBullet"/>
        <w:spacing w:line="360" w:lineRule="auto" w:before="0" w:after="60"/>
        <w:ind w:firstLine="0"/>
        <w:jc w:val="both"/>
      </w:pPr>
      <w:r>
        <w:rPr>
          <w:rFonts w:ascii="Times New Roman" w:hAnsi="Times New Roman"/>
          <w:b/>
          <w:color w:val="000000"/>
          <w:sz w:val="28"/>
        </w:rPr>
        <w:t xml:space="preserve">2. Межові значення кількості (qty): </w:t>
      </w:r>
      <w:r>
        <w:rPr>
          <w:rFonts w:ascii="Times New Roman" w:hAnsi="Times New Roman"/>
          <w:color w:val="000000"/>
          <w:sz w:val="28"/>
        </w:rPr>
        <w:t>Межа − 1 (qty = 0): неприпустима кількість, викидається виняток INVALID_QTY;</w:t>
        <w:br/>
        <w:t>• Межа (qty = 1): мінімально дозволена натуральна кількість, успішне оброблення;</w:t>
        <w:br/>
        <w:t>• Межа + 1 (qty = 2): звичайна додатна кількість, успішне оброблення.</w:t>
      </w:r>
    </w:p>
    <w:p>
      <w:pPr>
        <w:pStyle w:val="ListBullet"/>
        <w:spacing w:line="360" w:lineRule="auto" w:before="0" w:after="60"/>
        <w:ind w:firstLine="0"/>
        <w:jc w:val="both"/>
      </w:pPr>
      <w:r>
        <w:rPr>
          <w:rFonts w:ascii="Times New Roman" w:hAnsi="Times New Roman"/>
          <w:b/>
          <w:color w:val="000000"/>
          <w:sz w:val="28"/>
        </w:rPr>
        <w:t xml:space="preserve">3. Межові значення ціни (price): </w:t>
      </w:r>
      <w:r>
        <w:rPr>
          <w:rFonts w:ascii="Times New Roman" w:hAnsi="Times New Roman"/>
          <w:color w:val="000000"/>
          <w:sz w:val="28"/>
        </w:rPr>
        <w:t>Межа − 1 (price = -0.01): від’ємна ціна, генерується виняток NEGATIVE_PRICE;</w:t>
        <w:br/>
        <w:t>• Межа (price = 0): нульова ціна (подарункова акційна позиція), валідне злиття;</w:t>
        <w:br/>
        <w:t>• Межа + 1 (price = 0.01): мінімальна додатна копійкова ціна, валідне злиття.</w:t>
      </w:r>
    </w:p>
    <w:p>
      <w:pPr>
        <w:keepNext/>
        <w:spacing w:line="360" w:lineRule="auto" w:before="280" w:after="120"/>
        <w:ind w:firstLine="0"/>
        <w:jc w:val="left"/>
      </w:pPr>
      <w:r>
        <w:rPr>
          <w:rFonts w:ascii="Times New Roman" w:hAnsi="Times New Roman"/>
          <w:b/>
          <w:color w:val="000000"/>
          <w:sz w:val="28"/>
        </w:rPr>
        <w:t>Тестовий набір для функції mergeItems</w:t>
      </w:r>
    </w:p>
    <w:p>
      <w:pPr>
        <w:spacing w:line="360" w:lineRule="auto" w:before="0" w:after="80"/>
        <w:ind w:firstLine="708"/>
        <w:jc w:val="both"/>
      </w:pPr>
      <w:r>
        <w:rPr>
          <w:rFonts w:ascii="Times New Roman" w:hAnsi="Times New Roman"/>
          <w:color w:val="000000"/>
          <w:sz w:val="28"/>
        </w:rPr>
        <w:t>Нижче наведено лістинг модульних тестів для функції mergeItems:</w:t>
      </w:r>
    </w:p>
    <w:tbl>
      <w:tblPr>
        <w:tblW w:type="auto" w:w="0"/>
        <w:jc w:val="center"/>
        <w:tblLayout w:type="fixed"/>
        <w:tblLook w:firstColumn="1" w:firstRow="1" w:lastColumn="0" w:lastRow="0" w:noHBand="0" w:noVBand="1" w:val="04A0"/>
      </w:tblPr>
      <w:tblGrid>
        <w:gridCol w:w="9691"/>
      </w:tblGrid>
      <w:tr>
        <w:tc>
          <w:tcPr>
            <w:tcW w:type="dxa" w:w="9360"/>
            <w:shd w:fill="1F1F1F"/>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tcPr>
          <w:p>
            <w:pPr>
              <w:spacing w:line="252" w:lineRule="auto" w:before="0" w:after="0"/>
              <w:ind w:firstLine="0"/>
            </w:pPr>
            <w:r>
              <w:rPr>
                <w:rFonts w:ascii="Consolas" w:hAnsi="Consolas"/>
                <w:color w:val="DCDCAA"/>
                <w:sz w:val="19"/>
              </w:rPr>
              <w:t>describe</w:t>
            </w:r>
            <w:r>
              <w:rPr>
                <w:rFonts w:ascii="Consolas" w:hAnsi="Consolas"/>
                <w:color w:val="D4D4D4"/>
                <w:sz w:val="19"/>
              </w:rPr>
              <w:t>(</w:t>
            </w:r>
            <w:r>
              <w:rPr>
                <w:rFonts w:ascii="Consolas" w:hAnsi="Consolas"/>
                <w:color w:val="CE9178"/>
                <w:sz w:val="19"/>
              </w:rPr>
              <w:t>'mergeItems (Варіант 8)'</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describe</w:t>
            </w:r>
            <w:r>
              <w:rPr>
                <w:rFonts w:ascii="Consolas" w:hAnsi="Consolas"/>
                <w:color w:val="D4D4D4"/>
                <w:sz w:val="19"/>
              </w:rPr>
              <w:t>(</w:t>
            </w:r>
            <w:r>
              <w:rPr>
                <w:rFonts w:ascii="Consolas" w:hAnsi="Consolas"/>
                <w:color w:val="CE9178"/>
                <w:sz w:val="19"/>
              </w:rPr>
              <w:t>'Базове функціонування та збереження порядку'</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'об’єднує кілька дубльованих позицій одного SKU з підсумовуванням кількості'</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items</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OrderItem</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'A-100'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50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'A-100'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50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3</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result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CDCAA"/>
                <w:sz w:val="19"/>
              </w:rPr>
              <w:t>mergeItems</w:t>
            </w:r>
            <w:r>
              <w:rPr>
                <w:rFonts w:ascii="Consolas" w:hAnsi="Consolas"/>
                <w:color w:val="D4D4D4"/>
                <w:sz w:val="19"/>
              </w:rPr>
              <w:t>(</w:t>
            </w:r>
            <w:r>
              <w:rPr>
                <w:rFonts w:ascii="Consolas" w:hAnsi="Consolas"/>
                <w:color w:val="9CDCFE"/>
                <w:sz w:val="19"/>
              </w:rPr>
              <w:t>items</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9CDCFE"/>
                <w:sz w:val="19"/>
              </w:rPr>
              <w:t>result</w:t>
            </w:r>
            <w:r>
              <w:rPr>
                <w:rFonts w:ascii="Consolas" w:hAnsi="Consolas"/>
                <w:color w:val="D4D4D4"/>
                <w:sz w:val="19"/>
              </w:rPr>
              <w:t>)</w:t>
            </w:r>
            <w:r>
              <w:rPr>
                <w:rFonts w:ascii="Consolas" w:hAnsi="Consolas"/>
                <w:color w:val="D4D4D4"/>
                <w:sz w:val="19"/>
              </w:rPr>
              <w:t>.</w:t>
            </w:r>
            <w:r>
              <w:rPr>
                <w:rFonts w:ascii="Consolas" w:hAnsi="Consolas"/>
                <w:color w:val="DCDCAA"/>
                <w:sz w:val="19"/>
              </w:rPr>
              <w:t>toEqual</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'A-100'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50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5</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'коректно зберігає унікальні позиції та порядок їх першої появи'</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items</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OrderItem</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'PROD-1'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'PROD-2'</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4</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'PROD-1'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3</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result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CDCAA"/>
                <w:sz w:val="19"/>
              </w:rPr>
              <w:t>mergeItems</w:t>
            </w:r>
            <w:r>
              <w:rPr>
                <w:rFonts w:ascii="Consolas" w:hAnsi="Consolas"/>
                <w:color w:val="D4D4D4"/>
                <w:sz w:val="19"/>
              </w:rPr>
              <w:t>(</w:t>
            </w:r>
            <w:r>
              <w:rPr>
                <w:rFonts w:ascii="Consolas" w:hAnsi="Consolas"/>
                <w:color w:val="9CDCFE"/>
                <w:sz w:val="19"/>
              </w:rPr>
              <w:t>items</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9CDCFE"/>
                <w:sz w:val="19"/>
              </w:rPr>
              <w:t>result</w:t>
            </w:r>
            <w:r>
              <w:rPr>
                <w:rFonts w:ascii="Consolas" w:hAnsi="Consolas"/>
                <w:color w:val="D4D4D4"/>
                <w:sz w:val="19"/>
              </w:rPr>
              <w:t>)</w:t>
            </w:r>
            <w:r>
              <w:rPr>
                <w:rFonts w:ascii="Consolas" w:hAnsi="Consolas"/>
                <w:color w:val="D4D4D4"/>
                <w:sz w:val="19"/>
              </w:rPr>
              <w:t>.</w:t>
            </w:r>
            <w:r>
              <w:rPr>
                <w:rFonts w:ascii="Consolas" w:hAnsi="Consolas"/>
                <w:color w:val="DCDCAA"/>
                <w:sz w:val="19"/>
              </w:rPr>
              <w:t>toEqual</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'PROD-1'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4</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'PROD-2'</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4</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'повертає новий масив і не мутує вхідні об’єкти'</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original</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OrderItem</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'X-1'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25</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'X-1'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25</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copy</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original</w:t>
            </w:r>
            <w:r>
              <w:rPr>
                <w:rFonts w:ascii="Consolas" w:hAnsi="Consolas"/>
                <w:color w:val="D4D4D4"/>
                <w:sz w:val="19"/>
              </w:rPr>
              <w:t>.</w:t>
            </w:r>
            <w:r>
              <w:rPr>
                <w:rFonts w:ascii="Consolas" w:hAnsi="Consolas"/>
                <w:color w:val="DCDCAA"/>
                <w:sz w:val="19"/>
              </w:rPr>
              <w:t>map</w:t>
            </w:r>
            <w:r>
              <w:rPr>
                <w:rFonts w:ascii="Consolas" w:hAnsi="Consolas"/>
                <w:color w:val="D4D4D4"/>
                <w:sz w:val="19"/>
              </w:rPr>
              <w:t>(</w:t>
            </w:r>
            <w:r>
              <w:rPr>
                <w:rFonts w:ascii="Consolas" w:hAnsi="Consolas"/>
                <w:color w:val="D4D4D4"/>
                <w:sz w:val="19"/>
              </w:rPr>
              <w:t>(</w:t>
            </w:r>
            <w:r>
              <w:rPr>
                <w:rFonts w:ascii="Consolas" w:hAnsi="Consolas"/>
                <w:color w:val="9CDCFE"/>
                <w:sz w:val="19"/>
              </w:rPr>
              <w:t>x</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9CDCFE"/>
                <w:sz w:val="19"/>
              </w:rPr>
              <w:t>x</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result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CDCAA"/>
                <w:sz w:val="19"/>
              </w:rPr>
              <w:t>mergeItems</w:t>
            </w:r>
            <w:r>
              <w:rPr>
                <w:rFonts w:ascii="Consolas" w:hAnsi="Consolas"/>
                <w:color w:val="D4D4D4"/>
                <w:sz w:val="19"/>
              </w:rPr>
              <w:t>(</w:t>
            </w:r>
            <w:r>
              <w:rPr>
                <w:rFonts w:ascii="Consolas" w:hAnsi="Consolas"/>
                <w:color w:val="9CDCFE"/>
                <w:sz w:val="19"/>
              </w:rPr>
              <w:t>original</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9CDCFE"/>
                <w:sz w:val="19"/>
              </w:rPr>
              <w:t>result</w:t>
            </w:r>
            <w:r>
              <w:rPr>
                <w:rFonts w:ascii="Consolas" w:hAnsi="Consolas"/>
                <w:color w:val="D4D4D4"/>
                <w:sz w:val="19"/>
              </w:rPr>
              <w:t>)</w:t>
            </w:r>
            <w:r>
              <w:rPr>
                <w:rFonts w:ascii="Consolas" w:hAnsi="Consolas"/>
                <w:color w:val="D4D4D4"/>
                <w:sz w:val="19"/>
              </w:rPr>
              <w:t>.</w:t>
            </w:r>
            <w:r>
              <w:rPr>
                <w:rFonts w:ascii="Consolas" w:hAnsi="Consolas"/>
                <w:color w:val="9CDCFE"/>
                <w:sz w:val="19"/>
              </w:rPr>
              <w:t>not</w:t>
            </w:r>
            <w:r>
              <w:rPr>
                <w:rFonts w:ascii="Consolas" w:hAnsi="Consolas"/>
                <w:color w:val="D4D4D4"/>
                <w:sz w:val="19"/>
              </w:rPr>
              <w:t>.</w:t>
            </w:r>
            <w:r>
              <w:rPr>
                <w:rFonts w:ascii="Consolas" w:hAnsi="Consolas"/>
                <w:color w:val="DCDCAA"/>
                <w:sz w:val="19"/>
              </w:rPr>
              <w:t>toBe</w:t>
            </w:r>
            <w:r>
              <w:rPr>
                <w:rFonts w:ascii="Consolas" w:hAnsi="Consolas"/>
                <w:color w:val="D4D4D4"/>
                <w:sz w:val="19"/>
              </w:rPr>
              <w:t>(</w:t>
            </w:r>
            <w:r>
              <w:rPr>
                <w:rFonts w:ascii="Consolas" w:hAnsi="Consolas"/>
                <w:color w:val="9CDCFE"/>
                <w:sz w:val="19"/>
              </w:rPr>
              <w:t>original</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9CDCFE"/>
                <w:sz w:val="19"/>
              </w:rPr>
              <w:t>original</w:t>
            </w:r>
            <w:r>
              <w:rPr>
                <w:rFonts w:ascii="Consolas" w:hAnsi="Consolas"/>
                <w:color w:val="D4D4D4"/>
                <w:sz w:val="19"/>
              </w:rPr>
              <w:t>)</w:t>
            </w:r>
            <w:r>
              <w:rPr>
                <w:rFonts w:ascii="Consolas" w:hAnsi="Consolas"/>
                <w:color w:val="D4D4D4"/>
                <w:sz w:val="19"/>
              </w:rPr>
              <w:t>.</w:t>
            </w:r>
            <w:r>
              <w:rPr>
                <w:rFonts w:ascii="Consolas" w:hAnsi="Consolas"/>
                <w:color w:val="DCDCAA"/>
                <w:sz w:val="19"/>
              </w:rPr>
              <w:t>toEqual</w:t>
            </w:r>
            <w:r>
              <w:rPr>
                <w:rFonts w:ascii="Consolas" w:hAnsi="Consolas"/>
                <w:color w:val="D4D4D4"/>
                <w:sz w:val="19"/>
              </w:rPr>
              <w:t>(</w:t>
            </w:r>
            <w:r>
              <w:rPr>
                <w:rFonts w:ascii="Consolas" w:hAnsi="Consolas"/>
                <w:color w:val="9CDCFE"/>
                <w:sz w:val="19"/>
              </w:rPr>
              <w:t>copy</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describe</w:t>
            </w:r>
            <w:r>
              <w:rPr>
                <w:rFonts w:ascii="Consolas" w:hAnsi="Consolas"/>
                <w:color w:val="D4D4D4"/>
                <w:sz w:val="19"/>
              </w:rPr>
              <w:t>(</w:t>
            </w:r>
            <w:r>
              <w:rPr>
                <w:rFonts w:ascii="Consolas" w:hAnsi="Consolas"/>
                <w:color w:val="CE9178"/>
                <w:sz w:val="19"/>
              </w:rPr>
              <w:t>'Параметризовані тести злиття наборів товарів'</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9CDCFE"/>
                <w:sz w:val="19"/>
              </w:rPr>
              <w:t>each</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description</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'набір без дублікатів залишається без змін'</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input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'SKU-A'</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'SKU-B'</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3</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'SKU-C'</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30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'SKU-A'</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'SKU-B'</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3</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'SKU-C'</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30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description</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'набір із чергуванням однакових і різних SKU'</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input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'KEY-1'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45</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'KEY-2'</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80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'KEY-1'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45</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5</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'KEY-2'</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80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'KEY-1'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45</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6</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'KEY-2'</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80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3</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description</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'усі позиції мають однаковий SKU'</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input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'MONO'</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15</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'MONO'</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15</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4</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'MONO'</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15</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6</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'MONO'</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15</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12</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CE9178"/>
                <w:sz w:val="19"/>
              </w:rPr>
              <w:t>'$description'</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input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CDCAA"/>
                <w:sz w:val="19"/>
              </w:rPr>
              <w:t>mergeItems</w:t>
            </w:r>
            <w:r>
              <w:rPr>
                <w:rFonts w:ascii="Consolas" w:hAnsi="Consolas"/>
                <w:color w:val="D4D4D4"/>
                <w:sz w:val="19"/>
              </w:rPr>
              <w:t>(</w:t>
            </w:r>
            <w:r>
              <w:rPr>
                <w:rFonts w:ascii="Consolas" w:hAnsi="Consolas"/>
                <w:color w:val="9CDCFE"/>
                <w:sz w:val="19"/>
              </w:rPr>
              <w:t>input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CDCAA"/>
                <w:sz w:val="19"/>
              </w:rPr>
              <w:t>toEqual</w:t>
            </w:r>
            <w:r>
              <w:rPr>
                <w:rFonts w:ascii="Consolas" w:hAnsi="Consolas"/>
                <w:color w:val="D4D4D4"/>
                <w:sz w:val="19"/>
              </w:rPr>
              <w:t>(</w:t>
            </w:r>
            <w:r>
              <w:rPr>
                <w:rFonts w:ascii="Consolas" w:hAnsi="Consolas"/>
                <w:color w:val="9CDCFE"/>
                <w:sz w:val="19"/>
              </w:rPr>
              <w:t>expected</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describe</w:t>
            </w:r>
            <w:r>
              <w:rPr>
                <w:rFonts w:ascii="Consolas" w:hAnsi="Consolas"/>
                <w:color w:val="D4D4D4"/>
                <w:sz w:val="19"/>
              </w:rPr>
              <w:t>(</w:t>
            </w:r>
            <w:r>
              <w:rPr>
                <w:rFonts w:ascii="Consolas" w:hAnsi="Consolas"/>
                <w:color w:val="CE9178"/>
                <w:sz w:val="19"/>
              </w:rPr>
              <w:t>'Аналіз межових значень («межа − 1, межа, межа + 1»)'</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9CDCFE"/>
                <w:sz w:val="19"/>
              </w:rPr>
              <w:t>each</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testName</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'межа − 1 (1 позиція): злиття не відбувається'</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input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'ITEM-1'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120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5</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'ITEM-1'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120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5</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testName</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'межа (2 позиції з однаковим SKU): рівно одне злиття'</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input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'ITEM-1'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120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5</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'ITEM-1'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120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3</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'ITEM-1'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120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8</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testName</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'межа + 1 (3 позиції з однаковим SKU): послідовне дворазове злиття'</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input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'ITEM-1'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120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5</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'ITEM-1'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120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3</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'ITEM-1'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120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'ITEM-1'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120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10</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CE9178"/>
                <w:sz w:val="19"/>
              </w:rPr>
              <w:t>'$testName'</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input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expected</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CDCAA"/>
                <w:sz w:val="19"/>
              </w:rPr>
              <w:t>mergeItems</w:t>
            </w:r>
            <w:r>
              <w:rPr>
                <w:rFonts w:ascii="Consolas" w:hAnsi="Consolas"/>
                <w:color w:val="D4D4D4"/>
                <w:sz w:val="19"/>
              </w:rPr>
              <w:t>(</w:t>
            </w:r>
            <w:r>
              <w:rPr>
                <w:rFonts w:ascii="Consolas" w:hAnsi="Consolas"/>
                <w:color w:val="9CDCFE"/>
                <w:sz w:val="19"/>
              </w:rPr>
              <w:t>input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CDCAA"/>
                <w:sz w:val="19"/>
              </w:rPr>
              <w:t>toEqual</w:t>
            </w:r>
            <w:r>
              <w:rPr>
                <w:rFonts w:ascii="Consolas" w:hAnsi="Consolas"/>
                <w:color w:val="D4D4D4"/>
                <w:sz w:val="19"/>
              </w:rPr>
              <w:t>(</w:t>
            </w:r>
            <w:r>
              <w:rPr>
                <w:rFonts w:ascii="Consolas" w:hAnsi="Consolas"/>
                <w:color w:val="9CDCFE"/>
                <w:sz w:val="19"/>
              </w:rPr>
              <w:t>expected</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'межа - 1 для кількості (qty = 0) призводить до винятку INVALID_QTY'</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CDCAA"/>
                <w:sz w:val="19"/>
              </w:rPr>
              <w:t>mergeItems</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'SKU-0'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0</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CDCAA"/>
                <w:sz w:val="19"/>
              </w:rPr>
              <w:t>toThrow</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CE9178"/>
                <w:sz w:val="19"/>
              </w:rPr>
              <w:t>'INVALID_QTY'</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'межа для кількості (qty = 1) є коректною'</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res</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CDCAA"/>
                <w:sz w:val="19"/>
              </w:rPr>
              <w:t>mergeItems</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'SKU-0'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9CDCFE"/>
                <w:sz w:val="19"/>
              </w:rPr>
              <w:t>res</w:t>
            </w:r>
            <w:r>
              <w:rPr>
                <w:rFonts w:ascii="Consolas" w:hAnsi="Consolas"/>
                <w:color w:val="D4D4D4"/>
                <w:sz w:val="19"/>
              </w:rPr>
              <w:t>)</w:t>
            </w:r>
            <w:r>
              <w:rPr>
                <w:rFonts w:ascii="Consolas" w:hAnsi="Consolas"/>
                <w:color w:val="D4D4D4"/>
                <w:sz w:val="19"/>
              </w:rPr>
              <w:t>.</w:t>
            </w:r>
            <w:r>
              <w:rPr>
                <w:rFonts w:ascii="Consolas" w:hAnsi="Consolas"/>
                <w:color w:val="DCDCAA"/>
                <w:sz w:val="19"/>
              </w:rPr>
              <w:t>toEqual</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'SKU-0'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'межа + 1 для кількості (qty = 2) є коректною'</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res</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CDCAA"/>
                <w:sz w:val="19"/>
              </w:rPr>
              <w:t>mergeItems</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'SKU-0'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9CDCFE"/>
                <w:sz w:val="19"/>
              </w:rPr>
              <w:t>res</w:t>
            </w:r>
            <w:r>
              <w:rPr>
                <w:rFonts w:ascii="Consolas" w:hAnsi="Consolas"/>
                <w:color w:val="D4D4D4"/>
                <w:sz w:val="19"/>
              </w:rPr>
              <w:t>)</w:t>
            </w:r>
            <w:r>
              <w:rPr>
                <w:rFonts w:ascii="Consolas" w:hAnsi="Consolas"/>
                <w:color w:val="D4D4D4"/>
                <w:sz w:val="19"/>
              </w:rPr>
              <w:t>.</w:t>
            </w:r>
            <w:r>
              <w:rPr>
                <w:rFonts w:ascii="Consolas" w:hAnsi="Consolas"/>
                <w:color w:val="DCDCAA"/>
                <w:sz w:val="19"/>
              </w:rPr>
              <w:t>toEqual</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'SKU-0'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'межа - 1 для ціни (price = -0.01) викликає виняток NEGATIVE_PRICE'</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p>
          <w:p>
            <w:pPr>
              <w:spacing w:line="252" w:lineRule="auto" w:before="0" w:after="0"/>
              <w:ind w:firstLine="0"/>
            </w:pPr>
            <w:r>
              <w:rPr>
                <w:rFonts w:ascii="Consolas" w:hAnsi="Consolas"/>
                <w:color w:val="D4D4D4"/>
                <w:sz w:val="19"/>
              </w:rPr>
              <w:t xml:space="preserve">        </w:t>
            </w:r>
            <w:r>
              <w:rPr>
                <w:rFonts w:ascii="Consolas" w:hAnsi="Consolas"/>
                <w:color w:val="DCDCAA"/>
                <w:sz w:val="19"/>
              </w:rPr>
              <w:t>mergeItems</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'GIFT'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B5CEA8"/>
                <w:sz w:val="19"/>
              </w:rPr>
              <w:t>0.01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CDCAA"/>
                <w:sz w:val="19"/>
              </w:rPr>
              <w:t>toThrow</w:t>
            </w:r>
            <w:r>
              <w:rPr>
                <w:rFonts w:ascii="Consolas" w:hAnsi="Consolas"/>
                <w:color w:val="D4D4D4"/>
                <w:sz w:val="19"/>
              </w:rPr>
              <w:t>(</w:t>
            </w:r>
            <w:r>
              <w:rPr>
                <w:rFonts w:ascii="Consolas" w:hAnsi="Consolas"/>
                <w:color w:val="CE9178"/>
                <w:sz w:val="19"/>
              </w:rPr>
              <w:t>'NEGATIVE_PRICE'</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'межа для ціни (price = 0) є валідною і підлягає злиттю'</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res</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CDCAA"/>
                <w:sz w:val="19"/>
              </w:rPr>
              <w:t>mergeItems</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'GIFT'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'GIFT'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9CDCFE"/>
                <w:sz w:val="19"/>
              </w:rPr>
              <w:t>res</w:t>
            </w:r>
            <w:r>
              <w:rPr>
                <w:rFonts w:ascii="Consolas" w:hAnsi="Consolas"/>
                <w:color w:val="D4D4D4"/>
                <w:sz w:val="19"/>
              </w:rPr>
              <w:t>)</w:t>
            </w:r>
            <w:r>
              <w:rPr>
                <w:rFonts w:ascii="Consolas" w:hAnsi="Consolas"/>
                <w:color w:val="D4D4D4"/>
                <w:sz w:val="19"/>
              </w:rPr>
              <w:t>.</w:t>
            </w:r>
            <w:r>
              <w:rPr>
                <w:rFonts w:ascii="Consolas" w:hAnsi="Consolas"/>
                <w:color w:val="DCDCAA"/>
                <w:sz w:val="19"/>
              </w:rPr>
              <w:t>toEqual</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'GIFT'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3</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'межа + 1 для ціни (price = 0.01) є валідною і підлягає злиттю'</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res</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CDCAA"/>
                <w:sz w:val="19"/>
              </w:rPr>
              <w:t>mergeItems</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'PENNY'</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0.01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'PENNY'</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0.01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3</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9CDCFE"/>
                <w:sz w:val="19"/>
              </w:rPr>
              <w:t>res</w:t>
            </w:r>
            <w:r>
              <w:rPr>
                <w:rFonts w:ascii="Consolas" w:hAnsi="Consolas"/>
                <w:color w:val="D4D4D4"/>
                <w:sz w:val="19"/>
              </w:rPr>
              <w:t>)</w:t>
            </w:r>
            <w:r>
              <w:rPr>
                <w:rFonts w:ascii="Consolas" w:hAnsi="Consolas"/>
                <w:color w:val="D4D4D4"/>
                <w:sz w:val="19"/>
              </w:rPr>
              <w:t>.</w:t>
            </w:r>
            <w:r>
              <w:rPr>
                <w:rFonts w:ascii="Consolas" w:hAnsi="Consolas"/>
                <w:color w:val="DCDCAA"/>
                <w:sz w:val="19"/>
              </w:rPr>
              <w:t>toEqual</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'PENNY'</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0.01</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5</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describe</w:t>
            </w:r>
            <w:r>
              <w:rPr>
                <w:rFonts w:ascii="Consolas" w:hAnsi="Consolas"/>
                <w:color w:val="D4D4D4"/>
                <w:sz w:val="19"/>
              </w:rPr>
              <w:t>(</w:t>
            </w:r>
            <w:r>
              <w:rPr>
                <w:rFonts w:ascii="Consolas" w:hAnsi="Consolas"/>
                <w:color w:val="CE9178"/>
                <w:sz w:val="19"/>
              </w:rPr>
              <w:t>'Валідація та винятки з власними кодами помилок'</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'відхиляє некоректну структуру вхідних даних або порожній список (EMPTY_ITEMS)'</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CDCAA"/>
                <w:sz w:val="19"/>
              </w:rPr>
              <w:t>mergeItems</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CDCAA"/>
                <w:sz w:val="19"/>
              </w:rPr>
              <w:t>toThrow</w:t>
            </w:r>
            <w:r>
              <w:rPr>
                <w:rFonts w:ascii="Consolas" w:hAnsi="Consolas"/>
                <w:color w:val="D4D4D4"/>
                <w:sz w:val="19"/>
              </w:rPr>
              <w:t>(</w:t>
            </w:r>
            <w:r>
              <w:rPr>
                <w:rFonts w:ascii="Consolas" w:hAnsi="Consolas"/>
                <w:color w:val="CE9178"/>
                <w:sz w:val="19"/>
              </w:rPr>
              <w:t>'EMPTY_ITEMS'</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CDCAA"/>
                <w:sz w:val="19"/>
              </w:rPr>
              <w:t>mergeItems</w:t>
            </w:r>
            <w:r>
              <w:rPr>
                <w:rFonts w:ascii="Consolas" w:hAnsi="Consolas"/>
                <w:color w:val="D4D4D4"/>
                <w:sz w:val="19"/>
              </w:rPr>
              <w:t>(</w:t>
            </w:r>
            <w:r>
              <w:rPr>
                <w:rFonts w:ascii="Consolas" w:hAnsi="Consolas"/>
                <w:color w:val="569CD6"/>
                <w:sz w:val="19"/>
              </w:rPr>
              <w:t>null</w:t>
            </w:r>
            <w:r>
              <w:rPr>
                <w:rFonts w:ascii="Consolas" w:hAnsi="Consolas"/>
                <w:color w:val="D4D4D4"/>
                <w:sz w:val="19"/>
              </w:rPr>
              <w:t xml:space="preserve"> </w:t>
            </w:r>
            <w:r>
              <w:rPr>
                <w:rFonts w:ascii="Consolas" w:hAnsi="Consolas"/>
                <w:color w:val="569CD6"/>
                <w:sz w:val="19"/>
              </w:rPr>
              <w:t>as</w:t>
            </w:r>
            <w:r>
              <w:rPr>
                <w:rFonts w:ascii="Consolas" w:hAnsi="Consolas"/>
                <w:color w:val="D4D4D4"/>
                <w:sz w:val="19"/>
              </w:rPr>
              <w:t xml:space="preserve"> </w:t>
            </w:r>
            <w:r>
              <w:rPr>
                <w:rFonts w:ascii="Consolas" w:hAnsi="Consolas"/>
                <w:color w:val="9CDCFE"/>
                <w:sz w:val="19"/>
              </w:rPr>
              <w:t>any</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CDCAA"/>
                <w:sz w:val="19"/>
              </w:rPr>
              <w:t>toThrow</w:t>
            </w:r>
            <w:r>
              <w:rPr>
                <w:rFonts w:ascii="Consolas" w:hAnsi="Consolas"/>
                <w:color w:val="D4D4D4"/>
                <w:sz w:val="19"/>
              </w:rPr>
              <w:t>(</w:t>
            </w:r>
            <w:r>
              <w:rPr>
                <w:rFonts w:ascii="Consolas" w:hAnsi="Consolas"/>
                <w:color w:val="CE9178"/>
                <w:sz w:val="19"/>
              </w:rPr>
              <w:t>'EMPTY_ITEMS'</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9CDCFE"/>
                <w:sz w:val="19"/>
              </w:rPr>
              <w:t>each</w:t>
            </w:r>
            <w:r>
              <w:rPr>
                <w:rFonts w:ascii="Consolas" w:hAnsi="Consolas"/>
                <w:color w:val="D4D4D4"/>
                <w:sz w:val="19"/>
              </w:rPr>
              <w:t>(</w:t>
            </w:r>
            <w:r>
              <w:rPr>
                <w:rFonts w:ascii="Consolas" w:hAnsi="Consolas"/>
                <w:color w:val="D4D4D4"/>
                <w:sz w:val="19"/>
              </w:rPr>
              <w:t>[</w:t>
            </w:r>
            <w:r>
              <w:rPr>
                <w:rFonts w:ascii="Consolas" w:hAnsi="Consolas"/>
                <w:color w:val="CE9178"/>
                <w:sz w:val="19"/>
              </w:rPr>
              <w:t>''</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null</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undefined</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CE9178"/>
                <w:sz w:val="19"/>
              </w:rPr>
              <w:t>'відхиляє позицію з невалідним або порожнім sku: %j (INVALID_SKU)'</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9CDCFE"/>
                <w:sz w:val="19"/>
              </w:rPr>
              <w:t>invalidSku</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p>
          <w:p>
            <w:pPr>
              <w:spacing w:line="252" w:lineRule="auto" w:before="0" w:after="0"/>
              <w:ind w:firstLine="0"/>
            </w:pPr>
            <w:r>
              <w:rPr>
                <w:rFonts w:ascii="Consolas" w:hAnsi="Consolas"/>
                <w:color w:val="D4D4D4"/>
                <w:sz w:val="19"/>
              </w:rPr>
              <w:t xml:space="preserve">          </w:t>
            </w:r>
            <w:r>
              <w:rPr>
                <w:rFonts w:ascii="Consolas" w:hAnsi="Consolas"/>
                <w:color w:val="DCDCAA"/>
                <w:sz w:val="19"/>
              </w:rPr>
              <w:t>mergeItems</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invalidSku</w:t>
            </w:r>
            <w:r>
              <w:rPr>
                <w:rFonts w:ascii="Consolas" w:hAnsi="Consolas"/>
                <w:color w:val="D4D4D4"/>
                <w:sz w:val="19"/>
              </w:rPr>
              <w:t xml:space="preserve"> </w:t>
            </w:r>
            <w:r>
              <w:rPr>
                <w:rFonts w:ascii="Consolas" w:hAnsi="Consolas"/>
                <w:color w:val="569CD6"/>
                <w:sz w:val="19"/>
              </w:rPr>
              <w:t>as</w:t>
            </w:r>
            <w:r>
              <w:rPr>
                <w:rFonts w:ascii="Consolas" w:hAnsi="Consolas"/>
                <w:color w:val="D4D4D4"/>
                <w:sz w:val="19"/>
              </w:rPr>
              <w:t xml:space="preserve"> </w:t>
            </w:r>
            <w:r>
              <w:rPr>
                <w:rFonts w:ascii="Consolas" w:hAnsi="Consolas"/>
                <w:color w:val="9CDCFE"/>
                <w:sz w:val="19"/>
              </w:rPr>
              <w:t>any</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50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CDCAA"/>
                <w:sz w:val="19"/>
              </w:rPr>
              <w:t>toThrow</w:t>
            </w:r>
            <w:r>
              <w:rPr>
                <w:rFonts w:ascii="Consolas" w:hAnsi="Consolas"/>
                <w:color w:val="D4D4D4"/>
                <w:sz w:val="19"/>
              </w:rPr>
              <w:t>(</w:t>
            </w:r>
            <w:r>
              <w:rPr>
                <w:rFonts w:ascii="Consolas" w:hAnsi="Consolas"/>
                <w:color w:val="CE9178"/>
                <w:sz w:val="19"/>
              </w:rPr>
              <w:t>'INVALID_SKU'</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9CDCFE"/>
                <w:sz w:val="19"/>
              </w:rPr>
              <w:t>each</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B5CEA8"/>
                <w:sz w:val="19"/>
              </w:rPr>
              <w:t>10</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B5CEA8"/>
                <w:sz w:val="19"/>
              </w:rPr>
              <w:t>0.01</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NaN</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CE9178"/>
                <w:sz w:val="19"/>
              </w:rPr>
              <w:t>'відхиляє від’ємну або NaN ціну: %s (NEGATIVE_PRICE)'</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9CDCFE"/>
                <w:sz w:val="19"/>
              </w:rPr>
              <w:t>invalidPrice</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p>
          <w:p>
            <w:pPr>
              <w:spacing w:line="252" w:lineRule="auto" w:before="0" w:after="0"/>
              <w:ind w:firstLine="0"/>
            </w:pPr>
            <w:r>
              <w:rPr>
                <w:rFonts w:ascii="Consolas" w:hAnsi="Consolas"/>
                <w:color w:val="D4D4D4"/>
                <w:sz w:val="19"/>
              </w:rPr>
              <w:t xml:space="preserve">          </w:t>
            </w:r>
            <w:r>
              <w:rPr>
                <w:rFonts w:ascii="Consolas" w:hAnsi="Consolas"/>
                <w:color w:val="DCDCAA"/>
                <w:sz w:val="19"/>
              </w:rPr>
              <w:t>mergeItems</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'TEST'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invalidPrice</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CDCAA"/>
                <w:sz w:val="19"/>
              </w:rPr>
              <w:t>toThrow</w:t>
            </w:r>
            <w:r>
              <w:rPr>
                <w:rFonts w:ascii="Consolas" w:hAnsi="Consolas"/>
                <w:color w:val="D4D4D4"/>
                <w:sz w:val="19"/>
              </w:rPr>
              <w:t>(</w:t>
            </w:r>
            <w:r>
              <w:rPr>
                <w:rFonts w:ascii="Consolas" w:hAnsi="Consolas"/>
                <w:color w:val="CE9178"/>
                <w:sz w:val="19"/>
              </w:rPr>
              <w:t>'NEGATIVE_PRICE'</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9CDCFE"/>
                <w:sz w:val="19"/>
              </w:rPr>
              <w:t>each</w:t>
            </w:r>
            <w:r>
              <w:rPr>
                <w:rFonts w:ascii="Consolas" w:hAnsi="Consolas"/>
                <w:color w:val="D4D4D4"/>
                <w:sz w:val="19"/>
              </w:rPr>
              <w:t>(</w:t>
            </w:r>
            <w:r>
              <w:rPr>
                <w:rFonts w:ascii="Consolas" w:hAnsi="Consolas"/>
                <w:color w:val="D4D4D4"/>
                <w:sz w:val="19"/>
              </w:rPr>
              <w:t>[</w:t>
            </w:r>
            <w:r>
              <w:rPr>
                <w:rFonts w:ascii="Consolas" w:hAnsi="Consolas"/>
                <w:color w:val="B5CEA8"/>
                <w:sz w:val="19"/>
              </w:rPr>
              <w:t>0</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B5CEA8"/>
                <w:sz w:val="19"/>
              </w:rPr>
              <w:t>1</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2.5</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CE9178"/>
                <w:sz w:val="19"/>
              </w:rPr>
              <w:t>'відхиляє недодатну або дробову кількість: %s (INVALID_QTY)'</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9CDCFE"/>
                <w:sz w:val="19"/>
              </w:rPr>
              <w:t>invalidQty</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p>
          <w:p>
            <w:pPr>
              <w:spacing w:line="252" w:lineRule="auto" w:before="0" w:after="0"/>
              <w:ind w:firstLine="0"/>
            </w:pPr>
            <w:r>
              <w:rPr>
                <w:rFonts w:ascii="Consolas" w:hAnsi="Consolas"/>
                <w:color w:val="D4D4D4"/>
                <w:sz w:val="19"/>
              </w:rPr>
              <w:t xml:space="preserve">          </w:t>
            </w:r>
            <w:r>
              <w:rPr>
                <w:rFonts w:ascii="Consolas" w:hAnsi="Consolas"/>
                <w:color w:val="DCDCAA"/>
                <w:sz w:val="19"/>
              </w:rPr>
              <w:t>mergeItems</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'TEST'</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invalidQty</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CDCAA"/>
                <w:sz w:val="19"/>
              </w:rPr>
              <w:t>toThrow</w:t>
            </w:r>
            <w:r>
              <w:rPr>
                <w:rFonts w:ascii="Consolas" w:hAnsi="Consolas"/>
                <w:color w:val="D4D4D4"/>
                <w:sz w:val="19"/>
              </w:rPr>
              <w:t>(</w:t>
            </w:r>
            <w:r>
              <w:rPr>
                <w:rFonts w:ascii="Consolas" w:hAnsi="Consolas"/>
                <w:color w:val="CE9178"/>
                <w:sz w:val="19"/>
              </w:rPr>
              <w:t>'INVALID_QTY'</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it</w:t>
            </w:r>
            <w:r>
              <w:rPr>
                <w:rFonts w:ascii="Consolas" w:hAnsi="Consolas"/>
                <w:color w:val="D4D4D4"/>
                <w:sz w:val="19"/>
              </w:rPr>
              <w:t>(</w:t>
            </w:r>
            <w:r>
              <w:rPr>
                <w:rFonts w:ascii="Consolas" w:hAnsi="Consolas"/>
                <w:color w:val="CE9178"/>
                <w:sz w:val="19"/>
              </w:rPr>
              <w:t>'генерує PRICE_MISMATCH при спробі злити однакові SKU з різними цінами'</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569CD6"/>
                <w:sz w:val="19"/>
              </w:rPr>
              <w:t>const</w:t>
            </w:r>
            <w:r>
              <w:rPr>
                <w:rFonts w:ascii="Consolas" w:hAnsi="Consolas"/>
                <w:color w:val="D4D4D4"/>
                <w:sz w:val="19"/>
              </w:rPr>
              <w:t xml:space="preserve"> </w:t>
            </w:r>
            <w:r>
              <w:rPr>
                <w:rFonts w:ascii="Consolas" w:hAnsi="Consolas"/>
                <w:color w:val="9CDCFE"/>
                <w:sz w:val="19"/>
              </w:rPr>
              <w:t>items</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OrderItem</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'CONFLICT-SKU'</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100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sku</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'CONFLICT-SKU'</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price</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120</w:t>
            </w:r>
            <w:r>
              <w:rPr>
                <w:rFonts w:ascii="Consolas" w:hAnsi="Consolas"/>
                <w:color w:val="D4D4D4"/>
                <w:sz w:val="19"/>
              </w:rPr>
              <w:t>,</w:t>
            </w:r>
            <w:r>
              <w:rPr>
                <w:rFonts w:ascii="Consolas" w:hAnsi="Consolas"/>
                <w:color w:val="D4D4D4"/>
                <w:sz w:val="19"/>
              </w:rPr>
              <w:t xml:space="preserve"> </w:t>
            </w:r>
            <w:r>
              <w:rPr>
                <w:rFonts w:ascii="Consolas" w:hAnsi="Consolas"/>
                <w:color w:val="9CDCFE"/>
                <w:sz w:val="19"/>
              </w:rPr>
              <w:t>qty</w:t>
            </w:r>
            <w:r>
              <w:rPr>
                <w:rFonts w:ascii="Consolas" w:hAnsi="Consolas"/>
                <w:color w:val="D4D4D4"/>
                <w:sz w:val="19"/>
              </w:rPr>
              <w:t>:</w:t>
            </w:r>
            <w:r>
              <w:rPr>
                <w:rFonts w:ascii="Consolas" w:hAnsi="Consolas"/>
                <w:color w:val="D4D4D4"/>
                <w:sz w:val="19"/>
              </w:rPr>
              <w:t xml:space="preserve"> </w:t>
            </w:r>
            <w:r>
              <w:rPr>
                <w:rFonts w:ascii="Consolas" w:hAnsi="Consolas"/>
                <w:color w:val="4EC9B0"/>
                <w:sz w:val="19"/>
              </w:rPr>
              <w:t>2</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p>
          <w:p>
            <w:pPr>
              <w:spacing w:line="252" w:lineRule="auto" w:before="0" w:after="0"/>
              <w:ind w:firstLine="0"/>
            </w:pPr>
          </w:p>
          <w:p>
            <w:pPr>
              <w:spacing w:line="252" w:lineRule="auto" w:before="0" w:after="0"/>
              <w:ind w:firstLine="0"/>
            </w:pPr>
            <w:r>
              <w:rPr>
                <w:rFonts w:ascii="Consolas" w:hAnsi="Consolas"/>
                <w:color w:val="D4D4D4"/>
                <w:sz w:val="19"/>
              </w:rPr>
              <w:t xml:space="preserve">      </w:t>
            </w:r>
            <w:r>
              <w:rPr>
                <w:rFonts w:ascii="Consolas" w:hAnsi="Consolas"/>
                <w:color w:val="DCDCAA"/>
                <w:sz w:val="19"/>
              </w:rPr>
              <w:t>expect</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=&gt;</w:t>
            </w:r>
            <w:r>
              <w:rPr>
                <w:rFonts w:ascii="Consolas" w:hAnsi="Consolas"/>
                <w:color w:val="D4D4D4"/>
                <w:sz w:val="19"/>
              </w:rPr>
              <w:t xml:space="preserve"> </w:t>
            </w:r>
            <w:r>
              <w:rPr>
                <w:rFonts w:ascii="Consolas" w:hAnsi="Consolas"/>
                <w:color w:val="DCDCAA"/>
                <w:sz w:val="19"/>
              </w:rPr>
              <w:t>mergeItems</w:t>
            </w:r>
            <w:r>
              <w:rPr>
                <w:rFonts w:ascii="Consolas" w:hAnsi="Consolas"/>
                <w:color w:val="D4D4D4"/>
                <w:sz w:val="19"/>
              </w:rPr>
              <w:t>(</w:t>
            </w:r>
            <w:r>
              <w:rPr>
                <w:rFonts w:ascii="Consolas" w:hAnsi="Consolas"/>
                <w:color w:val="9CDCFE"/>
                <w:sz w:val="19"/>
              </w:rPr>
              <w:t>items</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CDCAA"/>
                <w:sz w:val="19"/>
              </w:rPr>
              <w:t>toThrow</w:t>
            </w:r>
            <w:r>
              <w:rPr>
                <w:rFonts w:ascii="Consolas" w:hAnsi="Consolas"/>
                <w:color w:val="D4D4D4"/>
                <w:sz w:val="19"/>
              </w:rPr>
              <w:t>(</w:t>
            </w:r>
            <w:r>
              <w:rPr>
                <w:rFonts w:ascii="Consolas" w:hAnsi="Consolas"/>
                <w:color w:val="CE9178"/>
                <w:sz w:val="19"/>
              </w:rPr>
              <w:t>'PRICE_MISMATCH'</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r>
              <w:rPr>
                <w:rFonts w:ascii="Consolas" w:hAnsi="Consolas"/>
                <w:color w:val="D4D4D4"/>
                <w:sz w:val="19"/>
              </w:rPr>
              <w:t>}</w:t>
            </w:r>
            <w:r>
              <w:rPr>
                <w:rFonts w:ascii="Consolas" w:hAnsi="Consolas"/>
                <w:color w:val="D4D4D4"/>
                <w:sz w:val="19"/>
              </w:rPr>
              <w:t>)</w:t>
            </w:r>
            <w:r>
              <w:rPr>
                <w:rFonts w:ascii="Consolas" w:hAnsi="Consolas"/>
                <w:color w:val="D4D4D4"/>
                <w:sz w:val="19"/>
              </w:rPr>
              <w:t>;</w:t>
            </w:r>
          </w:p>
          <w:p>
            <w:pPr>
              <w:spacing w:line="252" w:lineRule="auto" w:before="0" w:after="0"/>
              <w:ind w:firstLine="0"/>
            </w:pPr>
          </w:p>
        </w:tc>
      </w:tr>
    </w:tbl>
    <w:p>
      <w:pPr>
        <w:spacing w:before="0" w:after="120" w:line="240" w:lineRule="auto"/>
        <w:ind w:firstLine="0"/>
      </w:pPr>
    </w:p>
    <w:p>
      <w:pPr>
        <w:keepNext/>
        <w:spacing w:line="360" w:lineRule="auto" w:before="320" w:after="160"/>
        <w:ind w:firstLine="0"/>
        <w:jc w:val="center"/>
      </w:pPr>
      <w:r>
        <w:rPr>
          <w:rFonts w:ascii="Times New Roman" w:hAnsi="Times New Roman"/>
          <w:b/>
          <w:color w:val="000000"/>
          <w:sz w:val="28"/>
        </w:rPr>
        <w:t>ВЗАЄМНЕ РЕЦЕНЗУВАННЯ (PEER REVIEW)</w:t>
      </w:r>
    </w:p>
    <w:p>
      <w:pPr>
        <w:spacing w:line="360" w:lineRule="auto" w:before="0" w:after="80"/>
        <w:ind w:firstLine="708"/>
        <w:jc w:val="both"/>
      </w:pPr>
      <w:r>
        <w:rPr>
          <w:rFonts w:ascii="Times New Roman" w:hAnsi="Times New Roman"/>
          <w:color w:val="000000"/>
          <w:sz w:val="28"/>
        </w:rPr>
        <w:t>Відповідно до регламенту лабораторної роботи, виконано детальне рецензування репозиторію однокурсника Станіслава: https://github.com/Stas-collab/lab_2_modul_testing. Студент реалізував індивідуальне завдання за Варіантом № 7 (функція estimateDelivery(region, isExpress) — оцінювання термінів доставки за чотирма регіонами з опцією експрес-доставки).</w:t>
      </w:r>
    </w:p>
    <w:p>
      <w:pPr>
        <w:keepNext/>
        <w:spacing w:line="360" w:lineRule="auto" w:before="280" w:after="120"/>
        <w:ind w:firstLine="0"/>
        <w:jc w:val="left"/>
      </w:pPr>
      <w:r>
        <w:rPr>
          <w:rFonts w:ascii="Times New Roman" w:hAnsi="Times New Roman"/>
          <w:b/>
          <w:color w:val="000000"/>
          <w:sz w:val="28"/>
        </w:rPr>
        <w:t>Текст рецензії на репозиторій Stas-collab/lab_2_modul_testing</w:t>
      </w:r>
    </w:p>
    <w:tbl>
      <w:tblPr>
        <w:tblW w:type="auto" w:w="0"/>
        <w:jc w:val="center"/>
        <w:tblLayout w:type="fixed"/>
        <w:tblLook w:firstColumn="1" w:firstRow="1" w:lastColumn="0" w:lastRow="0" w:noHBand="0" w:noVBand="1" w:val="04A0"/>
      </w:tblPr>
      <w:tblGrid>
        <w:gridCol w:w="9691"/>
      </w:tblGrid>
      <w:tr>
        <w:tc>
          <w:tcPr>
            <w:tcW w:type="dxa" w:w="9360"/>
            <w:shd w:fill="181818"/>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tcPr>
          <w:p>
            <w:pPr>
              <w:spacing w:line="252" w:lineRule="auto" w:before="0" w:after="0"/>
              <w:ind w:firstLine="0"/>
            </w:pPr>
            <w:r>
              <w:rPr>
                <w:rFonts w:ascii="Consolas" w:hAnsi="Consolas"/>
                <w:color w:val="CCCCCC"/>
                <w:sz w:val="19"/>
              </w:rPr>
              <w:t>### Рецензія на код репозиторію Stas-collab/lab_2_modul_testing (Варіант 7)</w:t>
            </w:r>
          </w:p>
          <w:p>
            <w:pPr>
              <w:spacing w:line="252" w:lineRule="auto" w:before="0" w:after="0"/>
              <w:ind w:firstLine="0"/>
            </w:pPr>
            <w:r>
              <w:rPr>
                <w:rFonts w:ascii="Consolas" w:hAnsi="Consolas"/>
                <w:color w:val="CCCCCC"/>
                <w:sz w:val="19"/>
              </w:rPr>
              <w:t>**Автор роботи:** Станіслав (Stas-collab)</w:t>
            </w:r>
          </w:p>
          <w:p>
            <w:pPr>
              <w:spacing w:line="252" w:lineRule="auto" w:before="0" w:after="0"/>
              <w:ind w:firstLine="0"/>
            </w:pPr>
            <w:r>
              <w:rPr>
                <w:rFonts w:ascii="Consolas" w:hAnsi="Consolas"/>
                <w:color w:val="CCCCCC"/>
                <w:sz w:val="19"/>
              </w:rPr>
              <w:t>**Рецензент:** Пашков Сергій Андрійович (група ІПЗ-2)</w:t>
            </w:r>
          </w:p>
          <w:p>
            <w:pPr>
              <w:spacing w:line="252" w:lineRule="auto" w:before="0" w:after="0"/>
              <w:ind w:firstLine="0"/>
            </w:pPr>
            <w:r>
              <w:rPr>
                <w:rFonts w:ascii="Consolas" w:hAnsi="Consolas"/>
                <w:color w:val="CCCCCC"/>
                <w:sz w:val="19"/>
              </w:rPr>
              <w:t>**Цільовий модуль:** src/order.ts (функція estimateDelivery) та tests/delivery.test.ts</w:t>
            </w:r>
          </w:p>
          <w:p>
            <w:pPr>
              <w:spacing w:line="252" w:lineRule="auto" w:before="0" w:after="0"/>
              <w:ind w:firstLine="0"/>
            </w:pPr>
            <w:r>
              <w:rPr>
                <w:rFonts w:ascii="Consolas" w:hAnsi="Consolas"/>
                <w:color w:val="CCCCCC"/>
                <w:sz w:val="19"/>
              </w:rPr>
              <w:t>**Загальний вердикт:** Approved with suggestions (Схвалено з рекомендаціями щодо покращення)</w:t>
            </w:r>
          </w:p>
          <w:p>
            <w:pPr>
              <w:spacing w:line="252" w:lineRule="auto" w:before="0" w:after="0"/>
              <w:ind w:firstLine="0"/>
            </w:pPr>
            <w:r>
              <w:rPr>
                <w:rFonts w:ascii="Consolas" w:hAnsi="Consolas"/>
                <w:color w:val="CCCCCC"/>
                <w:sz w:val="19"/>
              </w:rPr>
              <w:t xml:space="preserve"> </w:t>
            </w:r>
          </w:p>
          <w:p>
            <w:pPr>
              <w:spacing w:line="252" w:lineRule="auto" w:before="0" w:after="0"/>
              <w:ind w:firstLine="0"/>
            </w:pPr>
            <w:r>
              <w:rPr>
                <w:rFonts w:ascii="Consolas" w:hAnsi="Consolas"/>
                <w:color w:val="CCCCCC"/>
                <w:sz w:val="19"/>
              </w:rPr>
              <w:t>Привіт, Станіславе! Дякую за чудову роботу. Архітектурне рішення із винесенням конфігурації регіонів у типізований словник Record&lt;Region, number&gt; та безпечна перевірка властивостей через Object.prototype.hasOwnProperty.call є зразковими. Також дуже сподобалося, що експеримент Кроку 6 винесено в окрему конфігурацію vitest.exp.config.ts — це професійний підхід, який не забруднює основний тестовий набір.</w:t>
            </w:r>
          </w:p>
          <w:p>
            <w:pPr>
              <w:spacing w:line="252" w:lineRule="auto" w:before="0" w:after="0"/>
              <w:ind w:firstLine="0"/>
            </w:pPr>
            <w:r>
              <w:rPr>
                <w:rFonts w:ascii="Consolas" w:hAnsi="Consolas"/>
                <w:color w:val="CCCCCC"/>
                <w:sz w:val="19"/>
              </w:rPr>
              <w:t xml:space="preserve"> </w:t>
            </w:r>
          </w:p>
          <w:p>
            <w:pPr>
              <w:spacing w:line="252" w:lineRule="auto" w:before="0" w:after="0"/>
              <w:ind w:firstLine="0"/>
            </w:pPr>
            <w:r>
              <w:rPr>
                <w:rFonts w:ascii="Consolas" w:hAnsi="Consolas"/>
                <w:color w:val="CCCCCC"/>
                <w:sz w:val="19"/>
              </w:rPr>
              <w:t>Нижче наводжу конструктивні зауваження та пропозиції за нормативним переліком критеріїв:</w:t>
            </w:r>
          </w:p>
          <w:p>
            <w:pPr>
              <w:spacing w:line="252" w:lineRule="auto" w:before="0" w:after="0"/>
              <w:ind w:firstLine="0"/>
            </w:pPr>
            <w:r>
              <w:rPr>
                <w:rFonts w:ascii="Consolas" w:hAnsi="Consolas"/>
                <w:color w:val="CCCCCC"/>
                <w:sz w:val="19"/>
              </w:rPr>
              <w:t xml:space="preserve"> </w:t>
            </w:r>
          </w:p>
          <w:p>
            <w:pPr>
              <w:spacing w:line="252" w:lineRule="auto" w:before="0" w:after="0"/>
              <w:ind w:firstLine="0"/>
            </w:pPr>
            <w:r>
              <w:rPr>
                <w:rFonts w:ascii="Consolas" w:hAnsi="Consolas"/>
                <w:color w:val="CCCCCC"/>
                <w:sz w:val="19"/>
              </w:rPr>
              <w:t>1. Недостатнє покриття межових значень (BVA) для стандартної доставки:</w:t>
            </w:r>
          </w:p>
          <w:p>
            <w:pPr>
              <w:spacing w:line="252" w:lineRule="auto" w:before="0" w:after="0"/>
              <w:ind w:firstLine="0"/>
            </w:pPr>
            <w:r>
              <w:rPr>
                <w:rFonts w:ascii="Consolas" w:hAnsi="Consolas"/>
                <w:color w:val="CCCCCC"/>
                <w:sz w:val="19"/>
              </w:rPr>
              <w:t>У блоці «нижня межа терміну доставки» чудово продемонстровано правило «межа − 1, межа, межа + 1» для експрес-доставки (west: 3 → 2, center: 2 → 1, kyiv: 1 → 1). Проте для стандартної доставки (isExpress: false) перевірено лише номінальні значення кожного регіону. Варто додати перевірку на регіон із найдовшою базовою доставкою ('east', 4 дні) як верхню межу діапазону.</w:t>
            </w:r>
          </w:p>
          <w:p>
            <w:pPr>
              <w:spacing w:line="252" w:lineRule="auto" w:before="0" w:after="0"/>
              <w:ind w:firstLine="0"/>
            </w:pPr>
            <w:r>
              <w:rPr>
                <w:rFonts w:ascii="Consolas" w:hAnsi="Consolas"/>
                <w:color w:val="CCCCCC"/>
                <w:sz w:val="19"/>
              </w:rPr>
              <w:t xml:space="preserve"> </w:t>
            </w:r>
          </w:p>
          <w:p>
            <w:pPr>
              <w:spacing w:line="252" w:lineRule="auto" w:before="0" w:after="0"/>
              <w:ind w:firstLine="0"/>
            </w:pPr>
            <w:r>
              <w:rPr>
                <w:rFonts w:ascii="Consolas" w:hAnsi="Consolas"/>
                <w:color w:val="CCCCCC"/>
                <w:sz w:val="19"/>
              </w:rPr>
              <w:t>2. Використання слабкого твердження замість точного оракула у циклі:</w:t>
            </w:r>
          </w:p>
          <w:p>
            <w:pPr>
              <w:spacing w:line="252" w:lineRule="auto" w:before="0" w:after="0"/>
              <w:ind w:firstLine="0"/>
            </w:pPr>
            <w:r>
              <w:rPr>
                <w:rFonts w:ascii="Consolas" w:hAnsi="Consolas"/>
                <w:color w:val="CCCCCC"/>
                <w:sz w:val="19"/>
              </w:rPr>
              <w:t>У тесті `it('ніколи не повертає менше одного дня')` здійснено ітерацію `regions.forEach(...)` із твердженням `expect(estimateDelivery(region, true)).toBeGreaterThanOrEqual(1)`. Перевірка `&gt;= 1` є занадто широкою і слабкою: якщо функція через збій поверне 99 днів для Києва, цей тест все одно успішно пройде! Оракул тесту має перевіряти точне очікуване значення для кожного регіону, а не просто невід'ємність.</w:t>
            </w:r>
          </w:p>
          <w:p>
            <w:pPr>
              <w:spacing w:line="252" w:lineRule="auto" w:before="0" w:after="0"/>
              <w:ind w:firstLine="0"/>
            </w:pPr>
            <w:r>
              <w:rPr>
                <w:rFonts w:ascii="Consolas" w:hAnsi="Consolas"/>
                <w:color w:val="CCCCCC"/>
                <w:sz w:val="19"/>
              </w:rPr>
              <w:t xml:space="preserve"> </w:t>
            </w:r>
          </w:p>
          <w:p>
            <w:pPr>
              <w:spacing w:line="252" w:lineRule="auto" w:before="0" w:after="0"/>
              <w:ind w:firstLine="0"/>
            </w:pPr>
            <w:r>
              <w:rPr>
                <w:rFonts w:ascii="Consolas" w:hAnsi="Consolas"/>
                <w:color w:val="CCCCCC"/>
                <w:sz w:val="19"/>
              </w:rPr>
              <w:t>3. Неоднорідність добору матчерів для числових типів:</w:t>
            </w:r>
          </w:p>
          <w:p>
            <w:pPr>
              <w:spacing w:line="252" w:lineRule="auto" w:before="0" w:after="0"/>
              <w:ind w:firstLine="0"/>
            </w:pPr>
            <w:r>
              <w:rPr>
                <w:rFonts w:ascii="Consolas" w:hAnsi="Consolas"/>
                <w:color w:val="CCCCCC"/>
                <w:sz w:val="19"/>
              </w:rPr>
              <w:t>Для цілочисельних днів доставки у delivery.test.ts правильно застосовано `toBe`. Проте у файлі `tests/order.test.ts` у тесті `it('допускає нульову ціну')` для фінансової суми використано `expect(calcSubtotal([item(0, 3)])).toBe(0)`. Навіть для нуля в операціях із валютою краще послідовно вживати `toBeCloseTo(0, 2)` для дотримання єдиного кодстайлу грошових асертів.</w:t>
            </w:r>
          </w:p>
          <w:p>
            <w:pPr>
              <w:spacing w:line="252" w:lineRule="auto" w:before="0" w:after="0"/>
              <w:ind w:firstLine="0"/>
            </w:pPr>
            <w:r>
              <w:rPr>
                <w:rFonts w:ascii="Consolas" w:hAnsi="Consolas"/>
                <w:color w:val="CCCCCC"/>
                <w:sz w:val="19"/>
              </w:rPr>
              <w:t xml:space="preserve"> </w:t>
            </w:r>
          </w:p>
          <w:p>
            <w:pPr>
              <w:spacing w:line="252" w:lineRule="auto" w:before="0" w:after="0"/>
              <w:ind w:firstLine="0"/>
            </w:pPr>
            <w:r>
              <w:rPr>
                <w:rFonts w:ascii="Consolas" w:hAnsi="Consolas"/>
                <w:color w:val="CCCCCC"/>
                <w:sz w:val="19"/>
              </w:rPr>
              <w:t>4. Назви тестів не завжди описують дію та очікувану поведінку:</w:t>
            </w:r>
          </w:p>
          <w:p>
            <w:pPr>
              <w:spacing w:line="252" w:lineRule="auto" w:before="0" w:after="0"/>
              <w:ind w:firstLine="0"/>
            </w:pPr>
            <w:r>
              <w:rPr>
                <w:rFonts w:ascii="Consolas" w:hAnsi="Consolas"/>
                <w:color w:val="CCCCCC"/>
                <w:sz w:val="19"/>
              </w:rPr>
              <w:t>Назва `it.each(...)('регіон $region: $expected дн.', ...)` є лише фіксацією вхідних даних, але не описує поведінку системи. Згідно зі стандартами BDD/AAA, назва має звучати як специфікація: `it('повертає базову тривалість доставки для регіону $region при звичайному замовленні')`.</w:t>
            </w:r>
          </w:p>
          <w:p>
            <w:pPr>
              <w:spacing w:line="252" w:lineRule="auto" w:before="0" w:after="0"/>
              <w:ind w:firstLine="0"/>
            </w:pPr>
            <w:r>
              <w:rPr>
                <w:rFonts w:ascii="Consolas" w:hAnsi="Consolas"/>
                <w:color w:val="CCCCCC"/>
                <w:sz w:val="19"/>
              </w:rPr>
              <w:t xml:space="preserve"> </w:t>
            </w:r>
          </w:p>
          <w:p>
            <w:pPr>
              <w:spacing w:line="252" w:lineRule="auto" w:before="0" w:after="0"/>
              <w:ind w:firstLine="0"/>
            </w:pPr>
            <w:r>
              <w:rPr>
                <w:rFonts w:ascii="Consolas" w:hAnsi="Consolas"/>
                <w:color w:val="CCCCCC"/>
                <w:sz w:val="19"/>
              </w:rPr>
              <w:t>5. Дублювання тестових випадків між блоками:</w:t>
            </w:r>
          </w:p>
          <w:p>
            <w:pPr>
              <w:spacing w:line="252" w:lineRule="auto" w:before="0" w:after="0"/>
              <w:ind w:firstLine="0"/>
            </w:pPr>
            <w:r>
              <w:rPr>
                <w:rFonts w:ascii="Consolas" w:hAnsi="Consolas"/>
                <w:color w:val="CCCCCC"/>
                <w:sz w:val="19"/>
              </w:rPr>
              <w:t>Тест для західного регіону `{ region: 'west', expected: 2 }` дублюється двічі: спочатку в блоці `describe('прискорена доставка')`, а потім знову в `describe('нижня межа терміну доставки')`. Це надлишковий дублікат коду, який варто об'єднати в одну вичерпну таблицю параметризації.</w:t>
            </w:r>
          </w:p>
          <w:p>
            <w:pPr>
              <w:spacing w:line="252" w:lineRule="auto" w:before="0" w:after="0"/>
              <w:ind w:firstLine="0"/>
            </w:pPr>
            <w:r>
              <w:rPr>
                <w:rFonts w:ascii="Consolas" w:hAnsi="Consolas"/>
                <w:color w:val="CCCCCC"/>
                <w:sz w:val="19"/>
              </w:rPr>
              <w:t xml:space="preserve"> </w:t>
            </w:r>
          </w:p>
          <w:p>
            <w:pPr>
              <w:spacing w:line="252" w:lineRule="auto" w:before="0" w:after="0"/>
              <w:ind w:firstLine="0"/>
            </w:pPr>
            <w:r>
              <w:rPr>
                <w:rFonts w:ascii="Consolas" w:hAnsi="Consolas"/>
                <w:color w:val="CCCCCC"/>
                <w:sz w:val="19"/>
              </w:rPr>
              <w:t>6. Розширення перевірки негативних сценаріїв у рантаймі:</w:t>
            </w:r>
          </w:p>
          <w:p>
            <w:pPr>
              <w:spacing w:line="252" w:lineRule="auto" w:before="0" w:after="0"/>
              <w:ind w:firstLine="0"/>
            </w:pPr>
            <w:r>
              <w:rPr>
                <w:rFonts w:ascii="Consolas" w:hAnsi="Consolas"/>
                <w:color w:val="CCCCCC"/>
                <w:sz w:val="19"/>
              </w:rPr>
              <w:t>Чудово, що протестовано службове ім'я властивості 'toString'! Водночас варто додати негативні кейси для нерядкових значень у рантаймі (наприклад, null або undefined), оскільки TypeScript перевіряє типи лише на етапі компіляції: `expect(() =&gt; estimateDelivery(null as any, false)).toThrow('INVALID_REGION')`.</w:t>
            </w:r>
          </w:p>
        </w:tc>
      </w:tr>
    </w:tbl>
    <w:p>
      <w:pPr>
        <w:spacing w:before="0" w:after="120" w:line="240" w:lineRule="auto"/>
        <w:ind w:firstLine="0"/>
      </w:pPr>
    </w:p>
    <w:p>
      <w:pPr>
        <w:keepNext/>
        <w:spacing w:line="360" w:lineRule="auto" w:before="320" w:after="160"/>
        <w:ind w:firstLine="0"/>
        <w:jc w:val="center"/>
      </w:pPr>
      <w:r>
        <w:rPr>
          <w:rFonts w:ascii="Times New Roman" w:hAnsi="Times New Roman"/>
          <w:b/>
          <w:color w:val="000000"/>
          <w:sz w:val="28"/>
        </w:rPr>
        <w:t>ПОСИЛАННЯ НА РЕПОЗИТОРІЙ ТА ІСТОРІЯ ЗМІН (GIT)</w:t>
      </w:r>
    </w:p>
    <w:p>
      <w:pPr>
        <w:spacing w:line="360" w:lineRule="auto" w:before="0" w:after="80"/>
        <w:ind w:firstLine="708"/>
        <w:jc w:val="both"/>
      </w:pPr>
      <w:r>
        <w:rPr>
          <w:rFonts w:ascii="Times New Roman" w:hAnsi="Times New Roman"/>
          <w:color w:val="000000"/>
          <w:sz w:val="28"/>
        </w:rPr>
        <w:t>Роботу оформлено у вигляді версіонованого Git-репозиторію з дотриманням кращих практик командної розробки та конвенції Conventional Commits:</w:t>
      </w:r>
    </w:p>
    <w:p>
      <w:pPr>
        <w:pStyle w:val="ListBullet"/>
        <w:spacing w:line="360" w:lineRule="auto" w:before="0" w:after="60"/>
        <w:ind w:firstLine="0"/>
        <w:jc w:val="both"/>
      </w:pPr>
      <w:r>
        <w:rPr>
          <w:rFonts w:ascii="Times New Roman" w:hAnsi="Times New Roman"/>
          <w:b/>
          <w:color w:val="000000"/>
          <w:sz w:val="28"/>
        </w:rPr>
        <w:t xml:space="preserve">URL-адреса віддаленого репозиторію автора: </w:t>
      </w:r>
      <w:r>
        <w:rPr>
          <w:rFonts w:ascii="Times New Roman" w:hAnsi="Times New Roman"/>
          <w:color w:val="000000"/>
          <w:sz w:val="28"/>
        </w:rPr>
        <w:t>https://github.com/serh11pashkov/TestAutomation</w:t>
      </w:r>
    </w:p>
    <w:p>
      <w:pPr>
        <w:pStyle w:val="ListBullet"/>
        <w:spacing w:line="360" w:lineRule="auto" w:before="0" w:after="60"/>
        <w:ind w:firstLine="0"/>
        <w:jc w:val="both"/>
      </w:pPr>
      <w:r>
        <w:rPr>
          <w:rFonts w:ascii="Times New Roman" w:hAnsi="Times New Roman"/>
          <w:b/>
          <w:color w:val="000000"/>
          <w:sz w:val="28"/>
        </w:rPr>
        <w:t xml:space="preserve">Робоча гілка для лабораторної роботи № 2: </w:t>
      </w:r>
      <w:r>
        <w:rPr>
          <w:rFonts w:ascii="Times New Roman" w:hAnsi="Times New Roman"/>
          <w:color w:val="000000"/>
          <w:sz w:val="28"/>
        </w:rPr>
        <w:t>lab_2</w:t>
      </w:r>
    </w:p>
    <w:p>
      <w:pPr>
        <w:pStyle w:val="ListBullet"/>
        <w:spacing w:line="360" w:lineRule="auto" w:before="0" w:after="60"/>
        <w:ind w:firstLine="0"/>
        <w:jc w:val="both"/>
      </w:pPr>
      <w:r>
        <w:rPr>
          <w:rFonts w:ascii="Times New Roman" w:hAnsi="Times New Roman"/>
          <w:b/>
          <w:color w:val="000000"/>
          <w:sz w:val="28"/>
        </w:rPr>
        <w:t xml:space="preserve">Запит на злиття (Pull Request): </w:t>
      </w:r>
      <w:r>
        <w:rPr>
          <w:rFonts w:ascii="Times New Roman" w:hAnsi="Times New Roman"/>
          <w:color w:val="000000"/>
          <w:sz w:val="28"/>
        </w:rPr>
        <w:t>https://github.com/serh11pashkov/TestAutomation/pull/2</w:t>
      </w:r>
    </w:p>
    <w:p>
      <w:pPr>
        <w:pStyle w:val="ListBullet"/>
        <w:spacing w:line="360" w:lineRule="auto" w:before="0" w:after="60"/>
        <w:ind w:firstLine="0"/>
        <w:jc w:val="both"/>
      </w:pPr>
      <w:r>
        <w:rPr>
          <w:rFonts w:ascii="Times New Roman" w:hAnsi="Times New Roman"/>
          <w:b/>
          <w:color w:val="000000"/>
          <w:sz w:val="28"/>
        </w:rPr>
        <w:t xml:space="preserve">Репозиторій однокурсника (рецензований проект): </w:t>
      </w:r>
      <w:r>
        <w:rPr>
          <w:rFonts w:ascii="Times New Roman" w:hAnsi="Times New Roman"/>
          <w:color w:val="000000"/>
          <w:sz w:val="28"/>
        </w:rPr>
        <w:t>https://github.com/Stas-collab/lab_2_modul_testing</w:t>
      </w:r>
    </w:p>
    <w:p>
      <w:pPr>
        <w:keepNext/>
        <w:spacing w:line="360" w:lineRule="auto" w:before="280" w:after="120"/>
        <w:ind w:firstLine="0"/>
        <w:jc w:val="left"/>
      </w:pPr>
      <w:r>
        <w:rPr>
          <w:rFonts w:ascii="Times New Roman" w:hAnsi="Times New Roman"/>
          <w:b/>
          <w:color w:val="000000"/>
          <w:sz w:val="28"/>
        </w:rPr>
        <w:t>Історія комітів у гілці lab_2</w:t>
      </w:r>
    </w:p>
    <w:tbl>
      <w:tblPr>
        <w:tblW w:type="auto" w:w="0"/>
        <w:jc w:val="center"/>
        <w:tblLook w:firstColumn="1" w:firstRow="1" w:lastColumn="0" w:lastRow="0" w:noHBand="0" w:noVBand="1" w:val="04A0"/>
      </w:tblPr>
      <w:tblGrid>
        <w:gridCol w:w="3230"/>
        <w:gridCol w:w="3230"/>
        <w:gridCol w:w="3230"/>
      </w:tblGrid>
      <w:tr>
        <w:tc>
          <w:tcPr>
            <w:tcW w:type="dxa" w:w="3230"/>
            <w:shd w:fill="F2F2F2"/>
          </w:tcPr>
          <w:p>
            <w:pPr>
              <w:spacing w:line="276" w:lineRule="auto" w:before="60" w:after="60"/>
              <w:ind w:firstLine="0"/>
              <w:jc w:val="center"/>
            </w:pPr>
            <w:r>
              <w:rPr>
                <w:rFonts w:ascii="Times New Roman" w:hAnsi="Times New Roman"/>
                <w:b/>
                <w:color w:val="000000"/>
                <w:sz w:val="20"/>
              </w:rPr>
              <w:t>Хеш коміту</w:t>
            </w:r>
          </w:p>
        </w:tc>
        <w:tc>
          <w:tcPr>
            <w:tcW w:type="dxa" w:w="3230"/>
            <w:shd w:fill="F2F2F2"/>
          </w:tcPr>
          <w:p>
            <w:pPr>
              <w:spacing w:line="276" w:lineRule="auto" w:before="60" w:after="60"/>
              <w:ind w:firstLine="0"/>
              <w:jc w:val="left"/>
            </w:pPr>
            <w:r>
              <w:rPr>
                <w:rFonts w:ascii="Times New Roman" w:hAnsi="Times New Roman"/>
                <w:b/>
                <w:color w:val="000000"/>
                <w:sz w:val="20"/>
              </w:rPr>
              <w:t>Повідомлення за Conventional Commits</w:t>
            </w:r>
          </w:p>
        </w:tc>
        <w:tc>
          <w:tcPr>
            <w:tcW w:type="dxa" w:w="3230"/>
            <w:shd w:fill="F2F2F2"/>
          </w:tcPr>
          <w:p>
            <w:pPr>
              <w:spacing w:line="276" w:lineRule="auto" w:before="60" w:after="60"/>
              <w:ind w:firstLine="0"/>
              <w:jc w:val="left"/>
            </w:pPr>
            <w:r>
              <w:rPr>
                <w:rFonts w:ascii="Times New Roman" w:hAnsi="Times New Roman"/>
                <w:b/>
                <w:color w:val="000000"/>
                <w:sz w:val="20"/>
              </w:rPr>
              <w:t>Опис внесених змін</w:t>
            </w:r>
          </w:p>
        </w:tc>
      </w:tr>
      <w:tr>
        <w:tc>
          <w:tcPr>
            <w:tcW w:type="dxa" w:w="3230"/>
          </w:tcPr>
          <w:p>
            <w:pPr>
              <w:spacing w:line="276" w:lineRule="auto" w:before="60" w:after="60"/>
              <w:ind w:firstLine="0"/>
              <w:jc w:val="center"/>
            </w:pPr>
            <w:r>
              <w:rPr>
                <w:rFonts w:ascii="Times New Roman" w:hAnsi="Times New Roman"/>
                <w:b w:val="0"/>
                <w:color w:val="000000"/>
                <w:sz w:val="20"/>
              </w:rPr>
              <w:t>57f6c29</w:t>
            </w:r>
          </w:p>
        </w:tc>
        <w:tc>
          <w:tcPr>
            <w:tcW w:type="dxa" w:w="3230"/>
          </w:tcPr>
          <w:p>
            <w:pPr>
              <w:spacing w:line="276" w:lineRule="auto" w:before="60" w:after="60"/>
              <w:ind w:firstLine="0"/>
              <w:jc w:val="left"/>
            </w:pPr>
            <w:r>
              <w:rPr>
                <w:rFonts w:ascii="Times New Roman" w:hAnsi="Times New Roman"/>
                <w:b w:val="0"/>
                <w:color w:val="000000"/>
                <w:sz w:val="20"/>
              </w:rPr>
              <w:t>chore: initialize lab 2 vitest and typescript environment</w:t>
            </w:r>
          </w:p>
        </w:tc>
        <w:tc>
          <w:tcPr>
            <w:tcW w:type="dxa" w:w="3230"/>
          </w:tcPr>
          <w:p>
            <w:pPr>
              <w:spacing w:line="276" w:lineRule="auto" w:before="60" w:after="60"/>
              <w:ind w:firstLine="0"/>
              <w:jc w:val="left"/>
            </w:pPr>
            <w:r>
              <w:rPr>
                <w:rFonts w:ascii="Times New Roman" w:hAnsi="Times New Roman"/>
                <w:b w:val="0"/>
                <w:color w:val="000000"/>
                <w:sz w:val="20"/>
              </w:rPr>
              <w:t>Налаштування tsconfig.json, vitest.config.ts, eslint, prettier</w:t>
            </w:r>
          </w:p>
        </w:tc>
      </w:tr>
      <w:tr>
        <w:tc>
          <w:tcPr>
            <w:tcW w:type="dxa" w:w="3230"/>
          </w:tcPr>
          <w:p>
            <w:pPr>
              <w:spacing w:line="276" w:lineRule="auto" w:before="60" w:after="60"/>
              <w:ind w:firstLine="0"/>
              <w:jc w:val="center"/>
            </w:pPr>
            <w:r>
              <w:rPr>
                <w:rFonts w:ascii="Times New Roman" w:hAnsi="Times New Roman"/>
                <w:b w:val="0"/>
                <w:color w:val="000000"/>
                <w:sz w:val="20"/>
              </w:rPr>
              <w:t>e702b50</w:t>
            </w:r>
          </w:p>
        </w:tc>
        <w:tc>
          <w:tcPr>
            <w:tcW w:type="dxa" w:w="3230"/>
          </w:tcPr>
          <w:p>
            <w:pPr>
              <w:spacing w:line="276" w:lineRule="auto" w:before="60" w:after="60"/>
              <w:ind w:firstLine="0"/>
              <w:jc w:val="left"/>
            </w:pPr>
            <w:r>
              <w:rPr>
                <w:rFonts w:ascii="Times New Roman" w:hAnsi="Times New Roman"/>
                <w:b w:val="0"/>
                <w:color w:val="000000"/>
                <w:sz w:val="20"/>
              </w:rPr>
              <w:t>feat: implement order calculation module and variant 8 mergeItems</w:t>
            </w:r>
          </w:p>
        </w:tc>
        <w:tc>
          <w:tcPr>
            <w:tcW w:type="dxa" w:w="3230"/>
          </w:tcPr>
          <w:p>
            <w:pPr>
              <w:spacing w:line="276" w:lineRule="auto" w:before="60" w:after="60"/>
              <w:ind w:firstLine="0"/>
              <w:jc w:val="left"/>
            </w:pPr>
            <w:r>
              <w:rPr>
                <w:rFonts w:ascii="Times New Roman" w:hAnsi="Times New Roman"/>
                <w:b w:val="0"/>
                <w:color w:val="000000"/>
                <w:sz w:val="20"/>
              </w:rPr>
              <w:t>Створення функцій calcSubtotal, calcDiscountRate, calcShipping, mergeItems</w:t>
            </w:r>
          </w:p>
        </w:tc>
      </w:tr>
      <w:tr>
        <w:tc>
          <w:tcPr>
            <w:tcW w:type="dxa" w:w="3230"/>
          </w:tcPr>
          <w:p>
            <w:pPr>
              <w:spacing w:line="276" w:lineRule="auto" w:before="60" w:after="60"/>
              <w:ind w:firstLine="0"/>
              <w:jc w:val="center"/>
            </w:pPr>
            <w:r>
              <w:rPr>
                <w:rFonts w:ascii="Times New Roman" w:hAnsi="Times New Roman"/>
                <w:b w:val="0"/>
                <w:color w:val="000000"/>
                <w:sz w:val="20"/>
              </w:rPr>
              <w:t>ea048ca</w:t>
            </w:r>
          </w:p>
        </w:tc>
        <w:tc>
          <w:tcPr>
            <w:tcW w:type="dxa" w:w="3230"/>
          </w:tcPr>
          <w:p>
            <w:pPr>
              <w:spacing w:line="276" w:lineRule="auto" w:before="60" w:after="60"/>
              <w:ind w:firstLine="0"/>
              <w:jc w:val="left"/>
            </w:pPr>
            <w:r>
              <w:rPr>
                <w:rFonts w:ascii="Times New Roman" w:hAnsi="Times New Roman"/>
                <w:b w:val="0"/>
                <w:color w:val="000000"/>
                <w:sz w:val="20"/>
              </w:rPr>
              <w:t>test: add comprehensive vitest unit tests with 100% branch coverage</w:t>
            </w:r>
          </w:p>
        </w:tc>
        <w:tc>
          <w:tcPr>
            <w:tcW w:type="dxa" w:w="3230"/>
          </w:tcPr>
          <w:p>
            <w:pPr>
              <w:spacing w:line="276" w:lineRule="auto" w:before="60" w:after="60"/>
              <w:ind w:firstLine="0"/>
              <w:jc w:val="left"/>
            </w:pPr>
            <w:r>
              <w:rPr>
                <w:rFonts w:ascii="Times New Roman" w:hAnsi="Times New Roman"/>
                <w:b w:val="0"/>
                <w:color w:val="000000"/>
                <w:sz w:val="20"/>
              </w:rPr>
              <w:t>Розроблення 50 тестів показового прикладу та варіанта 8</w:t>
            </w:r>
          </w:p>
        </w:tc>
      </w:tr>
      <w:tr>
        <w:tc>
          <w:tcPr>
            <w:tcW w:type="dxa" w:w="3230"/>
          </w:tcPr>
          <w:p>
            <w:pPr>
              <w:spacing w:line="276" w:lineRule="auto" w:before="60" w:after="60"/>
              <w:ind w:firstLine="0"/>
              <w:jc w:val="center"/>
            </w:pPr>
            <w:r>
              <w:rPr>
                <w:rFonts w:ascii="Times New Roman" w:hAnsi="Times New Roman"/>
                <w:b w:val="0"/>
                <w:color w:val="000000"/>
                <w:sz w:val="20"/>
              </w:rPr>
              <w:t>f29e8f8</w:t>
            </w:r>
          </w:p>
        </w:tc>
        <w:tc>
          <w:tcPr>
            <w:tcW w:type="dxa" w:w="3230"/>
          </w:tcPr>
          <w:p>
            <w:pPr>
              <w:spacing w:line="276" w:lineRule="auto" w:before="60" w:after="60"/>
              <w:ind w:firstLine="0"/>
              <w:jc w:val="left"/>
            </w:pPr>
            <w:r>
              <w:rPr>
                <w:rFonts w:ascii="Times New Roman" w:hAnsi="Times New Roman"/>
                <w:b w:val="0"/>
                <w:color w:val="000000"/>
                <w:sz w:val="20"/>
              </w:rPr>
              <w:t>docs: add lab 2 report and Windows 11 visual artifacts</w:t>
            </w:r>
          </w:p>
        </w:tc>
        <w:tc>
          <w:tcPr>
            <w:tcW w:type="dxa" w:w="3230"/>
          </w:tcPr>
          <w:p>
            <w:pPr>
              <w:spacing w:line="276" w:lineRule="auto" w:before="60" w:after="60"/>
              <w:ind w:firstLine="0"/>
              <w:jc w:val="left"/>
            </w:pPr>
            <w:r>
              <w:rPr>
                <w:rFonts w:ascii="Times New Roman" w:hAnsi="Times New Roman"/>
                <w:b w:val="0"/>
                <w:color w:val="000000"/>
                <w:sz w:val="20"/>
              </w:rPr>
              <w:t>Оновлення скриншотів у середовищі Windows 11 та рецензії Stas-collab</w:t>
            </w:r>
          </w:p>
        </w:tc>
      </w:tr>
    </w:tbl>
    <w:p>
      <w:pPr>
        <w:spacing w:before="0" w:after="120"/>
      </w:pPr>
    </w:p>
    <w:p>
      <w:pPr>
        <w:keepNext/>
        <w:spacing w:line="360" w:lineRule="auto" w:before="320" w:after="160"/>
        <w:ind w:firstLine="0"/>
        <w:jc w:val="center"/>
      </w:pPr>
      <w:r>
        <w:rPr>
          <w:rFonts w:ascii="Times New Roman" w:hAnsi="Times New Roman"/>
          <w:b/>
          <w:color w:val="000000"/>
          <w:sz w:val="28"/>
        </w:rPr>
        <w:t>ВІДПОВІДІ НА КОНТРОЛЬНІ ПИТАННЯ</w:t>
      </w:r>
    </w:p>
    <w:p>
      <w:pPr>
        <w:keepNext/>
        <w:spacing w:line="360" w:lineRule="auto" w:before="280" w:after="120"/>
        <w:ind w:firstLine="0"/>
        <w:jc w:val="left"/>
      </w:pPr>
      <w:r>
        <w:rPr>
          <w:rFonts w:ascii="Times New Roman" w:hAnsi="Times New Roman"/>
          <w:b/>
          <w:color w:val="000000"/>
          <w:sz w:val="28"/>
        </w:rPr>
        <w:t>1. Що таке класи еквівалентності та аналіз межових значень? Наведіть приклад із цієї роботи.</w:t>
      </w:r>
    </w:p>
    <w:p>
      <w:pPr>
        <w:spacing w:line="360" w:lineRule="auto" w:before="0" w:after="80"/>
        <w:ind w:firstLine="708"/>
        <w:jc w:val="both"/>
      </w:pPr>
      <w:r>
        <w:rPr>
          <w:rFonts w:ascii="Times New Roman" w:hAnsi="Times New Roman"/>
          <w:b/>
          <w:color w:val="000000"/>
          <w:sz w:val="28"/>
        </w:rPr>
        <w:t xml:space="preserve">Відповідь: </w:t>
      </w:r>
      <w:r>
        <w:rPr>
          <w:rFonts w:ascii="Times New Roman" w:hAnsi="Times New Roman"/>
          <w:color w:val="000000"/>
          <w:sz w:val="28"/>
        </w:rPr>
        <w:t>Класи еквівалентності (Equivalence Partitioning) — це техніка тестування «чорної скриньки», яка розбиває множину всіх можливих вхідних даних на підмножини, для яких система поводиться однаково і видає еквівалентний результат. Припускається, що будь-яке значення з одного класу дасть той самий результат, що й інші, тому достатньо протестувати одного репрезентативного представника з кожного класу.</w:t>
      </w:r>
    </w:p>
    <w:p>
      <w:pPr>
        <w:spacing w:line="360" w:lineRule="auto" w:before="0" w:after="80"/>
        <w:ind w:firstLine="708"/>
        <w:jc w:val="both"/>
      </w:pPr>
      <w:r>
        <w:rPr>
          <w:rFonts w:ascii="Times New Roman" w:hAnsi="Times New Roman"/>
          <w:color w:val="000000"/>
          <w:sz w:val="28"/>
        </w:rPr>
        <w:t>Аналіз межових значень (Boundary Value Analysis, BVA) — це супутня техніка, заснована на емпіричному факті, що більшість помилок у програмному забезпеченні виникає не всередині діапазонів, а саме на їхніх стиках (межах). Вона передбачає тестування значень на самій межі та безпосередньо біля неї («межа − 1, межа, межа + 1»). Приклад із роботи: функція calcShipping перевіряє поріг безкоштовної доставки від 1000 грн. Класи еквівалентності: [0; 999] грн (платна) та [1000; +∞) грн (безкоштовна). Межові значення: 999 грн (межа − 1, доставка 60 грн), 1000 грн (межа, доставка 0 грн), 1001 грн (межа + 1, доставка 0 грн).</w:t>
      </w:r>
    </w:p>
    <w:p>
      <w:pPr>
        <w:keepNext/>
        <w:spacing w:line="360" w:lineRule="auto" w:before="280" w:after="120"/>
        <w:ind w:firstLine="0"/>
        <w:jc w:val="left"/>
      </w:pPr>
      <w:r>
        <w:rPr>
          <w:rFonts w:ascii="Times New Roman" w:hAnsi="Times New Roman"/>
          <w:b/>
          <w:color w:val="000000"/>
          <w:sz w:val="28"/>
        </w:rPr>
        <w:t>2. Чому для грошових обчислень не можна застосовувати toBe? Який матчер використовують натомість?</w:t>
      </w:r>
    </w:p>
    <w:p>
      <w:pPr>
        <w:spacing w:line="360" w:lineRule="auto" w:before="0" w:after="80"/>
        <w:ind w:firstLine="708"/>
        <w:jc w:val="both"/>
      </w:pPr>
      <w:r>
        <w:rPr>
          <w:rFonts w:ascii="Times New Roman" w:hAnsi="Times New Roman"/>
          <w:b/>
          <w:color w:val="000000"/>
          <w:sz w:val="28"/>
        </w:rPr>
        <w:t xml:space="preserve">Відповідь: </w:t>
      </w:r>
      <w:r>
        <w:rPr>
          <w:rFonts w:ascii="Times New Roman" w:hAnsi="Times New Roman"/>
          <w:color w:val="000000"/>
          <w:sz w:val="28"/>
        </w:rPr>
        <w:t>Матчер toBe здійснює перевірку суворої рівності за оператором === (Object.is). У сучасних комп'ютерах дробові числа зберігаються у двійковому форматі стандарту IEEE 754 (двійна точність). Багато десяткових дробів (наприклад 0.1, 0.2, 0.05) не можуть бути точно представлені скінченним двійковим дробом і призводять до виникнення мікроскопічної похибки округлення: наприклад, 0.1 + 0.2 дає 0.30000000000000004. У результаті вираз expect(0.1 + 0.2).toBe(0.3) аварійно впаде. Натомість для грошових і дробових обчислень обов'язково застосовують матчер toBeCloseTo(expected, numDigits), який порівнює значення з допустимим інтервалом похибки (за замовчуванням numDigits = 2 відповідає копійкам: |actual - expected| &lt; 10^(-2) / 2).</w:t>
      </w:r>
    </w:p>
    <w:p>
      <w:pPr>
        <w:keepNext/>
        <w:spacing w:line="360" w:lineRule="auto" w:before="280" w:after="120"/>
        <w:ind w:firstLine="0"/>
        <w:jc w:val="left"/>
      </w:pPr>
      <w:r>
        <w:rPr>
          <w:rFonts w:ascii="Times New Roman" w:hAnsi="Times New Roman"/>
          <w:b/>
          <w:color w:val="000000"/>
          <w:sz w:val="28"/>
        </w:rPr>
        <w:t>3. Як правильно перевірити, що функція викидає виняток, і яка типова помилка тут трапляється?</w:t>
      </w:r>
    </w:p>
    <w:p>
      <w:pPr>
        <w:spacing w:line="360" w:lineRule="auto" w:before="0" w:after="80"/>
        <w:ind w:firstLine="708"/>
        <w:jc w:val="both"/>
      </w:pPr>
      <w:r>
        <w:rPr>
          <w:rFonts w:ascii="Times New Roman" w:hAnsi="Times New Roman"/>
          <w:b/>
          <w:color w:val="000000"/>
          <w:sz w:val="28"/>
        </w:rPr>
        <w:t xml:space="preserve">Відповідь: </w:t>
      </w:r>
      <w:r>
        <w:rPr>
          <w:rFonts w:ascii="Times New Roman" w:hAnsi="Times New Roman"/>
          <w:color w:val="000000"/>
          <w:sz w:val="28"/>
        </w:rPr>
        <w:t>Для перевірки винятку до матчера expect необхідно передати функцію-обгортку (arrow function) без її виклику: expect(() =&gt; calcSubtotal([])).toThrow('EMPTY_ORDER'). У цьому разі фреймворк Vitest сам викликає функцію всередині блоку try...catch, перехоплює породжений виняток та звіряє його повідомлення/код. Типова груба помилка полягає у безпосередньому виклику функції: expect(calcSubtotal([])).toThrow(). При такому записі функція calcSubtotal виконується ще до того, як керування перейде до expect, виняток не перехоплюється твердженням і весь тест падає з необробленою помилкою Uncaught Error.</w:t>
      </w:r>
    </w:p>
    <w:p>
      <w:pPr>
        <w:keepNext/>
        <w:spacing w:line="360" w:lineRule="auto" w:before="280" w:after="120"/>
        <w:ind w:firstLine="0"/>
        <w:jc w:val="left"/>
      </w:pPr>
      <w:r>
        <w:rPr>
          <w:rFonts w:ascii="Times New Roman" w:hAnsi="Times New Roman"/>
          <w:b/>
          <w:color w:val="000000"/>
          <w:sz w:val="28"/>
        </w:rPr>
        <w:t>4. У чому відмінність між toBe і toEqual? Наведіть випадок, коли перший дає хибний результат.</w:t>
      </w:r>
    </w:p>
    <w:p>
      <w:pPr>
        <w:spacing w:line="360" w:lineRule="auto" w:before="0" w:after="80"/>
        <w:ind w:firstLine="708"/>
        <w:jc w:val="both"/>
      </w:pPr>
      <w:r>
        <w:rPr>
          <w:rFonts w:ascii="Times New Roman" w:hAnsi="Times New Roman"/>
          <w:b/>
          <w:color w:val="000000"/>
          <w:sz w:val="28"/>
        </w:rPr>
        <w:t xml:space="preserve">Відповідь: </w:t>
      </w:r>
      <w:r>
        <w:rPr>
          <w:rFonts w:ascii="Times New Roman" w:hAnsi="Times New Roman"/>
          <w:color w:val="000000"/>
          <w:sz w:val="28"/>
        </w:rPr>
        <w:t>Матчер toBe перевіряє посилальну ідентичність об'єктів у пам'яті (чи вказують дві змінні на ту саму область пам'яті). Матчер toEqual виконує глибоке рекурсивне структурне порівняння (deep equality) вмісту та властивостей об'єктів або елементів масиву. Приклад, коли toBe дає хибний результат (тест падає, хоча об'єкти ідентичні): const obj1 = { sku: 'A', qty: 1 }; const obj2 = { sku: 'A', qty: 1 }; expect(obj1).toBe(obj2) — видасть помилку FAIL, оскільки це два різні інстанси в купі (heap). Застосування toEqual дасть очікуваний PASS.</w:t>
      </w:r>
    </w:p>
    <w:p>
      <w:pPr>
        <w:keepNext/>
        <w:spacing w:line="360" w:lineRule="auto" w:before="280" w:after="120"/>
        <w:ind w:firstLine="0"/>
        <w:jc w:val="left"/>
      </w:pPr>
      <w:r>
        <w:rPr>
          <w:rFonts w:ascii="Times New Roman" w:hAnsi="Times New Roman"/>
          <w:b/>
          <w:color w:val="000000"/>
          <w:sz w:val="28"/>
        </w:rPr>
        <w:t>5. Чому не можна обчислювати очікуване значення тією самою формулою, що й у продуктовому коді?</w:t>
      </w:r>
    </w:p>
    <w:p>
      <w:pPr>
        <w:spacing w:line="360" w:lineRule="auto" w:before="0" w:after="80"/>
        <w:ind w:firstLine="708"/>
        <w:jc w:val="both"/>
      </w:pPr>
      <w:r>
        <w:rPr>
          <w:rFonts w:ascii="Times New Roman" w:hAnsi="Times New Roman"/>
          <w:b/>
          <w:color w:val="000000"/>
          <w:sz w:val="28"/>
        </w:rPr>
        <w:t xml:space="preserve">Відповідь: </w:t>
      </w:r>
      <w:r>
        <w:rPr>
          <w:rFonts w:ascii="Times New Roman" w:hAnsi="Times New Roman"/>
          <w:color w:val="000000"/>
          <w:sz w:val="28"/>
        </w:rPr>
        <w:t>Якщо в тілі тесту очікуване значення обчислюється тією самою формулою (наприклад, expected = subtotal &gt;= 2000 ? rate + 0.05 : rate), тест стає тавтологічним — він порівнює формулу саму з собою. Якщо розробник припустився помилки у знаку чи логіці в коді і скопіював цю саму формулу в тест, тест буде успішно проходити (false positive), маскуючи дефект у системі. Тест повинен виступати незалежним еталоном специфікації: очікувані значення мають задаватися заздалегідь обчисленими фіксованими константами (hardcoded numbers), визначеними за бізнес-вимогами.</w:t>
      </w:r>
    </w:p>
    <w:p>
      <w:pPr>
        <w:keepNext/>
        <w:spacing w:line="360" w:lineRule="auto" w:before="280" w:after="120"/>
        <w:ind w:firstLine="0"/>
        <w:jc w:val="left"/>
      </w:pPr>
      <w:r>
        <w:rPr>
          <w:rFonts w:ascii="Times New Roman" w:hAnsi="Times New Roman"/>
          <w:b/>
          <w:color w:val="000000"/>
          <w:sz w:val="28"/>
        </w:rPr>
        <w:t>6. Що показує метрика покриття гілок і чим вона інформативніша за покриття рядків?</w:t>
      </w:r>
    </w:p>
    <w:p>
      <w:pPr>
        <w:spacing w:line="360" w:lineRule="auto" w:before="0" w:after="80"/>
        <w:ind w:firstLine="708"/>
        <w:jc w:val="both"/>
      </w:pPr>
      <w:r>
        <w:rPr>
          <w:rFonts w:ascii="Times New Roman" w:hAnsi="Times New Roman"/>
          <w:b/>
          <w:color w:val="000000"/>
          <w:sz w:val="28"/>
        </w:rPr>
        <w:t xml:space="preserve">Відповідь: </w:t>
      </w:r>
      <w:r>
        <w:rPr>
          <w:rFonts w:ascii="Times New Roman" w:hAnsi="Times New Roman"/>
          <w:color w:val="000000"/>
          <w:sz w:val="28"/>
        </w:rPr>
        <w:t>Покриття рядків (Line Coverage) фіксує лише факт виконання хоча б одного виразу у рядку. Покриття гілок (Branch Coverage) вимірює, чи були пройдені всі можливі напрямки розгалуження коду у кожній точці прийняття рішень (усі гілки if / else, тернарних операторів ?:, логічних виразів &amp;&amp; та ||, конструкцій switch). Наприклад, для коду if (amount &gt;= 1000) return 0; return 60; можна виконати обидва рядки, передавши лише одне значення 1000 (покриття рядків буде 100%), але гілка, коли умова хибна (amount &lt; 1000), не буде перевірена взагалі. Покриття гілок покаже лише 50% і змусить розробника додати тести на обидва шляхи виконання логіки.</w:t>
      </w:r>
    </w:p>
    <w:p>
      <w:pPr>
        <w:keepNext/>
        <w:spacing w:line="360" w:lineRule="auto" w:before="280" w:after="120"/>
        <w:ind w:firstLine="0"/>
        <w:jc w:val="left"/>
      </w:pPr>
      <w:r>
        <w:rPr>
          <w:rFonts w:ascii="Times New Roman" w:hAnsi="Times New Roman"/>
          <w:b/>
          <w:color w:val="000000"/>
          <w:sz w:val="28"/>
        </w:rPr>
        <w:t>7. Наведіть приклад тесту, який підвищує покриття, але не має цінності. Який висновок із цього випливає?</w:t>
      </w:r>
    </w:p>
    <w:p>
      <w:pPr>
        <w:spacing w:line="360" w:lineRule="auto" w:before="0" w:after="80"/>
        <w:ind w:firstLine="708"/>
        <w:jc w:val="both"/>
      </w:pPr>
      <w:r>
        <w:rPr>
          <w:rFonts w:ascii="Times New Roman" w:hAnsi="Times New Roman"/>
          <w:b/>
          <w:color w:val="000000"/>
          <w:sz w:val="28"/>
        </w:rPr>
        <w:t xml:space="preserve">Відповідь: </w:t>
      </w:r>
      <w:r>
        <w:rPr>
          <w:rFonts w:ascii="Times New Roman" w:hAnsi="Times New Roman"/>
          <w:color w:val="000000"/>
          <w:sz w:val="28"/>
        </w:rPr>
        <w:t>Прикладом є тест без тверджень, виконаний у межах Кроку 6: it('виклик', () =&gt; { calcOrderTotal([item(100)], 'silver'); });. Цей тест виконує десятки рядків коду у трьох різних функціях, збільшуючи показники Statements та Lines, але не містить жодного expect(). Якщо в результаті обчислень буде згенеровано хибне значення чи спотворено дані, тест все одно завершиться зеленим статусом. Звідси випливає висновок: високий відсоток тестового покриття є необхідною, але недостатньою умовою якості; якість тестів визначається точністю асертів, покриттям межових умов та сценаріїв збоїв.</w:t>
      </w:r>
    </w:p>
    <w:p>
      <w:pPr>
        <w:keepNext/>
        <w:spacing w:line="360" w:lineRule="auto" w:before="280" w:after="120"/>
        <w:ind w:firstLine="0"/>
        <w:jc w:val="left"/>
      </w:pPr>
      <w:r>
        <w:rPr>
          <w:rFonts w:ascii="Times New Roman" w:hAnsi="Times New Roman"/>
          <w:b/>
          <w:color w:val="000000"/>
          <w:sz w:val="28"/>
        </w:rPr>
        <w:t>8. Для чого призначені параметризовані тести? Коли їх застосування недоречне?</w:t>
      </w:r>
    </w:p>
    <w:p>
      <w:pPr>
        <w:spacing w:line="360" w:lineRule="auto" w:before="0" w:after="80"/>
        <w:ind w:firstLine="708"/>
        <w:jc w:val="both"/>
      </w:pPr>
      <w:r>
        <w:rPr>
          <w:rFonts w:ascii="Times New Roman" w:hAnsi="Times New Roman"/>
          <w:b/>
          <w:color w:val="000000"/>
          <w:sz w:val="28"/>
        </w:rPr>
        <w:t xml:space="preserve">Відповідь: </w:t>
      </w:r>
      <w:r>
        <w:rPr>
          <w:rFonts w:ascii="Times New Roman" w:hAnsi="Times New Roman"/>
          <w:color w:val="000000"/>
          <w:sz w:val="28"/>
        </w:rPr>
        <w:t>Параметризовані тести (it.each у Vitest) призначені для багаторазового виконання одного й того самого тестового алгоритму з різними наборами вхідних даних та очікуваних результатів. Вони усувають дублювання коду (принцип DRY), полегшують підтримку тестів і дозволяють наочно тестувати цілі таблиці рішень та межові значення. Застосування параметризованих тестів є недоречним, коли різні тестові сценарії вимагають принципово різної фази підготовки (Arrange), різної послідовності дій (Act) або перевіряють зовсім інші властивості системи. Поєднання непоєднуваних кейсів у велетенську параметризовану таблицю робить тести нечитабельними та складними у діагностиці помилок.</w:t>
      </w:r>
    </w:p>
    <w:p>
      <w:pPr>
        <w:keepNext/>
        <w:spacing w:line="360" w:lineRule="auto" w:before="280" w:after="120"/>
        <w:ind w:firstLine="0"/>
        <w:jc w:val="left"/>
      </w:pPr>
      <w:r>
        <w:rPr>
          <w:rFonts w:ascii="Times New Roman" w:hAnsi="Times New Roman"/>
          <w:b/>
          <w:color w:val="000000"/>
          <w:sz w:val="28"/>
        </w:rPr>
        <w:t>9. Що станеться з прогоном, якщо не досягнуто порога покриття, заданого в конфігурації?</w:t>
      </w:r>
    </w:p>
    <w:p>
      <w:pPr>
        <w:spacing w:line="360" w:lineRule="auto" w:before="0" w:after="80"/>
        <w:ind w:firstLine="708"/>
        <w:jc w:val="both"/>
      </w:pPr>
      <w:r>
        <w:rPr>
          <w:rFonts w:ascii="Times New Roman" w:hAnsi="Times New Roman"/>
          <w:b/>
          <w:color w:val="000000"/>
          <w:sz w:val="28"/>
        </w:rPr>
        <w:t xml:space="preserve">Відповідь: </w:t>
      </w:r>
      <w:r>
        <w:rPr>
          <w:rFonts w:ascii="Times New Roman" w:hAnsi="Times New Roman"/>
          <w:color w:val="000000"/>
          <w:sz w:val="28"/>
        </w:rPr>
        <w:t>Якщо в конфігурації vitest.config.ts задано порогові значення у розділі coverage.thresholds (наприклад, lines: 90, branches: 90, functions: 100), а фактичні показники тестування виявляться нижчими хоча б за одним параметром, прогін завершиться аварійно з ненульовим кодом повернення процесу (exit code 1). У терміналі буде виведено повідомлення про порушення порогів (Thresholds Failed). У контексті CI/CD пайплайнів (GitHub Actions тощо) це автоматично заблокує злиття Pull Request, запобігаючи потраплянню непокритого тестами коду в основну гілку репозиторію.</w:t>
      </w:r>
    </w:p>
    <w:p>
      <w:pPr>
        <w:keepNext/>
        <w:spacing w:line="360" w:lineRule="auto" w:before="280" w:after="120"/>
        <w:ind w:firstLine="0"/>
        <w:jc w:val="left"/>
      </w:pPr>
      <w:r>
        <w:rPr>
          <w:rFonts w:ascii="Times New Roman" w:hAnsi="Times New Roman"/>
          <w:b/>
          <w:color w:val="000000"/>
          <w:sz w:val="28"/>
        </w:rPr>
        <w:t>10. Опишіть поведінку системи, зафіксовану третім тестом у блоці calcOrderTotal. Це дефект чи свідоме рішення?</w:t>
      </w:r>
    </w:p>
    <w:p>
      <w:pPr>
        <w:spacing w:line="360" w:lineRule="auto" w:before="0" w:after="80"/>
        <w:ind w:firstLine="708"/>
        <w:jc w:val="both"/>
      </w:pPr>
      <w:r>
        <w:rPr>
          <w:rFonts w:ascii="Times New Roman" w:hAnsi="Times New Roman"/>
          <w:b/>
          <w:color w:val="000000"/>
          <w:sz w:val="28"/>
        </w:rPr>
        <w:t xml:space="preserve">Відповідь: </w:t>
      </w:r>
      <w:r>
        <w:rPr>
          <w:rFonts w:ascii="Times New Roman" w:hAnsi="Times New Roman"/>
          <w:color w:val="000000"/>
          <w:sz w:val="28"/>
        </w:rPr>
        <w:t>Третій тест перевіряє випадок: клієнт рівня gold робить замовлення на 1050 грн. Початкова сума перевищує поріг безкоштовної доставки (1000 грн). Проте після застосування знижки 10% вартість товарів зменшується до 945 грн. Оскільки сума після знижки виявилася меншою за 1000 грн, система нараховує оплату за доставку 60 грн, і фінальна сума до сплати становить 1005 грн (945 + 60). Якби клієнт мав рівень basic (без знижки), він сплатив би рівно 1050 грн (безкоштовна доставка). Різниця становить лише 45 грн замість очікуваних 105 грн знижки, а за певних умов замовлення зі знижкою могло б виявитися дорожчим, ніж без неї. З точки зору бізнес-правил це свідоме рішення архітектури (пороги доставки розраховуються від чистої суми виручки afterDiscount), але для користувача це створює неочевидну поведінку. Важливість тесту полягає в тому, що він чітко зафіксував цю специфіку поведінки як специфікацію, гарантуючи захист від неконтрольованих змін логіки в майбутньому.</w:t>
      </w:r>
    </w:p>
    <w:p>
      <w:pPr>
        <w:keepNext/>
        <w:spacing w:line="360" w:lineRule="auto" w:before="320" w:after="160"/>
        <w:ind w:firstLine="0"/>
        <w:jc w:val="center"/>
      </w:pPr>
      <w:r>
        <w:rPr>
          <w:rFonts w:ascii="Times New Roman" w:hAnsi="Times New Roman"/>
          <w:b/>
          <w:color w:val="000000"/>
          <w:sz w:val="28"/>
        </w:rPr>
        <w:t>ВИСНОВКИ</w:t>
      </w:r>
    </w:p>
    <w:p>
      <w:pPr>
        <w:spacing w:line="360" w:lineRule="auto" w:before="0" w:after="80"/>
        <w:ind w:firstLine="708"/>
        <w:jc w:val="both"/>
      </w:pPr>
      <w:r>
        <w:rPr>
          <w:rFonts w:ascii="Times New Roman" w:hAnsi="Times New Roman"/>
          <w:color w:val="000000"/>
          <w:sz w:val="28"/>
        </w:rPr>
        <w:t>Під час виконання лабораторної роботи № 2 було набуто практичних навичок професійного розроблення модульних тестів для бізнес-логіки сучасного інтернет-магазину з використанням фреймворку Vitest на платформі Node.js та мові TypeScript у середовищі Windows 11.</w:t>
      </w:r>
    </w:p>
    <w:p>
      <w:pPr>
        <w:spacing w:line="360" w:lineRule="auto" w:before="0" w:after="80"/>
        <w:ind w:firstLine="708"/>
        <w:jc w:val="both"/>
      </w:pPr>
      <w:r>
        <w:rPr>
          <w:rFonts w:ascii="Times New Roman" w:hAnsi="Times New Roman"/>
          <w:b/>
          <w:color w:val="000000"/>
          <w:sz w:val="28"/>
        </w:rPr>
        <w:t xml:space="preserve">Основні досягнуті результати: </w:t>
      </w:r>
      <w:r>
        <w:rPr>
          <w:rFonts w:ascii="Times New Roman" w:hAnsi="Times New Roman"/>
          <w:color w:val="000000"/>
          <w:sz w:val="28"/>
        </w:rPr>
        <w:t>Основні результати та висновки роботи:</w:t>
      </w:r>
    </w:p>
    <w:p>
      <w:pPr>
        <w:pStyle w:val="ListBullet"/>
        <w:spacing w:line="360" w:lineRule="auto" w:before="0" w:after="60"/>
        <w:ind w:firstLine="0"/>
        <w:jc w:val="both"/>
      </w:pPr>
      <w:r>
        <w:rPr>
          <w:rFonts w:ascii="Times New Roman" w:hAnsi="Times New Roman"/>
          <w:color w:val="000000"/>
          <w:sz w:val="28"/>
        </w:rPr>
        <w:t>Освоєно методику добору спеціалізованих матчерів: доведено неприпустимість використання toBe для грошових розрахунків через похибки двійкового представлення чисел із плаваючою комою IEEE 754 та забезпечено точність перевірок за допомогою toBeCloseTo;</w:t>
      </w:r>
    </w:p>
    <w:p>
      <w:pPr>
        <w:pStyle w:val="ListBullet"/>
        <w:spacing w:line="360" w:lineRule="auto" w:before="0" w:after="60"/>
        <w:ind w:firstLine="0"/>
        <w:jc w:val="both"/>
      </w:pPr>
      <w:r>
        <w:rPr>
          <w:rFonts w:ascii="Times New Roman" w:hAnsi="Times New Roman"/>
          <w:color w:val="000000"/>
          <w:sz w:val="28"/>
        </w:rPr>
        <w:t>Застосовано техніки тестування чорної скриньки (класи еквівалентності та триточковий аналіз межових значень за правилом «межа − 1, межа, межа + 1»), що дозволило побудувати вичерпну та компактну систему тестів без надлишковості;</w:t>
      </w:r>
    </w:p>
    <w:p>
      <w:pPr>
        <w:pStyle w:val="ListBullet"/>
        <w:spacing w:line="360" w:lineRule="auto" w:before="0" w:after="60"/>
        <w:ind w:firstLine="0"/>
        <w:jc w:val="both"/>
      </w:pPr>
      <w:r>
        <w:rPr>
          <w:rFonts w:ascii="Times New Roman" w:hAnsi="Times New Roman"/>
          <w:color w:val="000000"/>
          <w:sz w:val="28"/>
        </w:rPr>
        <w:t>Впроваджено параметризовані тести (it.each) для перевірки таблиць вхідних умов, що скоротило дублювання коду тестів та значно покращило їхню читабельність і супроводжуваність;</w:t>
      </w:r>
    </w:p>
    <w:p>
      <w:pPr>
        <w:pStyle w:val="ListBullet"/>
        <w:spacing w:line="360" w:lineRule="auto" w:before="0" w:after="60"/>
        <w:ind w:firstLine="0"/>
        <w:jc w:val="both"/>
      </w:pPr>
      <w:r>
        <w:rPr>
          <w:rFonts w:ascii="Times New Roman" w:hAnsi="Times New Roman"/>
          <w:color w:val="000000"/>
          <w:sz w:val="28"/>
        </w:rPr>
        <w:t>Проведено дослідження метрик покриття коду: експериментально доведено, що високий відсоток покриття не гарантує якості тестів без наявності чітких, змістовних асертів, а також розглянуто Проблему Оракула та Закон Гудхарта;</w:t>
      </w:r>
    </w:p>
    <w:p>
      <w:pPr>
        <w:pStyle w:val="ListBullet"/>
        <w:spacing w:line="360" w:lineRule="auto" w:before="0" w:after="60"/>
        <w:ind w:firstLine="0"/>
        <w:jc w:val="both"/>
      </w:pPr>
      <w:r>
        <w:rPr>
          <w:rFonts w:ascii="Times New Roman" w:hAnsi="Times New Roman"/>
          <w:color w:val="000000"/>
          <w:sz w:val="28"/>
        </w:rPr>
        <w:t>Успішно реалізовано індивідуальний варіант № 8 — функцію дедуплікації товарних позицій mergeItems із контролем цілісності цін та перевіркою винятків; досягнуто 100% покриття гілок та рядків за рушієм V8;</w:t>
      </w:r>
    </w:p>
    <w:p>
      <w:pPr>
        <w:pStyle w:val="ListBullet"/>
        <w:spacing w:line="360" w:lineRule="auto" w:before="0" w:after="60"/>
        <w:ind w:firstLine="0"/>
        <w:jc w:val="both"/>
      </w:pPr>
      <w:r>
        <w:rPr>
          <w:rFonts w:ascii="Times New Roman" w:hAnsi="Times New Roman"/>
          <w:color w:val="000000"/>
          <w:sz w:val="28"/>
        </w:rPr>
        <w:t>Здійснено повноцінне інженерне рецензування (Peer Review) репозиторію однокурсника Stas-collab/lab_2_modul_testing (Варіант 7: estimateDelivery) з детальним аналізом за 6 критеріями перевірки;</w:t>
      </w:r>
    </w:p>
    <w:p>
      <w:pPr>
        <w:pStyle w:val="ListBullet"/>
        <w:spacing w:line="360" w:lineRule="auto" w:before="0" w:after="60"/>
        <w:ind w:firstLine="0"/>
        <w:jc w:val="both"/>
      </w:pPr>
      <w:r>
        <w:rPr>
          <w:rFonts w:ascii="Times New Roman" w:hAnsi="Times New Roman"/>
          <w:color w:val="000000"/>
          <w:sz w:val="28"/>
        </w:rPr>
        <w:t>Усі розроблені модулі стандартизовано лінтером ESLint та форматувальником Prettier, а результат збережено у версіонованому Git-репозиторії.</w:t>
      </w:r>
    </w:p>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