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Краткое название сайта для лаунчера:</w:t>
      </w:r>
      <w:r w:rsidDel="00000000" w:rsidR="00000000" w:rsidRPr="00000000">
        <w:rPr>
          <w:rFonts w:ascii="Courier New" w:cs="Courier New" w:eastAsia="Courier New" w:hAnsi="Courier New"/>
          <w:sz w:val="21"/>
          <w:szCs w:val="21"/>
          <w:highlight w:val="white"/>
          <w:rtl w:val="0"/>
        </w:rPr>
        <w:t xml:space="preserve"> Loveroku</w:t>
      </w:r>
    </w:p>
    <w:p w:rsidR="00000000" w:rsidDel="00000000" w:rsidP="00000000" w:rsidRDefault="00000000" w:rsidRPr="00000000" w14:paraId="00000002">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Полное название сайта:</w:t>
      </w:r>
      <w:r w:rsidDel="00000000" w:rsidR="00000000" w:rsidRPr="00000000">
        <w:rPr>
          <w:rFonts w:ascii="Courier New" w:cs="Courier New" w:eastAsia="Courier New" w:hAnsi="Courier New"/>
          <w:sz w:val="21"/>
          <w:szCs w:val="21"/>
          <w:highlight w:val="white"/>
          <w:rtl w:val="0"/>
        </w:rPr>
        <w:t xml:space="preserve"> Loveroku</w:t>
      </w:r>
    </w:p>
    <w:p w:rsidR="00000000" w:rsidDel="00000000" w:rsidP="00000000" w:rsidRDefault="00000000" w:rsidRPr="00000000" w14:paraId="00000003">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Описание сайта:</w:t>
      </w:r>
      <w:r w:rsidDel="00000000" w:rsidR="00000000" w:rsidRPr="00000000">
        <w:rPr>
          <w:rFonts w:ascii="Courier New" w:cs="Courier New" w:eastAsia="Courier New" w:hAnsi="Courier New"/>
          <w:sz w:val="21"/>
          <w:szCs w:val="21"/>
          <w:highlight w:val="white"/>
          <w:rtl w:val="0"/>
        </w:rPr>
        <w:t xml:space="preserve"> Loveroku - is a new, free app for lonely hearts, which allows you to easily find your love. Want to team up with other lonely people looking for someone to meet, flirt with, or chat with? From a simple chat to a hot flirt and a first date, the Loveroku has everything you need. Come and join! Enjoy meeting with real local members using our best services.</w:t>
      </w:r>
    </w:p>
    <w:p w:rsidR="00000000" w:rsidDel="00000000" w:rsidP="00000000" w:rsidRDefault="00000000" w:rsidRPr="00000000" w14:paraId="00000004">
      <w:pPr>
        <w:pageBreakBefore w:val="0"/>
        <w:rPr>
          <w:rFonts w:ascii="Courier New" w:cs="Courier New" w:eastAsia="Courier New" w:hAnsi="Courier New"/>
          <w:color w:val="38761d"/>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URL лендинга:</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38761d"/>
          <w:sz w:val="21"/>
          <w:szCs w:val="21"/>
          <w:highlight w:val="white"/>
          <w:rtl w:val="0"/>
        </w:rPr>
        <w:t xml:space="preserve">https://meetroku.biz/</w:t>
      </w:r>
    </w:p>
    <w:p w:rsidR="00000000" w:rsidDel="00000000" w:rsidP="00000000" w:rsidRDefault="00000000" w:rsidRPr="00000000" w14:paraId="00000005">
      <w:pPr>
        <w:pageBreakBefore w:val="0"/>
        <w:rPr>
          <w:rFonts w:ascii="Courier New" w:cs="Courier New" w:eastAsia="Courier New" w:hAnsi="Courier New"/>
          <w:color w:val="38761d"/>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URL редиректа:</w:t>
      </w:r>
      <w:r w:rsidDel="00000000" w:rsidR="00000000" w:rsidRPr="00000000">
        <w:rPr>
          <w:rFonts w:ascii="Courier New" w:cs="Courier New" w:eastAsia="Courier New" w:hAnsi="Courier New"/>
          <w:sz w:val="21"/>
          <w:szCs w:val="21"/>
          <w:highlight w:val="white"/>
          <w:rtl w:val="0"/>
        </w:rPr>
        <w:t xml:space="preserve"> </w:t>
      </w:r>
      <w:r w:rsidDel="00000000" w:rsidR="00000000" w:rsidRPr="00000000">
        <w:rPr>
          <w:rFonts w:ascii="Courier New" w:cs="Courier New" w:eastAsia="Courier New" w:hAnsi="Courier New"/>
          <w:color w:val="38761d"/>
          <w:sz w:val="21"/>
          <w:szCs w:val="21"/>
          <w:highlight w:val="white"/>
          <w:rtl w:val="0"/>
        </w:rPr>
        <w:t xml:space="preserve">https://approku.com/click.php?key=3xh8fp3ocf3kh5l10m34&amp;bid_id={CONVERSION_ID}</w:t>
      </w:r>
    </w:p>
    <w:p w:rsidR="00000000" w:rsidDel="00000000" w:rsidP="00000000" w:rsidRDefault="00000000" w:rsidRPr="00000000" w14:paraId="00000006">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Фоновый цвет (HEX):</w:t>
      </w:r>
      <w:r w:rsidDel="00000000" w:rsidR="00000000" w:rsidRPr="00000000">
        <w:rPr>
          <w:rFonts w:ascii="Courier New" w:cs="Courier New" w:eastAsia="Courier New" w:hAnsi="Courier New"/>
          <w:sz w:val="21"/>
          <w:szCs w:val="21"/>
          <w:highlight w:val="white"/>
          <w:rtl w:val="0"/>
        </w:rPr>
        <w:t xml:space="preserve"> grey</w:t>
      </w:r>
    </w:p>
    <w:p w:rsidR="00000000" w:rsidDel="00000000" w:rsidP="00000000" w:rsidRDefault="00000000" w:rsidRPr="00000000" w14:paraId="00000007">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b w:val="1"/>
          <w:sz w:val="21"/>
          <w:szCs w:val="21"/>
          <w:highlight w:val="white"/>
          <w:rtl w:val="0"/>
        </w:rPr>
        <w:t xml:space="preserve">Цвет бара сверху (HEX):</w:t>
      </w:r>
      <w:r w:rsidDel="00000000" w:rsidR="00000000" w:rsidRPr="00000000">
        <w:rPr>
          <w:rFonts w:ascii="Courier New" w:cs="Courier New" w:eastAsia="Courier New" w:hAnsi="Courier New"/>
          <w:sz w:val="21"/>
          <w:szCs w:val="21"/>
          <w:highlight w:val="white"/>
          <w:rtl w:val="0"/>
        </w:rPr>
        <w:t xml:space="preserve"> green</w:t>
      </w:r>
    </w:p>
    <w:p w:rsidR="00000000" w:rsidDel="00000000" w:rsidP="00000000" w:rsidRDefault="00000000" w:rsidRPr="00000000" w14:paraId="00000008">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9">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Также нужны две иконки размером 192x192 и 512x512 (пикселей)</w:t>
      </w:r>
    </w:p>
    <w:p w:rsidR="00000000" w:rsidDel="00000000" w:rsidP="00000000" w:rsidRDefault="00000000" w:rsidRPr="00000000" w14:paraId="0000000A">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Обязательно - лендинг должен использовать SSL сертификат - без этого PWA работать не будет.</w:t>
      </w:r>
    </w:p>
    <w:p w:rsidR="00000000" w:rsidDel="00000000" w:rsidP="00000000" w:rsidRDefault="00000000" w:rsidRPr="00000000" w14:paraId="0000000B">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C">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Pr>
        <w:drawing>
          <wp:inline distB="114300" distT="114300" distL="114300" distR="114300">
            <wp:extent cx="4876800" cy="4876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876800" cy="4876800"/>
                    </a:xfrm>
                    <a:prstGeom prst="rect"/>
                    <a:ln/>
                  </pic:spPr>
                </pic:pic>
              </a:graphicData>
            </a:graphic>
          </wp:inline>
        </w:drawing>
      </w:r>
      <w:r w:rsidDel="00000000" w:rsidR="00000000" w:rsidRPr="00000000">
        <w:rPr>
          <w:rFonts w:ascii="Courier New" w:cs="Courier New" w:eastAsia="Courier New" w:hAnsi="Courier New"/>
          <w:sz w:val="21"/>
          <w:szCs w:val="21"/>
          <w:highlight w:val="white"/>
        </w:rPr>
        <w:drawing>
          <wp:inline distB="114300" distT="114300" distL="114300" distR="114300">
            <wp:extent cx="1828800" cy="18288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8288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E">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Дополнительные инструкции (чтобы потом можно было разобраться в коде):</w:t>
      </w:r>
    </w:p>
    <w:p w:rsidR="00000000" w:rsidDel="00000000" w:rsidP="00000000" w:rsidRDefault="00000000" w:rsidRPr="00000000" w14:paraId="0000000F">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Инструкция по настройке манифеста: https://web.dev/add-manifest/</w:t>
      </w:r>
    </w:p>
    <w:p w:rsidR="00000000" w:rsidDel="00000000" w:rsidP="00000000" w:rsidRDefault="00000000" w:rsidRPr="00000000" w14:paraId="00000010">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Инфструкция по service-worker: https://web.dev/offline-fallback-page/</w:t>
      </w:r>
    </w:p>
    <w:p w:rsidR="00000000" w:rsidDel="00000000" w:rsidP="00000000" w:rsidRDefault="00000000" w:rsidRPr="00000000" w14:paraId="00000011">
      <w:pPr>
        <w:pageBreakBefore w:val="0"/>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Стратегии кеширования: https://developers.google.com/web/ilt/pwa/caching-files-with-service-worker</w:t>
      </w:r>
    </w:p>
    <w:p w:rsidR="00000000" w:rsidDel="00000000" w:rsidP="00000000" w:rsidRDefault="00000000" w:rsidRPr="00000000" w14:paraId="00000012">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