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cs="Times New Roman"/>
          <w:b/>
          <w:sz w:val="24"/>
        </w:rPr>
        <w:t>МІНІСТЕРСТВО ОСВІТИ І НАУКИ УКРАЇНИ</w:t>
      </w:r>
    </w:p>
    <w:p>
      <w:pPr>
        <w:spacing w:line="360" w:lineRule="auto" w:after="0"/>
        <w:jc w:val="center"/>
      </w:pPr>
      <w:r>
        <w:rPr>
          <w:rFonts w:ascii="Times New Roman" w:hAnsi="Times New Roman" w:cs="Times New Roman"/>
          <w:b/>
          <w:sz w:val="28"/>
        </w:rPr>
        <w:t>НАЦІОНАЛЬНИЙ УНІВЕРСИТЕТ "ОДЕСЬКА ПОЛІТЕХНІКА"</w:t>
      </w:r>
    </w:p>
    <w:p>
      <w:pPr>
        <w:spacing w:line="360" w:lineRule="auto" w:after="0"/>
        <w:jc w:val="center"/>
      </w:pPr>
      <w:r>
        <w:rPr>
          <w:rFonts w:ascii="Times New Roman" w:hAnsi="Times New Roman" w:cs="Times New Roman"/>
          <w:b w:val="0"/>
          <w:sz w:val="28"/>
        </w:rPr>
        <w:t>Інститут комп'ютерних наук</w:t>
      </w:r>
    </w:p>
    <w:p>
      <w:pPr>
        <w:spacing w:line="360" w:lineRule="auto" w:after="0"/>
        <w:jc w:val="center"/>
      </w:pPr>
      <w:r>
        <w:rPr>
          <w:rFonts w:ascii="Times New Roman" w:hAnsi="Times New Roman" w:cs="Times New Roman"/>
          <w:b w:val="0"/>
          <w:sz w:val="28"/>
        </w:rPr>
        <w:t>Кафедра прикладної математики</w:t>
      </w:r>
    </w:p>
    <w:p/>
    <w:p/>
    <w:p/>
    <w:p>
      <w:pPr>
        <w:spacing w:line="360" w:lineRule="auto" w:after="0"/>
        <w:jc w:val="center"/>
      </w:pPr>
      <w:r>
        <w:rPr>
          <w:rFonts w:ascii="Times New Roman" w:hAnsi="Times New Roman" w:cs="Times New Roman"/>
          <w:b w:val="0"/>
          <w:sz w:val="28"/>
        </w:rPr>
        <w:t>Сергій СОЦЬКИЙ</w:t>
      </w:r>
    </w:p>
    <w:p>
      <w:pPr>
        <w:spacing w:line="360" w:lineRule="auto" w:after="0"/>
        <w:jc w:val="center"/>
      </w:pPr>
      <w:r>
        <w:rPr>
          <w:rFonts w:ascii="Times New Roman" w:hAnsi="Times New Roman" w:cs="Times New Roman"/>
          <w:b w:val="0"/>
          <w:sz w:val="28"/>
        </w:rPr>
        <w:t>(група AB221)</w:t>
      </w:r>
    </w:p>
    <w:p/>
    <w:p>
      <w:pPr>
        <w:spacing w:line="360" w:lineRule="auto" w:after="0"/>
        <w:jc w:val="center"/>
      </w:pPr>
      <w:r>
        <w:rPr>
          <w:rFonts w:ascii="Times New Roman" w:hAnsi="Times New Roman" w:cs="Times New Roman"/>
          <w:b/>
          <w:sz w:val="32"/>
        </w:rPr>
        <w:t>КВАЛІФІКАЦІЙНА РОБОТА БАКАЛАВРА</w:t>
      </w:r>
    </w:p>
    <w:p>
      <w:pPr>
        <w:spacing w:line="360" w:lineRule="auto" w:after="0"/>
        <w:jc w:val="center"/>
      </w:pPr>
      <w:r>
        <w:rPr>
          <w:rFonts w:ascii="Times New Roman" w:hAnsi="Times New Roman" w:cs="Times New Roman"/>
          <w:b/>
          <w:sz w:val="28"/>
        </w:rPr>
        <w:t>Creating a service-oriented architecture for scalable use</w:t>
      </w:r>
    </w:p>
    <w:p>
      <w:pPr>
        <w:spacing w:line="360" w:lineRule="auto" w:after="0"/>
        <w:jc w:val="center"/>
      </w:pPr>
      <w:r>
        <w:rPr>
          <w:rFonts w:ascii="Times New Roman" w:hAnsi="Times New Roman" w:cs="Times New Roman"/>
          <w:b/>
          <w:sz w:val="28"/>
        </w:rPr>
        <w:t>of language models in commercial solutions</w:t>
      </w:r>
    </w:p>
    <w:p/>
    <w:p>
      <w:pPr>
        <w:spacing w:line="360" w:lineRule="auto" w:after="0"/>
        <w:jc w:val="center"/>
      </w:pPr>
      <w:r>
        <w:rPr>
          <w:rFonts w:ascii="Times New Roman" w:hAnsi="Times New Roman" w:cs="Times New Roman"/>
          <w:b w:val="0"/>
          <w:sz w:val="28"/>
        </w:rPr>
        <w:t>Спеціальність 113 Прикладна математика</w:t>
      </w:r>
    </w:p>
    <w:p>
      <w:pPr>
        <w:spacing w:line="360" w:lineRule="auto" w:after="0"/>
        <w:jc w:val="center"/>
      </w:pPr>
      <w:r>
        <w:rPr>
          <w:rFonts w:ascii="Times New Roman" w:hAnsi="Times New Roman" w:cs="Times New Roman"/>
          <w:b w:val="0"/>
          <w:sz w:val="28"/>
        </w:rPr>
        <w:t>Освітньо-професійна програма "Прикладна математика"</w:t>
      </w:r>
    </w:p>
    <w:p/>
    <w:p>
      <w:pPr>
        <w:spacing w:line="360" w:lineRule="auto" w:after="0"/>
        <w:jc w:val="center"/>
      </w:pPr>
      <w:r>
        <w:rPr>
          <w:rFonts w:ascii="Times New Roman" w:hAnsi="Times New Roman" w:cs="Times New Roman"/>
          <w:b w:val="0"/>
          <w:sz w:val="28"/>
        </w:rPr>
        <w:t>Керівник: Грішина Віра Олександрівна</w:t>
      </w:r>
    </w:p>
    <w:p/>
    <w:p/>
    <w:p/>
    <w:p/>
    <w:p/>
    <w:p>
      <w:pPr>
        <w:spacing w:line="360" w:lineRule="auto" w:after="0"/>
        <w:jc w:val="center"/>
      </w:pPr>
      <w:r>
        <w:rPr>
          <w:rFonts w:ascii="Times New Roman" w:hAnsi="Times New Roman" w:cs="Times New Roman"/>
          <w:b w:val="0"/>
          <w:sz w:val="28"/>
        </w:rPr>
        <w:t>Одеса - 2026</w:t>
      </w:r>
    </w:p>
    <w:p>
      <w:r>
        <w:br w:type="page"/>
      </w:r>
    </w:p>
    <w:p>
      <w:pPr>
        <w:pStyle w:val="Heading1"/>
        <w:keepNext/>
        <w:spacing w:line="360" w:lineRule="auto" w:before="0" w:after="0"/>
        <w:jc w:val="center"/>
      </w:pPr>
      <w:r>
        <w:rPr>
          <w:rFonts w:ascii="Times New Roman" w:hAnsi="Times New Roman" w:cs="Times New Roman"/>
          <w:b/>
          <w:sz w:val="28"/>
        </w:rPr>
        <w:t>АНОТАЦІЯ</w:t>
      </w:r>
    </w:p>
    <w:p>
      <w:pPr>
        <w:spacing w:before="0" w:after="0" w:line="360" w:lineRule="auto"/>
        <w:ind w:firstLine="709"/>
        <w:jc w:val="both"/>
      </w:pPr>
      <w:r>
        <w:rPr>
          <w:rFonts w:ascii="Times New Roman" w:hAnsi="Times New Roman" w:cs="Times New Roman"/>
          <w:b w:val="0"/>
          <w:i w:val="0"/>
          <w:sz w:val="28"/>
        </w:rPr>
        <w:t>Соцький С. Creating a service-oriented architecture for scalable use of language models in commercial solutions: кваліфікаційна робота бакалавра зі спеціальності 113 Прикладна математика / Сергій Соцький; керівник Віра Грішина. Одеса: Національний університет "Одеська політехніка", 2026.</w:t>
      </w:r>
    </w:p>
    <w:p>
      <w:pPr>
        <w:spacing w:before="0" w:after="0" w:line="360" w:lineRule="auto"/>
        <w:ind w:firstLine="709"/>
        <w:jc w:val="both"/>
      </w:pPr>
      <w:r>
        <w:rPr>
          <w:rFonts w:ascii="Times New Roman" w:hAnsi="Times New Roman" w:cs="Times New Roman"/>
          <w:b w:val="0"/>
          <w:i w:val="0"/>
          <w:sz w:val="28"/>
        </w:rPr>
        <w:t>У роботі розроблено, формалізовано, реалізовано та перевірено ModelWeave - сервісно-орієнтовану платформу документно обґрунтованих агентів для масштабованого використання мовних моделей у комерційних рішеннях. Система дає користувачеві змогу реєструватися, додавати власний ключ Anthropic, завантажувати PDF, TXT, MD і DOCX до бази знань, створювати агентів, будувати графи процесів, запускати виконання вручну або за розкладом, переглядати затвердження, перетворювати прийняті пропозиції на задачі та експортувати DOCX-звіти.</w:t>
      </w:r>
    </w:p>
    <w:p>
      <w:pPr>
        <w:spacing w:before="0" w:after="0" w:line="360" w:lineRule="auto"/>
        <w:ind w:firstLine="709"/>
        <w:jc w:val="both"/>
      </w:pPr>
      <w:r>
        <w:rPr>
          <w:rFonts w:ascii="Times New Roman" w:hAnsi="Times New Roman" w:cs="Times New Roman"/>
          <w:b w:val="0"/>
          <w:i w:val="0"/>
          <w:sz w:val="28"/>
        </w:rPr>
        <w:t>Математична частина описує корпус документів, фрагментацію, ембедінги, нормалізацію векторів, косинусну подібність, top-k пошук, RAG-генерацію, граф процесу, переходи станів, чергу затверджень, функцію оцінювання якості, моделі вартості, затримки та складності. Практична частина демонструє повностекову реалізацію на Next.js, FastAPI, Supabase, Qdrant Cloud, Anthropic API, Vercel і Railway.</w:t>
      </w:r>
    </w:p>
    <w:p>
      <w:pPr>
        <w:spacing w:before="0" w:after="0" w:line="360" w:lineRule="auto"/>
        <w:ind w:firstLine="709"/>
        <w:jc w:val="both"/>
      </w:pPr>
      <w:r>
        <w:rPr>
          <w:rFonts w:ascii="Times New Roman" w:hAnsi="Times New Roman" w:cs="Times New Roman"/>
          <w:b w:val="0"/>
          <w:i w:val="0"/>
          <w:sz w:val="28"/>
        </w:rPr>
        <w:t>Ключові слова: сервісно-орієнтована архітектура, мовні моделі, RAG, ембедінги, векторний пошук, мультиагентні системи, граф процесу, затвердження, Supabase, Qdrant, FastAPI, Next.js, DOCX.</w:t>
      </w:r>
    </w:p>
    <w:p>
      <w:pPr>
        <w:pStyle w:val="Heading1"/>
        <w:keepNext/>
        <w:spacing w:line="360" w:lineRule="auto" w:before="0" w:after="0"/>
        <w:jc w:val="center"/>
      </w:pPr>
      <w:r>
        <w:rPr>
          <w:rFonts w:ascii="Times New Roman" w:hAnsi="Times New Roman" w:cs="Times New Roman"/>
          <w:b/>
          <w:sz w:val="28"/>
        </w:rPr>
        <w:t>ABSTRACT</w:t>
      </w:r>
    </w:p>
    <w:p>
      <w:pPr>
        <w:spacing w:before="0" w:after="0" w:line="360" w:lineRule="auto"/>
        <w:ind w:firstLine="709"/>
        <w:jc w:val="both"/>
      </w:pPr>
      <w:r>
        <w:rPr>
          <w:rFonts w:ascii="Times New Roman" w:hAnsi="Times New Roman" w:cs="Times New Roman"/>
          <w:b w:val="0"/>
          <w:i w:val="0"/>
          <w:sz w:val="28"/>
        </w:rPr>
        <w:t>Sotskyi S. Creating a service-oriented architecture for scalable use of language models in commercial solutions: bachelor qualification thesis in Applied Mathematics / Serhii Sotskyi; supervisor Vira Hrishyna. Odesa: Odesa Polytechnic National University, 2026.</w:t>
      </w:r>
    </w:p>
    <w:p>
      <w:pPr>
        <w:spacing w:before="0" w:after="0" w:line="360" w:lineRule="auto"/>
        <w:ind w:firstLine="709"/>
        <w:jc w:val="both"/>
      </w:pPr>
      <w:r>
        <w:rPr>
          <w:rFonts w:ascii="Times New Roman" w:hAnsi="Times New Roman" w:cs="Times New Roman"/>
          <w:b w:val="0"/>
          <w:i w:val="0"/>
          <w:sz w:val="28"/>
        </w:rPr>
        <w:t>The thesis presents the design, mathematical formalization, implementation, deployment, and evaluation of ModelWeave, a service-oriented platform for document-grounded language-model agents. The prototype supports user authentication, bring-your-own Anthropic keys, document ingestion, vector retrieval, editable agents, visual workflows, manual and scheduled runs, approval gates, durable tasks, run evaluation, audit events, and DOCX report export.</w:t>
      </w:r>
    </w:p>
    <w:p>
      <w:pPr>
        <w:spacing w:before="0" w:after="0" w:line="360" w:lineRule="auto"/>
        <w:ind w:firstLine="709"/>
        <w:jc w:val="both"/>
      </w:pPr>
      <w:r>
        <w:rPr>
          <w:rFonts w:ascii="Times New Roman" w:hAnsi="Times New Roman" w:cs="Times New Roman"/>
          <w:b w:val="0"/>
          <w:i w:val="0"/>
          <w:sz w:val="28"/>
        </w:rPr>
        <w:t>The mathematical chapter formalizes document chunking, embedding vectors, cosine similarity, top-k retrieval, retrieval-augmented generation, typed workflow graphs, state transitions, approval-gated mutation, quality scoring, latency, cost, and storage complexity. The implementation uses Next.js, FastAPI, Supabase, Qdrant Cloud, Anthropic API, Vercel, and Railway. Only synthetic academic data is used.</w:t>
      </w:r>
    </w:p>
    <w:p>
      <w:r>
        <w:br w:type="page"/>
      </w:r>
    </w:p>
    <w:p>
      <w:pPr>
        <w:pStyle w:val="Heading1"/>
        <w:keepNext/>
        <w:spacing w:line="360" w:lineRule="auto" w:before="0" w:after="0"/>
        <w:jc w:val="center"/>
      </w:pPr>
      <w:r>
        <w:rPr>
          <w:rFonts w:ascii="Times New Roman" w:hAnsi="Times New Roman" w:cs="Times New Roman"/>
          <w:b/>
          <w:sz w:val="28"/>
        </w:rPr>
        <w:t>ЗМІСТ</w:t>
      </w:r>
    </w:p>
    <w:p>
      <w:pPr>
        <w:spacing w:before="0" w:after="0" w:line="360" w:lineRule="auto"/>
        <w:jc w:val="left"/>
      </w:pPr>
      <w:r>
        <w:rPr>
          <w:rFonts w:ascii="Times New Roman" w:hAnsi="Times New Roman" w:cs="Times New Roman"/>
          <w:sz w:val="28"/>
        </w:rPr>
        <w:t>Перелік умовних позначень ..................................................... 6</w:t>
      </w:r>
    </w:p>
    <w:p>
      <w:pPr>
        <w:spacing w:before="0" w:after="0" w:line="360" w:lineRule="auto"/>
        <w:jc w:val="left"/>
      </w:pPr>
      <w:r>
        <w:rPr>
          <w:rFonts w:ascii="Times New Roman" w:hAnsi="Times New Roman" w:cs="Times New Roman"/>
          <w:sz w:val="28"/>
        </w:rPr>
        <w:t>Вступ ......................................................................... 7</w:t>
      </w:r>
    </w:p>
    <w:p>
      <w:pPr>
        <w:spacing w:before="0" w:after="0" w:line="360" w:lineRule="auto"/>
        <w:jc w:val="left"/>
      </w:pPr>
      <w:r>
        <w:rPr>
          <w:rFonts w:ascii="Times New Roman" w:hAnsi="Times New Roman" w:cs="Times New Roman"/>
          <w:sz w:val="28"/>
        </w:rPr>
        <w:t>1 Теоретичні основи масштабованих систем мовних моделей ....................... 10</w:t>
      </w:r>
    </w:p>
    <w:p>
      <w:pPr>
        <w:spacing w:before="0" w:after="0" w:line="360" w:lineRule="auto"/>
        <w:jc w:val="left"/>
      </w:pPr>
      <w:r>
        <w:rPr>
          <w:rFonts w:ascii="Times New Roman" w:hAnsi="Times New Roman" w:cs="Times New Roman"/>
          <w:sz w:val="28"/>
        </w:rPr>
        <w:t>1.1 Мовні моделі як компоненти програмних систем .............................. 10</w:t>
      </w:r>
    </w:p>
    <w:p>
      <w:pPr>
        <w:spacing w:before="0" w:after="0" w:line="360" w:lineRule="auto"/>
        <w:jc w:val="left"/>
      </w:pPr>
      <w:r>
        <w:rPr>
          <w:rFonts w:ascii="Times New Roman" w:hAnsi="Times New Roman" w:cs="Times New Roman"/>
          <w:sz w:val="28"/>
        </w:rPr>
        <w:t>1.2 Сервісно-орієнтована архітектура .......................................... 11</w:t>
      </w:r>
    </w:p>
    <w:p>
      <w:pPr>
        <w:spacing w:before="0" w:after="0" w:line="360" w:lineRule="auto"/>
        <w:jc w:val="left"/>
      </w:pPr>
      <w:r>
        <w:rPr>
          <w:rFonts w:ascii="Times New Roman" w:hAnsi="Times New Roman" w:cs="Times New Roman"/>
          <w:sz w:val="28"/>
        </w:rPr>
        <w:t>1.3 RAG, ембедінги та векторні бази даних ..................................... 12</w:t>
      </w:r>
    </w:p>
    <w:p>
      <w:pPr>
        <w:spacing w:before="0" w:after="0" w:line="360" w:lineRule="auto"/>
        <w:jc w:val="left"/>
      </w:pPr>
      <w:r>
        <w:rPr>
          <w:rFonts w:ascii="Times New Roman" w:hAnsi="Times New Roman" w:cs="Times New Roman"/>
          <w:sz w:val="28"/>
        </w:rPr>
        <w:t>1.4 Мультиагентні процеси та human-in-the-loop управління ..................... 13</w:t>
      </w:r>
    </w:p>
    <w:p>
      <w:pPr>
        <w:spacing w:before="0" w:after="0" w:line="360" w:lineRule="auto"/>
        <w:jc w:val="left"/>
      </w:pPr>
      <w:r>
        <w:rPr>
          <w:rFonts w:ascii="Times New Roman" w:hAnsi="Times New Roman" w:cs="Times New Roman"/>
          <w:sz w:val="28"/>
        </w:rPr>
        <w:t>Висновки до розділу 1 ......................................................... 14</w:t>
      </w:r>
    </w:p>
    <w:p>
      <w:pPr>
        <w:spacing w:before="0" w:after="0" w:line="360" w:lineRule="auto"/>
        <w:jc w:val="left"/>
      </w:pPr>
      <w:r>
        <w:rPr>
          <w:rFonts w:ascii="Times New Roman" w:hAnsi="Times New Roman" w:cs="Times New Roman"/>
          <w:sz w:val="28"/>
        </w:rPr>
        <w:t>2 Вимоги та предметна модель платформи ModelWeave ............................. 15</w:t>
      </w:r>
    </w:p>
    <w:p>
      <w:pPr>
        <w:spacing w:before="0" w:after="0" w:line="360" w:lineRule="auto"/>
        <w:jc w:val="left"/>
      </w:pPr>
      <w:r>
        <w:rPr>
          <w:rFonts w:ascii="Times New Roman" w:hAnsi="Times New Roman" w:cs="Times New Roman"/>
          <w:sz w:val="28"/>
        </w:rPr>
        <w:t>2.1 Проблемна область та межі MVP ............................................. 15</w:t>
      </w:r>
    </w:p>
    <w:p>
      <w:pPr>
        <w:spacing w:before="0" w:after="0" w:line="360" w:lineRule="auto"/>
        <w:jc w:val="left"/>
      </w:pPr>
      <w:r>
        <w:rPr>
          <w:rFonts w:ascii="Times New Roman" w:hAnsi="Times New Roman" w:cs="Times New Roman"/>
          <w:sz w:val="28"/>
        </w:rPr>
        <w:t>2.2 Функціональні вимоги ...................................................... 16</w:t>
      </w:r>
    </w:p>
    <w:p>
      <w:pPr>
        <w:spacing w:before="0" w:after="0" w:line="360" w:lineRule="auto"/>
        <w:jc w:val="left"/>
      </w:pPr>
      <w:r>
        <w:rPr>
          <w:rFonts w:ascii="Times New Roman" w:hAnsi="Times New Roman" w:cs="Times New Roman"/>
          <w:sz w:val="28"/>
        </w:rPr>
        <w:t>2.3 Нефункціональні вимоги .................................................... 17</w:t>
      </w:r>
    </w:p>
    <w:p>
      <w:pPr>
        <w:spacing w:before="0" w:after="0" w:line="360" w:lineRule="auto"/>
        <w:jc w:val="left"/>
      </w:pPr>
      <w:r>
        <w:rPr>
          <w:rFonts w:ascii="Times New Roman" w:hAnsi="Times New Roman" w:cs="Times New Roman"/>
          <w:sz w:val="28"/>
        </w:rPr>
        <w:t>2.4 Предметні сутності та користувацькі сценарії .............................. 17</w:t>
      </w:r>
    </w:p>
    <w:p>
      <w:pPr>
        <w:spacing w:before="0" w:after="0" w:line="360" w:lineRule="auto"/>
        <w:jc w:val="left"/>
      </w:pPr>
      <w:r>
        <w:rPr>
          <w:rFonts w:ascii="Times New Roman" w:hAnsi="Times New Roman" w:cs="Times New Roman"/>
          <w:sz w:val="28"/>
        </w:rPr>
        <w:t>Висновки до розділу 2 ......................................................... 18</w:t>
      </w:r>
    </w:p>
    <w:p>
      <w:pPr>
        <w:spacing w:before="0" w:after="0" w:line="360" w:lineRule="auto"/>
        <w:jc w:val="left"/>
      </w:pPr>
      <w:r>
        <w:rPr>
          <w:rFonts w:ascii="Times New Roman" w:hAnsi="Times New Roman" w:cs="Times New Roman"/>
          <w:sz w:val="28"/>
        </w:rPr>
        <w:t>3 Математична модель пошуку, агентів і виконання .............................. 20</w:t>
      </w:r>
    </w:p>
    <w:p>
      <w:pPr>
        <w:spacing w:before="0" w:after="0" w:line="360" w:lineRule="auto"/>
        <w:jc w:val="left"/>
      </w:pPr>
      <w:r>
        <w:rPr>
          <w:rFonts w:ascii="Times New Roman" w:hAnsi="Times New Roman" w:cs="Times New Roman"/>
          <w:sz w:val="28"/>
        </w:rPr>
        <w:t>3.1 Корпус, фрагментація та ембедінги ......................................... 20</w:t>
      </w:r>
    </w:p>
    <w:p>
      <w:pPr>
        <w:spacing w:before="0" w:after="0" w:line="360" w:lineRule="auto"/>
        <w:jc w:val="left"/>
      </w:pPr>
      <w:r>
        <w:rPr>
          <w:rFonts w:ascii="Times New Roman" w:hAnsi="Times New Roman" w:cs="Times New Roman"/>
          <w:sz w:val="28"/>
        </w:rPr>
        <w:t>3.2 Подібність, ранжування та RAG-генерація ................................... 21</w:t>
      </w:r>
    </w:p>
    <w:p>
      <w:pPr>
        <w:spacing w:before="0" w:after="0" w:line="360" w:lineRule="auto"/>
        <w:jc w:val="left"/>
      </w:pPr>
      <w:r>
        <w:rPr>
          <w:rFonts w:ascii="Times New Roman" w:hAnsi="Times New Roman" w:cs="Times New Roman"/>
          <w:sz w:val="28"/>
        </w:rPr>
        <w:t>3.3 Граф процесу і модель агентів ............................................. 23</w:t>
      </w:r>
    </w:p>
    <w:p>
      <w:pPr>
        <w:spacing w:before="0" w:after="0" w:line="360" w:lineRule="auto"/>
        <w:jc w:val="left"/>
      </w:pPr>
      <w:r>
        <w:rPr>
          <w:rFonts w:ascii="Times New Roman" w:hAnsi="Times New Roman" w:cs="Times New Roman"/>
          <w:sz w:val="28"/>
        </w:rPr>
        <w:t>3.4 Затвердження, оцінювання, вартість і складність ........................... 24</w:t>
      </w:r>
    </w:p>
    <w:p>
      <w:pPr>
        <w:spacing w:before="0" w:after="0" w:line="360" w:lineRule="auto"/>
        <w:jc w:val="left"/>
      </w:pPr>
      <w:r>
        <w:rPr>
          <w:rFonts w:ascii="Times New Roman" w:hAnsi="Times New Roman" w:cs="Times New Roman"/>
          <w:sz w:val="28"/>
        </w:rPr>
        <w:t>3.5 Деталізація параметрів масштабування і якості ............................. 26</w:t>
      </w:r>
    </w:p>
    <w:p>
      <w:pPr>
        <w:spacing w:before="0" w:after="0" w:line="360" w:lineRule="auto"/>
        <w:jc w:val="left"/>
      </w:pPr>
      <w:r>
        <w:rPr>
          <w:rFonts w:ascii="Times New Roman" w:hAnsi="Times New Roman" w:cs="Times New Roman"/>
          <w:sz w:val="28"/>
        </w:rPr>
        <w:t>3.6 Інваріанти коректності виконання .......................................... 29</w:t>
      </w:r>
    </w:p>
    <w:p>
      <w:pPr>
        <w:spacing w:before="0" w:after="0" w:line="360" w:lineRule="auto"/>
        <w:jc w:val="left"/>
      </w:pPr>
      <w:r>
        <w:rPr>
          <w:rFonts w:ascii="Times New Roman" w:hAnsi="Times New Roman" w:cs="Times New Roman"/>
          <w:sz w:val="28"/>
        </w:rPr>
        <w:t>Висновки до розділу 3 ......................................................... 31</w:t>
      </w:r>
    </w:p>
    <w:p>
      <w:pPr>
        <w:spacing w:before="0" w:after="0" w:line="360" w:lineRule="auto"/>
        <w:jc w:val="left"/>
      </w:pPr>
      <w:r>
        <w:rPr>
          <w:rFonts w:ascii="Times New Roman" w:hAnsi="Times New Roman" w:cs="Times New Roman"/>
          <w:sz w:val="28"/>
        </w:rPr>
        <w:t>4 Архітектура та реалізація ModelWeave ........................................ 33</w:t>
      </w:r>
    </w:p>
    <w:p>
      <w:pPr>
        <w:spacing w:before="0" w:after="0" w:line="360" w:lineRule="auto"/>
        <w:jc w:val="left"/>
      </w:pPr>
      <w:r>
        <w:rPr>
          <w:rFonts w:ascii="Times New Roman" w:hAnsi="Times New Roman" w:cs="Times New Roman"/>
          <w:sz w:val="28"/>
        </w:rPr>
        <w:t>4.1 Загальна сервісна схема ................................................... 33</w:t>
      </w:r>
    </w:p>
    <w:p>
      <w:pPr>
        <w:spacing w:before="0" w:after="0" w:line="360" w:lineRule="auto"/>
        <w:jc w:val="left"/>
      </w:pPr>
      <w:r>
        <w:rPr>
          <w:rFonts w:ascii="Times New Roman" w:hAnsi="Times New Roman" w:cs="Times New Roman"/>
          <w:sz w:val="28"/>
        </w:rPr>
        <w:t>4.2 Бекенд, сховища та API .................................................... 34</w:t>
      </w:r>
    </w:p>
    <w:p>
      <w:pPr>
        <w:spacing w:before="0" w:after="0" w:line="360" w:lineRule="auto"/>
        <w:jc w:val="left"/>
      </w:pPr>
      <w:r>
        <w:rPr>
          <w:rFonts w:ascii="Times New Roman" w:hAnsi="Times New Roman" w:cs="Times New Roman"/>
          <w:sz w:val="28"/>
        </w:rPr>
        <w:t>4.3 Фронтенд і користувацький досвід .......................................... 35</w:t>
      </w:r>
    </w:p>
    <w:p>
      <w:pPr>
        <w:spacing w:before="0" w:after="0" w:line="360" w:lineRule="auto"/>
        <w:jc w:val="left"/>
      </w:pPr>
      <w:r>
        <w:rPr>
          <w:rFonts w:ascii="Times New Roman" w:hAnsi="Times New Roman" w:cs="Times New Roman"/>
          <w:sz w:val="28"/>
        </w:rPr>
        <w:t>4.4 Розгортання ............................................................... 39</w:t>
      </w:r>
    </w:p>
    <w:p>
      <w:pPr>
        <w:spacing w:before="0" w:after="0" w:line="360" w:lineRule="auto"/>
        <w:jc w:val="left"/>
      </w:pPr>
      <w:r>
        <w:rPr>
          <w:rFonts w:ascii="Times New Roman" w:hAnsi="Times New Roman" w:cs="Times New Roman"/>
          <w:sz w:val="28"/>
        </w:rPr>
        <w:t>Висновки до розділу 4 ......................................................... 40</w:t>
      </w:r>
    </w:p>
    <w:p>
      <w:pPr>
        <w:spacing w:before="0" w:after="0" w:line="360" w:lineRule="auto"/>
        <w:jc w:val="left"/>
      </w:pPr>
      <w:r>
        <w:rPr>
          <w:rFonts w:ascii="Times New Roman" w:hAnsi="Times New Roman" w:cs="Times New Roman"/>
          <w:sz w:val="28"/>
        </w:rPr>
        <w:t>5 Тестування, оцінювання та практична перевірка ............................... 41</w:t>
      </w:r>
    </w:p>
    <w:p>
      <w:pPr>
        <w:spacing w:before="0" w:after="0" w:line="360" w:lineRule="auto"/>
        <w:jc w:val="left"/>
      </w:pPr>
      <w:r>
        <w:rPr>
          <w:rFonts w:ascii="Times New Roman" w:hAnsi="Times New Roman" w:cs="Times New Roman"/>
          <w:sz w:val="28"/>
        </w:rPr>
        <w:t>5.1 Методика тестування ....................................................... 41</w:t>
      </w:r>
    </w:p>
    <w:p>
      <w:pPr>
        <w:spacing w:before="0" w:after="0" w:line="360" w:lineRule="auto"/>
        <w:jc w:val="left"/>
      </w:pPr>
      <w:r>
        <w:rPr>
          <w:rFonts w:ascii="Times New Roman" w:hAnsi="Times New Roman" w:cs="Times New Roman"/>
          <w:sz w:val="28"/>
        </w:rPr>
        <w:t>5.2 Результати перевірок ...................................................... 42</w:t>
      </w:r>
    </w:p>
    <w:p>
      <w:pPr>
        <w:spacing w:before="0" w:after="0" w:line="360" w:lineRule="auto"/>
        <w:jc w:val="left"/>
      </w:pPr>
      <w:r>
        <w:rPr>
          <w:rFonts w:ascii="Times New Roman" w:hAnsi="Times New Roman" w:cs="Times New Roman"/>
          <w:sz w:val="28"/>
        </w:rPr>
        <w:t>5.3 Обмеження та напрями розвитку ............................................. 47</w:t>
      </w:r>
    </w:p>
    <w:p>
      <w:pPr>
        <w:spacing w:before="0" w:after="0" w:line="360" w:lineRule="auto"/>
        <w:jc w:val="left"/>
      </w:pPr>
      <w:r>
        <w:rPr>
          <w:rFonts w:ascii="Times New Roman" w:hAnsi="Times New Roman" w:cs="Times New Roman"/>
          <w:sz w:val="28"/>
        </w:rPr>
        <w:t>5.4 Оцінка готовності до демонстрації та продукційного використання ........... 48</w:t>
      </w:r>
    </w:p>
    <w:p>
      <w:pPr>
        <w:spacing w:before="0" w:after="0" w:line="360" w:lineRule="auto"/>
        <w:jc w:val="left"/>
      </w:pPr>
      <w:r>
        <w:rPr>
          <w:rFonts w:ascii="Times New Roman" w:hAnsi="Times New Roman" w:cs="Times New Roman"/>
          <w:sz w:val="28"/>
        </w:rPr>
        <w:t>Висновки до розділу 5 ......................................................... 50</w:t>
      </w:r>
    </w:p>
    <w:p>
      <w:pPr>
        <w:spacing w:before="0" w:after="0" w:line="360" w:lineRule="auto"/>
        <w:jc w:val="left"/>
      </w:pPr>
      <w:r>
        <w:rPr>
          <w:rFonts w:ascii="Times New Roman" w:hAnsi="Times New Roman" w:cs="Times New Roman"/>
          <w:sz w:val="28"/>
        </w:rPr>
        <w:t>Загальні висновки ............................................................. 51</w:t>
      </w:r>
    </w:p>
    <w:p>
      <w:pPr>
        <w:spacing w:before="0" w:after="0" w:line="360" w:lineRule="auto"/>
        <w:jc w:val="left"/>
      </w:pPr>
      <w:r>
        <w:rPr>
          <w:rFonts w:ascii="Times New Roman" w:hAnsi="Times New Roman" w:cs="Times New Roman"/>
          <w:sz w:val="28"/>
        </w:rPr>
        <w:t>Список використаних джерел .................................................... 53</w:t>
      </w:r>
    </w:p>
    <w:p>
      <w:pPr>
        <w:spacing w:before="0" w:after="0" w:line="360" w:lineRule="auto"/>
        <w:jc w:val="left"/>
      </w:pPr>
      <w:r>
        <w:rPr>
          <w:rFonts w:ascii="Times New Roman" w:hAnsi="Times New Roman" w:cs="Times New Roman"/>
          <w:sz w:val="28"/>
        </w:rPr>
        <w:t>Додатки ....................................................................... 55</w:t>
      </w:r>
    </w:p>
    <w:p>
      <w:r>
        <w:br w:type="page"/>
      </w:r>
    </w:p>
    <w:p>
      <w:pPr>
        <w:pStyle w:val="Heading1"/>
        <w:keepNext/>
        <w:spacing w:line="360" w:lineRule="auto" w:before="0" w:after="0"/>
        <w:jc w:val="center"/>
      </w:pPr>
      <w:r>
        <w:rPr>
          <w:rFonts w:ascii="Times New Roman" w:hAnsi="Times New Roman" w:cs="Times New Roman"/>
          <w:b/>
          <w:sz w:val="28"/>
        </w:rPr>
        <w:t>ПЕРЕЛІК УМОВНИХ ПОЗНАЧЕНЬ</w:t>
      </w:r>
    </w:p>
    <w:tbl>
      <w:tblPr>
        <w:tblStyle w:val="TableGrid"/>
        <w:tblW w:type="auto" w:w="0"/>
        <w:jc w:val="center"/>
        <w:tblLayout w:type="autofit"/>
        <w:tblLook w:firstColumn="1" w:firstRow="1" w:lastColumn="0" w:lastRow="0" w:noHBand="0" w:noVBand="1" w:val="04A0"/>
      </w:tblPr>
      <w:tblGrid>
        <w:gridCol w:w="4961"/>
        <w:gridCol w:w="4961"/>
      </w:tblGrid>
      <w:tr>
        <w:tc>
          <w:tcPr>
            <w:tcW w:type="dxa" w:w="4961"/>
            <w:shd w:fill="F2F4F7"/>
            <w:vAlign w:val="center"/>
          </w:tcPr>
          <w:p>
            <w:pPr>
              <w:spacing w:after="0" w:line="276" w:lineRule="auto"/>
              <w:jc w:val="center"/>
            </w:pPr>
            <w:r/>
            <w:r>
              <w:rPr>
                <w:rFonts w:ascii="Times New Roman" w:hAnsi="Times New Roman" w:cs="Times New Roman"/>
                <w:b/>
                <w:sz w:val="21"/>
              </w:rPr>
              <w:t>Позначення</w:t>
            </w:r>
          </w:p>
        </w:tc>
        <w:tc>
          <w:tcPr>
            <w:tcW w:type="dxa" w:w="4961"/>
            <w:shd w:fill="F2F4F7"/>
            <w:vAlign w:val="center"/>
          </w:tcPr>
          <w:p>
            <w:pPr>
              <w:spacing w:after="0" w:line="276" w:lineRule="auto"/>
              <w:jc w:val="center"/>
            </w:pPr>
            <w:r/>
            <w:r>
              <w:rPr>
                <w:rFonts w:ascii="Times New Roman" w:hAnsi="Times New Roman" w:cs="Times New Roman"/>
                <w:b/>
                <w:sz w:val="21"/>
              </w:rPr>
              <w:t>Значення</w:t>
            </w:r>
          </w:p>
        </w:tc>
      </w:tr>
      <w:tr>
        <w:tc>
          <w:tcPr>
            <w:tcW w:type="dxa" w:w="4961"/>
            <w:vAlign w:val="center"/>
          </w:tcPr>
          <w:p>
            <w:pPr>
              <w:spacing w:after="0" w:line="276" w:lineRule="auto"/>
              <w:jc w:val="left"/>
            </w:pPr>
            <w:r/>
            <w:r>
              <w:rPr>
                <w:rFonts w:ascii="Times New Roman" w:hAnsi="Times New Roman" w:cs="Times New Roman"/>
                <w:b w:val="0"/>
                <w:sz w:val="21"/>
              </w:rPr>
              <w:t>AI</w:t>
            </w:r>
          </w:p>
        </w:tc>
        <w:tc>
          <w:tcPr>
            <w:tcW w:type="dxa" w:w="4961"/>
            <w:vAlign w:val="center"/>
          </w:tcPr>
          <w:p>
            <w:pPr>
              <w:spacing w:after="0" w:line="276" w:lineRule="auto"/>
              <w:jc w:val="left"/>
            </w:pPr>
            <w:r/>
            <w:r>
              <w:rPr>
                <w:rFonts w:ascii="Times New Roman" w:hAnsi="Times New Roman" w:cs="Times New Roman"/>
                <w:b w:val="0"/>
                <w:sz w:val="21"/>
              </w:rPr>
              <w:t>Штучний інтелект</w:t>
            </w:r>
          </w:p>
        </w:tc>
      </w:tr>
      <w:tr>
        <w:tc>
          <w:tcPr>
            <w:tcW w:type="dxa" w:w="4961"/>
            <w:vAlign w:val="center"/>
          </w:tcPr>
          <w:p>
            <w:pPr>
              <w:spacing w:after="0" w:line="276" w:lineRule="auto"/>
              <w:jc w:val="left"/>
            </w:pPr>
            <w:r/>
            <w:r>
              <w:rPr>
                <w:rFonts w:ascii="Times New Roman" w:hAnsi="Times New Roman" w:cs="Times New Roman"/>
                <w:b w:val="0"/>
                <w:sz w:val="21"/>
              </w:rPr>
              <w:t>ANN</w:t>
            </w:r>
          </w:p>
        </w:tc>
        <w:tc>
          <w:tcPr>
            <w:tcW w:type="dxa" w:w="4961"/>
            <w:vAlign w:val="center"/>
          </w:tcPr>
          <w:p>
            <w:pPr>
              <w:spacing w:after="0" w:line="276" w:lineRule="auto"/>
              <w:jc w:val="left"/>
            </w:pPr>
            <w:r/>
            <w:r>
              <w:rPr>
                <w:rFonts w:ascii="Times New Roman" w:hAnsi="Times New Roman" w:cs="Times New Roman"/>
                <w:b w:val="0"/>
                <w:sz w:val="21"/>
              </w:rPr>
              <w:t>Наближений пошук найближчих сусідів</w:t>
            </w:r>
          </w:p>
        </w:tc>
      </w:tr>
      <w:tr>
        <w:tc>
          <w:tcPr>
            <w:tcW w:type="dxa" w:w="4961"/>
            <w:vAlign w:val="center"/>
          </w:tcPr>
          <w:p>
            <w:pPr>
              <w:spacing w:after="0" w:line="276" w:lineRule="auto"/>
              <w:jc w:val="left"/>
            </w:pPr>
            <w:r/>
            <w:r>
              <w:rPr>
                <w:rFonts w:ascii="Times New Roman" w:hAnsi="Times New Roman" w:cs="Times New Roman"/>
                <w:b w:val="0"/>
                <w:sz w:val="21"/>
              </w:rPr>
              <w:t>API</w:t>
            </w:r>
          </w:p>
        </w:tc>
        <w:tc>
          <w:tcPr>
            <w:tcW w:type="dxa" w:w="4961"/>
            <w:vAlign w:val="center"/>
          </w:tcPr>
          <w:p>
            <w:pPr>
              <w:spacing w:after="0" w:line="276" w:lineRule="auto"/>
              <w:jc w:val="left"/>
            </w:pPr>
            <w:r/>
            <w:r>
              <w:rPr>
                <w:rFonts w:ascii="Times New Roman" w:hAnsi="Times New Roman" w:cs="Times New Roman"/>
                <w:b w:val="0"/>
                <w:sz w:val="21"/>
              </w:rPr>
              <w:t>Інтерфейс прикладного програмування</w:t>
            </w:r>
          </w:p>
        </w:tc>
      </w:tr>
      <w:tr>
        <w:tc>
          <w:tcPr>
            <w:tcW w:type="dxa" w:w="4961"/>
            <w:vAlign w:val="center"/>
          </w:tcPr>
          <w:p>
            <w:pPr>
              <w:spacing w:after="0" w:line="276" w:lineRule="auto"/>
              <w:jc w:val="left"/>
            </w:pPr>
            <w:r/>
            <w:r>
              <w:rPr>
                <w:rFonts w:ascii="Times New Roman" w:hAnsi="Times New Roman" w:cs="Times New Roman"/>
                <w:b w:val="0"/>
                <w:sz w:val="21"/>
              </w:rPr>
              <w:t>BYOK</w:t>
            </w:r>
          </w:p>
        </w:tc>
        <w:tc>
          <w:tcPr>
            <w:tcW w:type="dxa" w:w="4961"/>
            <w:vAlign w:val="center"/>
          </w:tcPr>
          <w:p>
            <w:pPr>
              <w:spacing w:after="0" w:line="276" w:lineRule="auto"/>
              <w:jc w:val="left"/>
            </w:pPr>
            <w:r/>
            <w:r>
              <w:rPr>
                <w:rFonts w:ascii="Times New Roman" w:hAnsi="Times New Roman" w:cs="Times New Roman"/>
                <w:b w:val="0"/>
                <w:sz w:val="21"/>
              </w:rPr>
              <w:t>Модель використання власного ключа провайдера</w:t>
            </w:r>
          </w:p>
        </w:tc>
      </w:tr>
      <w:tr>
        <w:tc>
          <w:tcPr>
            <w:tcW w:type="dxa" w:w="4961"/>
            <w:vAlign w:val="center"/>
          </w:tcPr>
          <w:p>
            <w:pPr>
              <w:spacing w:after="0" w:line="276" w:lineRule="auto"/>
              <w:jc w:val="left"/>
            </w:pPr>
            <w:r/>
            <w:r>
              <w:rPr>
                <w:rFonts w:ascii="Times New Roman" w:hAnsi="Times New Roman" w:cs="Times New Roman"/>
                <w:b w:val="0"/>
                <w:sz w:val="21"/>
              </w:rPr>
              <w:t>DOCX</w:t>
            </w:r>
          </w:p>
        </w:tc>
        <w:tc>
          <w:tcPr>
            <w:tcW w:type="dxa" w:w="4961"/>
            <w:vAlign w:val="center"/>
          </w:tcPr>
          <w:p>
            <w:pPr>
              <w:spacing w:after="0" w:line="276" w:lineRule="auto"/>
              <w:jc w:val="left"/>
            </w:pPr>
            <w:r/>
            <w:r>
              <w:rPr>
                <w:rFonts w:ascii="Times New Roman" w:hAnsi="Times New Roman" w:cs="Times New Roman"/>
                <w:b w:val="0"/>
                <w:sz w:val="21"/>
              </w:rPr>
              <w:t>Формат Word-документа Office Open XML</w:t>
            </w:r>
          </w:p>
        </w:tc>
      </w:tr>
      <w:tr>
        <w:tc>
          <w:tcPr>
            <w:tcW w:type="dxa" w:w="4961"/>
            <w:vAlign w:val="center"/>
          </w:tcPr>
          <w:p>
            <w:pPr>
              <w:spacing w:after="0" w:line="276" w:lineRule="auto"/>
              <w:jc w:val="left"/>
            </w:pPr>
            <w:r/>
            <w:r>
              <w:rPr>
                <w:rFonts w:ascii="Times New Roman" w:hAnsi="Times New Roman" w:cs="Times New Roman"/>
                <w:b w:val="0"/>
                <w:sz w:val="21"/>
              </w:rPr>
              <w:t>HNSW</w:t>
            </w:r>
          </w:p>
        </w:tc>
        <w:tc>
          <w:tcPr>
            <w:tcW w:type="dxa" w:w="4961"/>
            <w:vAlign w:val="center"/>
          </w:tcPr>
          <w:p>
            <w:pPr>
              <w:spacing w:after="0" w:line="276" w:lineRule="auto"/>
              <w:jc w:val="left"/>
            </w:pPr>
            <w:r/>
            <w:r>
              <w:rPr>
                <w:rFonts w:ascii="Times New Roman" w:hAnsi="Times New Roman" w:cs="Times New Roman"/>
                <w:b w:val="0"/>
                <w:sz w:val="21"/>
              </w:rPr>
              <w:t>Ієрархічний граф навігації малих світів для ANN-пошуку</w:t>
            </w:r>
          </w:p>
        </w:tc>
      </w:tr>
      <w:tr>
        <w:tc>
          <w:tcPr>
            <w:tcW w:type="dxa" w:w="4961"/>
            <w:vAlign w:val="center"/>
          </w:tcPr>
          <w:p>
            <w:pPr>
              <w:spacing w:after="0" w:line="276" w:lineRule="auto"/>
              <w:jc w:val="left"/>
            </w:pPr>
            <w:r/>
            <w:r>
              <w:rPr>
                <w:rFonts w:ascii="Times New Roman" w:hAnsi="Times New Roman" w:cs="Times New Roman"/>
                <w:b w:val="0"/>
                <w:sz w:val="21"/>
              </w:rPr>
              <w:t>LLM</w:t>
            </w:r>
          </w:p>
        </w:tc>
        <w:tc>
          <w:tcPr>
            <w:tcW w:type="dxa" w:w="4961"/>
            <w:vAlign w:val="center"/>
          </w:tcPr>
          <w:p>
            <w:pPr>
              <w:spacing w:after="0" w:line="276" w:lineRule="auto"/>
              <w:jc w:val="left"/>
            </w:pPr>
            <w:r/>
            <w:r>
              <w:rPr>
                <w:rFonts w:ascii="Times New Roman" w:hAnsi="Times New Roman" w:cs="Times New Roman"/>
                <w:b w:val="0"/>
                <w:sz w:val="21"/>
              </w:rPr>
              <w:t>Велика мовна модель</w:t>
            </w:r>
          </w:p>
        </w:tc>
      </w:tr>
      <w:tr>
        <w:tc>
          <w:tcPr>
            <w:tcW w:type="dxa" w:w="4961"/>
            <w:vAlign w:val="center"/>
          </w:tcPr>
          <w:p>
            <w:pPr>
              <w:spacing w:after="0" w:line="276" w:lineRule="auto"/>
              <w:jc w:val="left"/>
            </w:pPr>
            <w:r/>
            <w:r>
              <w:rPr>
                <w:rFonts w:ascii="Times New Roman" w:hAnsi="Times New Roman" w:cs="Times New Roman"/>
                <w:b w:val="0"/>
                <w:sz w:val="21"/>
              </w:rPr>
              <w:t>MVP</w:t>
            </w:r>
          </w:p>
        </w:tc>
        <w:tc>
          <w:tcPr>
            <w:tcW w:type="dxa" w:w="4961"/>
            <w:vAlign w:val="center"/>
          </w:tcPr>
          <w:p>
            <w:pPr>
              <w:spacing w:after="0" w:line="276" w:lineRule="auto"/>
              <w:jc w:val="left"/>
            </w:pPr>
            <w:r/>
            <w:r>
              <w:rPr>
                <w:rFonts w:ascii="Times New Roman" w:hAnsi="Times New Roman" w:cs="Times New Roman"/>
                <w:b w:val="0"/>
                <w:sz w:val="21"/>
              </w:rPr>
              <w:t>Мінімально життєздатний продукт</w:t>
            </w:r>
          </w:p>
        </w:tc>
      </w:tr>
      <w:tr>
        <w:tc>
          <w:tcPr>
            <w:tcW w:type="dxa" w:w="4961"/>
            <w:vAlign w:val="center"/>
          </w:tcPr>
          <w:p>
            <w:pPr>
              <w:spacing w:after="0" w:line="276" w:lineRule="auto"/>
              <w:jc w:val="left"/>
            </w:pPr>
            <w:r/>
            <w:r>
              <w:rPr>
                <w:rFonts w:ascii="Times New Roman" w:hAnsi="Times New Roman" w:cs="Times New Roman"/>
                <w:b w:val="0"/>
                <w:sz w:val="21"/>
              </w:rPr>
              <w:t>RAG</w:t>
            </w:r>
          </w:p>
        </w:tc>
        <w:tc>
          <w:tcPr>
            <w:tcW w:type="dxa" w:w="4961"/>
            <w:vAlign w:val="center"/>
          </w:tcPr>
          <w:p>
            <w:pPr>
              <w:spacing w:after="0" w:line="276" w:lineRule="auto"/>
              <w:jc w:val="left"/>
            </w:pPr>
            <w:r/>
            <w:r>
              <w:rPr>
                <w:rFonts w:ascii="Times New Roman" w:hAnsi="Times New Roman" w:cs="Times New Roman"/>
                <w:b w:val="0"/>
                <w:sz w:val="21"/>
              </w:rPr>
              <w:t>Генерація з доповненням пошуком</w:t>
            </w:r>
          </w:p>
        </w:tc>
      </w:tr>
      <w:tr>
        <w:tc>
          <w:tcPr>
            <w:tcW w:type="dxa" w:w="4961"/>
            <w:vAlign w:val="center"/>
          </w:tcPr>
          <w:p>
            <w:pPr>
              <w:spacing w:after="0" w:line="276" w:lineRule="auto"/>
              <w:jc w:val="left"/>
            </w:pPr>
            <w:r/>
            <w:r>
              <w:rPr>
                <w:rFonts w:ascii="Times New Roman" w:hAnsi="Times New Roman" w:cs="Times New Roman"/>
                <w:b w:val="0"/>
                <w:sz w:val="21"/>
              </w:rPr>
              <w:t>RLS</w:t>
            </w:r>
          </w:p>
        </w:tc>
        <w:tc>
          <w:tcPr>
            <w:tcW w:type="dxa" w:w="4961"/>
            <w:vAlign w:val="center"/>
          </w:tcPr>
          <w:p>
            <w:pPr>
              <w:spacing w:after="0" w:line="276" w:lineRule="auto"/>
              <w:jc w:val="left"/>
            </w:pPr>
            <w:r/>
            <w:r>
              <w:rPr>
                <w:rFonts w:ascii="Times New Roman" w:hAnsi="Times New Roman" w:cs="Times New Roman"/>
                <w:b w:val="0"/>
                <w:sz w:val="21"/>
              </w:rPr>
              <w:t>Безпека на рівні рядків</w:t>
            </w:r>
          </w:p>
        </w:tc>
      </w:tr>
      <w:tr>
        <w:tc>
          <w:tcPr>
            <w:tcW w:type="dxa" w:w="4961"/>
            <w:vAlign w:val="center"/>
          </w:tcPr>
          <w:p>
            <w:pPr>
              <w:spacing w:after="0" w:line="276" w:lineRule="auto"/>
              <w:jc w:val="left"/>
            </w:pPr>
            <w:r/>
            <w:r>
              <w:rPr>
                <w:rFonts w:ascii="Times New Roman" w:hAnsi="Times New Roman" w:cs="Times New Roman"/>
                <w:b w:val="0"/>
                <w:sz w:val="21"/>
              </w:rPr>
              <w:t>SOA</w:t>
            </w:r>
          </w:p>
        </w:tc>
        <w:tc>
          <w:tcPr>
            <w:tcW w:type="dxa" w:w="4961"/>
            <w:vAlign w:val="center"/>
          </w:tcPr>
          <w:p>
            <w:pPr>
              <w:spacing w:after="0" w:line="276" w:lineRule="auto"/>
              <w:jc w:val="left"/>
            </w:pPr>
            <w:r/>
            <w:r>
              <w:rPr>
                <w:rFonts w:ascii="Times New Roman" w:hAnsi="Times New Roman" w:cs="Times New Roman"/>
                <w:b w:val="0"/>
                <w:sz w:val="21"/>
              </w:rPr>
              <w:t>Сервісно-орієнтована архітектура</w:t>
            </w:r>
          </w:p>
        </w:tc>
      </w:tr>
      <w:tr>
        <w:tc>
          <w:tcPr>
            <w:tcW w:type="dxa" w:w="4961"/>
            <w:vAlign w:val="center"/>
          </w:tcPr>
          <w:p>
            <w:pPr>
              <w:spacing w:after="0" w:line="276" w:lineRule="auto"/>
              <w:jc w:val="left"/>
            </w:pPr>
            <w:r/>
            <w:r>
              <w:rPr>
                <w:rFonts w:ascii="Times New Roman" w:hAnsi="Times New Roman" w:cs="Times New Roman"/>
                <w:b w:val="0"/>
                <w:sz w:val="21"/>
              </w:rPr>
              <w:t>UI</w:t>
            </w:r>
          </w:p>
        </w:tc>
        <w:tc>
          <w:tcPr>
            <w:tcW w:type="dxa" w:w="4961"/>
            <w:vAlign w:val="center"/>
          </w:tcPr>
          <w:p>
            <w:pPr>
              <w:spacing w:after="0" w:line="276" w:lineRule="auto"/>
              <w:jc w:val="left"/>
            </w:pPr>
            <w:r/>
            <w:r>
              <w:rPr>
                <w:rFonts w:ascii="Times New Roman" w:hAnsi="Times New Roman" w:cs="Times New Roman"/>
                <w:b w:val="0"/>
                <w:sz w:val="21"/>
              </w:rPr>
              <w:t>Користувацький інтерфейс</w:t>
            </w:r>
          </w:p>
        </w:tc>
      </w:tr>
    </w:tbl>
    <w:p/>
    <w:p>
      <w:r>
        <w:br w:type="page"/>
      </w:r>
    </w:p>
    <w:p>
      <w:pPr>
        <w:pStyle w:val="Heading1"/>
        <w:keepNext/>
        <w:spacing w:line="360" w:lineRule="auto" w:before="0" w:after="0"/>
        <w:jc w:val="center"/>
      </w:pPr>
      <w:r>
        <w:rPr>
          <w:rFonts w:ascii="Times New Roman" w:hAnsi="Times New Roman" w:cs="Times New Roman"/>
          <w:b/>
          <w:sz w:val="28"/>
        </w:rPr>
        <w:t>ВСТУП</w:t>
      </w:r>
    </w:p>
    <w:p>
      <w:pPr>
        <w:spacing w:before="0" w:after="0" w:line="360" w:lineRule="auto"/>
        <w:ind w:firstLine="709"/>
        <w:jc w:val="both"/>
      </w:pPr>
      <w:r>
        <w:rPr>
          <w:rFonts w:ascii="Times New Roman" w:hAnsi="Times New Roman" w:cs="Times New Roman"/>
          <w:b w:val="0"/>
          <w:i w:val="0"/>
          <w:sz w:val="28"/>
        </w:rPr>
        <w:t>Актуальність теми зумовлена тим, що великі мовні моделі швидко переходять із експериментальних чат-інтерфейсів у комерційні інформаційні системи. У бізнес-середовищі модель не може існувати ізольовано: потрібні автентифікація, контроль доступу, сховище документів, пошук, аудит, керування станом, людські затвердження та формати результатів, які можна передавати користувачам.</w:t>
      </w:r>
    </w:p>
    <w:p>
      <w:pPr>
        <w:spacing w:before="0" w:after="0" w:line="360" w:lineRule="auto"/>
        <w:ind w:firstLine="709"/>
        <w:jc w:val="both"/>
      </w:pPr>
      <w:r>
        <w:rPr>
          <w:rFonts w:ascii="Times New Roman" w:hAnsi="Times New Roman" w:cs="Times New Roman"/>
          <w:b w:val="0"/>
          <w:i w:val="0"/>
          <w:sz w:val="28"/>
        </w:rPr>
        <w:t>Затверджена тема роботи сформульована англійською мовою: "Creating a service-oriented architecture for scalable use of language models in commercial solutions". У роботі ця тема реалізується через повностековий прототип ModelWeave, який демонструє, як мовна модель може працювати не як окремий чат, а як частина сервісно-орієнтованої платформи документно обґрунтованих агентів.</w:t>
      </w:r>
    </w:p>
    <w:p>
      <w:pPr>
        <w:spacing w:before="0" w:after="0" w:line="360" w:lineRule="auto"/>
        <w:ind w:firstLine="709"/>
        <w:jc w:val="both"/>
      </w:pPr>
      <w:r>
        <w:rPr>
          <w:rFonts w:ascii="Times New Roman" w:hAnsi="Times New Roman" w:cs="Times New Roman"/>
          <w:b w:val="0"/>
          <w:i w:val="0"/>
          <w:sz w:val="28"/>
        </w:rPr>
        <w:t>Проблема масштабування полягає не лише у збільшенні кількості запитів до моделі. Потрібно масштабувати документи, ролі агентів, графи процесів, черги затверджень, трасування, оцінювання якості та розгортання. Якщо хоча б один із цих аспектів залишається неформалізованим, система може генерувати правдоподібний текст, але не бути придатною для контрольованого використання.</w:t>
      </w:r>
    </w:p>
    <w:p>
      <w:pPr>
        <w:spacing w:before="0" w:after="0" w:line="360" w:lineRule="auto"/>
        <w:ind w:firstLine="709"/>
        <w:jc w:val="both"/>
      </w:pPr>
      <w:r>
        <w:rPr>
          <w:rFonts w:ascii="Times New Roman" w:hAnsi="Times New Roman" w:cs="Times New Roman"/>
          <w:b w:val="0"/>
          <w:i w:val="0"/>
          <w:sz w:val="28"/>
        </w:rPr>
        <w:t>Метою роботи є проєктування, математична формалізація, реалізація, розгортання та перевірка сервісно-орієнтованої архітектури, яка забезпечує масштабоване використання мовних моделей у комерційних рішеннях на прикладі платформи ModelWeave.</w:t>
      </w:r>
    </w:p>
    <w:p>
      <w:pPr>
        <w:spacing w:before="0" w:after="0" w:line="360" w:lineRule="auto"/>
        <w:ind w:firstLine="709"/>
        <w:jc w:val="both"/>
      </w:pPr>
      <w:r>
        <w:rPr>
          <w:rFonts w:ascii="Times New Roman" w:hAnsi="Times New Roman" w:cs="Times New Roman"/>
          <w:b w:val="0"/>
          <w:i w:val="0"/>
          <w:sz w:val="28"/>
        </w:rPr>
        <w:t>Для досягнення мети поставлено такі задачі: проаналізувати сучасні підходи до LLM, RAG, векторного пошуку та агентних систем; визначити вимоги до документно обґрунтованої платформи агентів; побудувати математичні моделі корпусу, ембедінгів, пошуку, RAG-генерації, графів процесів, затверджень та оцінювання; спроєктувати сервісно-орієнтовану архітектуру; реалізувати вебзастосунок; виконати локальні та продукційні перевірки; підготувати доказові матеріали у вигляді скриншотів, таблиць, формул, тестів і DOCX-звітів.</w:t>
      </w:r>
    </w:p>
    <w:p>
      <w:pPr>
        <w:spacing w:before="0" w:after="0" w:line="360" w:lineRule="auto"/>
        <w:ind w:firstLine="709"/>
        <w:jc w:val="both"/>
      </w:pPr>
      <w:r>
        <w:rPr>
          <w:rFonts w:ascii="Times New Roman" w:hAnsi="Times New Roman" w:cs="Times New Roman"/>
          <w:b w:val="0"/>
          <w:i w:val="0"/>
          <w:sz w:val="28"/>
        </w:rPr>
        <w:t>Об'єктом дослідження є процес інтеграції великих мовних моделей у комерційні програмні рішення. Предметом дослідження є сервісно-орієнтована архітектура та математична модель платформи документно обґрунтованих агентів із векторним пошуком, графом процесів, затвердженнями та експортом звітів.</w:t>
      </w:r>
    </w:p>
    <w:p>
      <w:pPr>
        <w:spacing w:before="0" w:after="0" w:line="360" w:lineRule="auto"/>
        <w:ind w:firstLine="709"/>
        <w:jc w:val="both"/>
      </w:pPr>
      <w:r>
        <w:rPr>
          <w:rFonts w:ascii="Times New Roman" w:hAnsi="Times New Roman" w:cs="Times New Roman"/>
          <w:b w:val="0"/>
          <w:i w:val="0"/>
          <w:sz w:val="28"/>
        </w:rPr>
        <w:t>Методи дослідження включають системний аналіз, математичне моделювання, аналіз алгоритмів пошуку, проєктування архітектури, прототипування, API-тестування, візуальну перевірку UI та документів, а також експериментальну перевірку на синтетичному корпусі.</w:t>
      </w:r>
    </w:p>
    <w:p>
      <w:pPr>
        <w:spacing w:before="0" w:after="0" w:line="360" w:lineRule="auto"/>
        <w:ind w:firstLine="709"/>
        <w:jc w:val="both"/>
      </w:pPr>
      <w:r>
        <w:rPr>
          <w:rFonts w:ascii="Times New Roman" w:hAnsi="Times New Roman" w:cs="Times New Roman"/>
          <w:b w:val="0"/>
          <w:i w:val="0"/>
          <w:sz w:val="28"/>
        </w:rPr>
        <w:t>Наукова новизна полягає у формальному поєднанні RAG-пошуку, ролей агентів, типізованих вузлів процесу, затверджень і якості запусків в одну модель виконання. Практична цінність полягає у створенні розгорнутого прототипу, який можна перевіряти, демонструвати та розширювати.</w:t>
      </w:r>
    </w:p>
    <w:p>
      <w:pPr>
        <w:spacing w:before="0" w:after="0" w:line="360" w:lineRule="auto"/>
        <w:ind w:firstLine="709"/>
        <w:jc w:val="both"/>
      </w:pPr>
      <w:r>
        <w:rPr>
          <w:rFonts w:ascii="Times New Roman" w:hAnsi="Times New Roman" w:cs="Times New Roman"/>
          <w:b w:val="0"/>
          <w:i w:val="0"/>
          <w:sz w:val="28"/>
        </w:rPr>
        <w:t>У роботі використано лише синтетичні дані. Жодні реальні дані компаній, клієнтів або внутрішніх робочих процесів не застосовуються. Це важливо як з етичної точки зору, так і з погляду відтворюваності дипломного дослідження.</w:t>
      </w:r>
    </w:p>
    <w:p>
      <w:pPr>
        <w:spacing w:before="0" w:after="0" w:line="360" w:lineRule="auto"/>
        <w:ind w:firstLine="709"/>
        <w:jc w:val="both"/>
      </w:pPr>
      <w:r>
        <w:rPr>
          <w:rFonts w:ascii="Times New Roman" w:hAnsi="Times New Roman" w:cs="Times New Roman"/>
          <w:b w:val="0"/>
          <w:i w:val="0"/>
          <w:sz w:val="28"/>
        </w:rPr>
        <w:t>Продукційний фронтенд перевірявся за адресою https://modelweave-two.vercel.app. Продукційний бекенд доступний за адресою https://api-production-e70a9.up.railway.app. Публічний репозиторій розміщено за адресою https://github.com/serhiiSotskyi/multi-agent-knowledge-platform. Поточна продукційна перевірка підтвердила працездатність оновленого фронтенду та health endpoint бекенду; повне оновлення Railway-бекенду потребує повторної автентифікації Railway CLI.</w:t>
      </w:r>
    </w:p>
    <w:p>
      <w:pPr>
        <w:spacing w:before="0" w:after="0" w:line="360" w:lineRule="auto"/>
        <w:ind w:firstLine="709"/>
        <w:jc w:val="both"/>
      </w:pPr>
      <w:r>
        <w:rPr>
          <w:rFonts w:ascii="Times New Roman" w:hAnsi="Times New Roman" w:cs="Times New Roman"/>
          <w:b w:val="0"/>
          <w:i w:val="0"/>
          <w:sz w:val="28"/>
        </w:rPr>
        <w:t>Для постановки задачі ключовим є принцип: архітектурна надійність має розглядатися на тому самому рівні, що й якість промпта. У ModelWeave це реалізовано через розбиття системи на фронтенд, бекенд, автентифікацію, реляційне сховище, векторне сховище та LLM-провайдера. Без такого рішення демонстрація залишалася б набором непов'язаних промптів. Тому архітектурна частина роботи безпосередньо пов'язана з математичною моделлю та практичною перевіркою.</w:t>
      </w:r>
    </w:p>
    <w:p>
      <w:pPr>
        <w:spacing w:before="0" w:after="0" w:line="360" w:lineRule="auto"/>
        <w:ind w:firstLine="709"/>
        <w:jc w:val="both"/>
      </w:pPr>
      <w:r>
        <w:rPr>
          <w:rFonts w:ascii="Times New Roman" w:hAnsi="Times New Roman" w:cs="Times New Roman"/>
          <w:b w:val="0"/>
          <w:i w:val="0"/>
          <w:sz w:val="28"/>
        </w:rPr>
        <w:t>У контексті постановки задачі важливо, що математична модель потрібна для пояснення, чому RAG і агенти поводяться передбачувано. Прототип підтримує цю вимогу завдяки формалізацію корпусу, векторів, top-k пошуку та графа виконання. Це зменшує ризик того, що якість системи оцінювалася б лише суб'єктивно, і робить систему придатною для академічного аналізу.</w:t>
      </w:r>
    </w:p>
    <w:p>
      <w:pPr>
        <w:spacing w:before="0" w:after="0" w:line="360" w:lineRule="auto"/>
        <w:ind w:firstLine="709"/>
        <w:jc w:val="both"/>
      </w:pPr>
      <w:r>
        <w:rPr>
          <w:rFonts w:ascii="Times New Roman" w:hAnsi="Times New Roman" w:cs="Times New Roman"/>
          <w:b w:val="0"/>
          <w:i w:val="0"/>
          <w:sz w:val="28"/>
        </w:rPr>
        <w:t>Ще один висновок для постановки задачі: результат має бути перевірним поза текстом роботи. Реалізація використовує публічний репозиторій, production links, screenshots, tests і DOCX artifacts; інакше дипломна робота описувала б задум, а не реалізований прототип. Таке рішення робить поведінку агентів не лише зручною, а й перевірною.</w:t>
      </w:r>
    </w:p>
    <w:p>
      <w:r>
        <w:br w:type="page"/>
      </w:r>
    </w:p>
    <w:p>
      <w:pPr>
        <w:pStyle w:val="Heading1"/>
        <w:keepNext/>
        <w:spacing w:line="360" w:lineRule="auto" w:before="0" w:after="0"/>
        <w:jc w:val="center"/>
      </w:pPr>
      <w:r>
        <w:rPr>
          <w:rFonts w:ascii="Times New Roman" w:hAnsi="Times New Roman" w:cs="Times New Roman"/>
          <w:b/>
          <w:sz w:val="28"/>
        </w:rPr>
        <w:t>1 ТЕОРЕТИЧНІ ОСНОВИ МАСШТАБОВАНИХ СИСТЕМ МОВНИХ МОДЕЛЕЙ</w:t>
      </w:r>
    </w:p>
    <w:p>
      <w:pPr>
        <w:pStyle w:val="Heading2"/>
        <w:keepNext/>
        <w:spacing w:line="360" w:lineRule="auto" w:before="120" w:after="0"/>
        <w:jc w:val="left"/>
      </w:pPr>
      <w:r>
        <w:rPr>
          <w:rFonts w:ascii="Times New Roman" w:hAnsi="Times New Roman" w:cs="Times New Roman"/>
          <w:b/>
          <w:sz w:val="28"/>
        </w:rPr>
        <w:t>1.1 Мовні моделі як компоненти програмних систем</w:t>
      </w:r>
    </w:p>
    <w:p>
      <w:pPr>
        <w:spacing w:before="0" w:after="0" w:line="360" w:lineRule="auto"/>
        <w:ind w:firstLine="709"/>
        <w:jc w:val="both"/>
      </w:pPr>
      <w:r>
        <w:rPr>
          <w:rFonts w:ascii="Times New Roman" w:hAnsi="Times New Roman" w:cs="Times New Roman"/>
          <w:b w:val="0"/>
          <w:i w:val="0"/>
          <w:sz w:val="28"/>
        </w:rPr>
        <w:t>Великі мовні моделі є ймовірнісними моделями послідовностей, які генерують наступні токени на основі попереднього контексту. Архітектура Transformer дала змогу масштабувати самоувагу та стала базою сучасних LLM [1]. Однак з інженерної точки зору LLM не є самостійним застосунком.</w:t>
      </w:r>
    </w:p>
    <w:p>
      <w:pPr>
        <w:spacing w:before="0" w:after="0" w:line="360" w:lineRule="auto"/>
        <w:ind w:firstLine="709"/>
        <w:jc w:val="both"/>
      </w:pPr>
      <w:r>
        <w:rPr>
          <w:rFonts w:ascii="Times New Roman" w:hAnsi="Times New Roman" w:cs="Times New Roman"/>
          <w:b w:val="0"/>
          <w:i w:val="0"/>
          <w:sz w:val="28"/>
        </w:rPr>
        <w:t>Комерційна система повинна знати, хто робить запит, які документи доступні користувачу, які дані можна передавати моделі, які дії дозволені без затвердження та де зберігається результат. Ці питання не вирішуються самим фактом наявності мовної моделі.</w:t>
      </w:r>
    </w:p>
    <w:p>
      <w:pPr>
        <w:spacing w:before="0" w:after="0" w:line="360" w:lineRule="auto"/>
        <w:ind w:firstLine="709"/>
        <w:jc w:val="both"/>
      </w:pPr>
      <w:r>
        <w:rPr>
          <w:rFonts w:ascii="Times New Roman" w:hAnsi="Times New Roman" w:cs="Times New Roman"/>
          <w:b w:val="0"/>
          <w:i w:val="0"/>
          <w:sz w:val="28"/>
        </w:rPr>
        <w:t>Модель може створити переконливий текст навіть тоді, коли контекст неповний або неактуальний. Тому для комерційних рішень важливо поєднувати генерацію з retrieval, цитуваннями, аудитом і контрольованими переходами стану.</w:t>
      </w:r>
    </w:p>
    <w:p>
      <w:pPr>
        <w:spacing w:before="0" w:after="0" w:line="360" w:lineRule="auto"/>
        <w:ind w:firstLine="709"/>
        <w:jc w:val="both"/>
      </w:pPr>
      <w:r>
        <w:rPr>
          <w:rFonts w:ascii="Times New Roman" w:hAnsi="Times New Roman" w:cs="Times New Roman"/>
          <w:b w:val="0"/>
          <w:i w:val="0"/>
          <w:sz w:val="28"/>
        </w:rPr>
        <w:t>У ModelWeave LLM використовується як сервісний компонент. Фронтенд не викликає провайдера напряму. Бекенд перевіряє користувача, отримує релевантні документи, формує рольовий промпт, викликає Anthropic API з ключем користувача та записує події запуску.</w:t>
      </w:r>
    </w:p>
    <w:p>
      <w:pPr>
        <w:spacing w:before="0" w:after="0" w:line="360" w:lineRule="auto"/>
        <w:ind w:firstLine="709"/>
        <w:jc w:val="both"/>
      </w:pPr>
      <w:r>
        <w:rPr>
          <w:rFonts w:ascii="Times New Roman" w:hAnsi="Times New Roman" w:cs="Times New Roman"/>
          <w:b w:val="0"/>
          <w:i w:val="0"/>
          <w:sz w:val="28"/>
        </w:rPr>
        <w:t>Такий підхід відповідає ідеї керованого AI workflow: мовна модель генерує текст і пропозиції, але не володіє всією системою. Власність стану залишається в базі даних, а право на сталі зміни проходить через затвердження.</w:t>
      </w:r>
    </w:p>
    <w:p>
      <w:pPr>
        <w:spacing w:before="0" w:after="0" w:line="360" w:lineRule="auto"/>
        <w:ind w:firstLine="709"/>
        <w:jc w:val="both"/>
      </w:pPr>
      <w:r>
        <w:rPr>
          <w:rFonts w:ascii="Times New Roman" w:hAnsi="Times New Roman" w:cs="Times New Roman"/>
          <w:b w:val="0"/>
          <w:i w:val="0"/>
          <w:sz w:val="28"/>
        </w:rPr>
        <w:t>Для LLM як компонента програмної системи ключовим є принцип: генеративна здатність не дорівнює операційній відповідальності. У ModelWeave це реалізовано через розміщення викликів Anthropic у бекенд-сервісі. Без такого рішення користувач отримував би текст без контрольованого походження. Тому архітектурна частина роботи безпосередньо пов'язана з математичною моделлю та практичною перевіркою.</w:t>
      </w:r>
    </w:p>
    <w:p>
      <w:pPr>
        <w:spacing w:before="0" w:after="0" w:line="360" w:lineRule="auto"/>
        <w:ind w:firstLine="709"/>
        <w:jc w:val="both"/>
      </w:pPr>
      <w:r>
        <w:rPr>
          <w:rFonts w:ascii="Times New Roman" w:hAnsi="Times New Roman" w:cs="Times New Roman"/>
          <w:b w:val="0"/>
          <w:i w:val="0"/>
          <w:sz w:val="28"/>
        </w:rPr>
        <w:t>У контексті LLM як компонента програмної системи важливо, що доказовість має бути частиною UX. Прототип підтримує цю вимогу завдяки збереження citations, trace і event timeline. Це зменшує ризик того, що результат не можна було б пояснити на захисті або в реальній команді, і робить систему придатною для академічного аналізу.</w:t>
      </w:r>
    </w:p>
    <w:p>
      <w:pPr>
        <w:spacing w:before="0" w:after="0" w:line="360" w:lineRule="auto"/>
        <w:ind w:firstLine="709"/>
        <w:jc w:val="both"/>
      </w:pPr>
      <w:r>
        <w:rPr>
          <w:rFonts w:ascii="Times New Roman" w:hAnsi="Times New Roman" w:cs="Times New Roman"/>
          <w:b w:val="0"/>
          <w:i w:val="0"/>
          <w:sz w:val="28"/>
        </w:rPr>
        <w:t>Ще один висновок для LLM як компонента програмної системи: ключ провайдера є персональною відповідальністю користувача. Реалізація використовує BYOK-модель із зашифрованим зберіганням ключа; інакше прототип перетворився б на спільний неконтрольований проксі. Таке рішення робить поведінку агентів не лише зручною, а й перевірною.</w:t>
      </w:r>
    </w:p>
    <w:p>
      <w:pPr>
        <w:pStyle w:val="Heading2"/>
        <w:keepNext/>
        <w:spacing w:line="360" w:lineRule="auto" w:before="120" w:after="0"/>
        <w:jc w:val="left"/>
      </w:pPr>
      <w:r>
        <w:rPr>
          <w:rFonts w:ascii="Times New Roman" w:hAnsi="Times New Roman" w:cs="Times New Roman"/>
          <w:b/>
          <w:sz w:val="28"/>
        </w:rPr>
        <w:t>1.2 Сервісно-орієнтована архітектура</w:t>
      </w:r>
    </w:p>
    <w:p>
      <w:pPr>
        <w:spacing w:before="0" w:after="0" w:line="360" w:lineRule="auto"/>
        <w:ind w:firstLine="709"/>
        <w:jc w:val="both"/>
      </w:pPr>
      <w:r>
        <w:rPr>
          <w:rFonts w:ascii="Times New Roman" w:hAnsi="Times New Roman" w:cs="Times New Roman"/>
          <w:b w:val="0"/>
          <w:i w:val="0"/>
          <w:sz w:val="28"/>
        </w:rPr>
        <w:t>Сервісно-орієнтована архітектура декомпонує систему на сервіси з окремими відповідальностями та інтерфейсами. Для AI-рішень це особливо важливо, тому що різні частини мають різні режими відмови: автентифікація, база даних, векторний пошук, LLM API, генерація DOCX і фронтенд-побудова стану.</w:t>
      </w:r>
    </w:p>
    <w:p>
      <w:pPr>
        <w:spacing w:before="0" w:after="0" w:line="360" w:lineRule="auto"/>
        <w:ind w:firstLine="709"/>
        <w:jc w:val="both"/>
      </w:pPr>
      <w:r>
        <w:rPr>
          <w:rFonts w:ascii="Times New Roman" w:hAnsi="Times New Roman" w:cs="Times New Roman"/>
          <w:b w:val="0"/>
          <w:i w:val="0"/>
          <w:sz w:val="28"/>
        </w:rPr>
        <w:t>SOA у контексті LLM не означає лише мікросервіси. Головне - явні межі: де зберігаються документи, де формується embedding, де виконується пошук, де розміщується промптинг, де фіксується рішення людини та де формується фінальний документ.</w:t>
      </w:r>
    </w:p>
    <w:p>
      <w:pPr>
        <w:spacing w:before="0" w:after="0" w:line="360" w:lineRule="auto"/>
        <w:ind w:firstLine="709"/>
        <w:jc w:val="both"/>
      </w:pPr>
      <w:r>
        <w:rPr>
          <w:rFonts w:ascii="Times New Roman" w:hAnsi="Times New Roman" w:cs="Times New Roman"/>
          <w:b w:val="0"/>
          <w:i w:val="0"/>
          <w:sz w:val="28"/>
        </w:rPr>
        <w:t>ModelWeave використовує Next.js як клієнтський сервіс, FastAPI як API-шар, Supabase Auth як сервіс ідентичності, Supabase Postgres як реляційне сховище, Qdrant Cloud як векторну базу, Anthropic API як LLM-провайдера, Vercel і Railway як інфраструктуру розгортання.</w:t>
      </w:r>
    </w:p>
    <w:p>
      <w:pPr>
        <w:spacing w:before="0" w:after="0" w:line="360" w:lineRule="auto"/>
        <w:ind w:firstLine="709"/>
        <w:jc w:val="both"/>
      </w:pPr>
      <w:r>
        <w:rPr>
          <w:rFonts w:ascii="Times New Roman" w:hAnsi="Times New Roman" w:cs="Times New Roman"/>
          <w:b w:val="0"/>
          <w:i w:val="0"/>
          <w:sz w:val="28"/>
        </w:rPr>
        <w:t>Розділення сервісів полегшує масштабування. Векторний пошук може масштабуватися окремо від UI, а реляційні записи запусків не змішуються з embedding-векторами. Це зменшує ризик того, що зміна одного шару порушить усю систему.</w:t>
      </w:r>
    </w:p>
    <w:p>
      <w:pPr>
        <w:spacing w:before="0" w:after="0" w:line="360" w:lineRule="auto"/>
        <w:ind w:firstLine="709"/>
        <w:jc w:val="both"/>
      </w:pPr>
      <w:r>
        <w:rPr>
          <w:rFonts w:ascii="Times New Roman" w:hAnsi="Times New Roman" w:cs="Times New Roman"/>
          <w:b w:val="0"/>
          <w:i w:val="0"/>
          <w:sz w:val="28"/>
        </w:rPr>
        <w:t>Для дипломної роботи важливо, що кожен сервіс має перевірний доказ: health endpoint бекенду, production frontend, Supabase Auth flow, Qdrant retrieval, таблиці Postgres, action events, DOCX export і збережені скриншоти.</w:t>
      </w:r>
    </w:p>
    <w:p>
      <w:pPr>
        <w:spacing w:after="120" w:line="288" w:lineRule="auto"/>
        <w:jc w:val="center"/>
      </w:pPr>
      <w:r>
        <w:rPr>
          <w:rFonts w:ascii="Times New Roman" w:hAnsi="Times New Roman" w:cs="Times New Roman"/>
          <w:i/>
          <w:sz w:val="24"/>
        </w:rPr>
        <w:t>Таблиця 1.1 - Сервісна декомпозиція платформи</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Сервіс</w:t>
            </w:r>
          </w:p>
        </w:tc>
        <w:tc>
          <w:tcPr>
            <w:tcW w:type="dxa" w:w="3307"/>
            <w:shd w:fill="F2F4F7"/>
            <w:vAlign w:val="center"/>
          </w:tcPr>
          <w:p>
            <w:pPr>
              <w:spacing w:after="0" w:line="276" w:lineRule="auto"/>
              <w:jc w:val="center"/>
            </w:pPr>
            <w:r/>
            <w:r>
              <w:rPr>
                <w:rFonts w:ascii="Times New Roman" w:hAnsi="Times New Roman" w:cs="Times New Roman"/>
                <w:b/>
                <w:sz w:val="21"/>
              </w:rPr>
              <w:t>Відповідальність</w:t>
            </w:r>
          </w:p>
        </w:tc>
        <w:tc>
          <w:tcPr>
            <w:tcW w:type="dxa" w:w="3307"/>
            <w:shd w:fill="F2F4F7"/>
            <w:vAlign w:val="center"/>
          </w:tcPr>
          <w:p>
            <w:pPr>
              <w:spacing w:after="0" w:line="276" w:lineRule="auto"/>
              <w:jc w:val="center"/>
            </w:pPr>
            <w:r/>
            <w:r>
              <w:rPr>
                <w:rFonts w:ascii="Times New Roman" w:hAnsi="Times New Roman" w:cs="Times New Roman"/>
                <w:b/>
                <w:sz w:val="21"/>
              </w:rPr>
              <w:t>Причина відокремлення</w:t>
            </w:r>
          </w:p>
        </w:tc>
      </w:tr>
      <w:tr>
        <w:tc>
          <w:tcPr>
            <w:tcW w:type="dxa" w:w="3307"/>
            <w:vAlign w:val="center"/>
          </w:tcPr>
          <w:p>
            <w:pPr>
              <w:spacing w:after="0" w:line="276" w:lineRule="auto"/>
              <w:jc w:val="left"/>
            </w:pPr>
            <w:r/>
            <w:r>
              <w:rPr>
                <w:rFonts w:ascii="Times New Roman" w:hAnsi="Times New Roman" w:cs="Times New Roman"/>
                <w:b w:val="0"/>
                <w:sz w:val="21"/>
              </w:rPr>
              <w:t>Next.js</w:t>
            </w:r>
          </w:p>
        </w:tc>
        <w:tc>
          <w:tcPr>
            <w:tcW w:type="dxa" w:w="3307"/>
            <w:vAlign w:val="center"/>
          </w:tcPr>
          <w:p>
            <w:pPr>
              <w:spacing w:after="0" w:line="276" w:lineRule="auto"/>
              <w:jc w:val="left"/>
            </w:pPr>
            <w:r/>
            <w:r>
              <w:rPr>
                <w:rFonts w:ascii="Times New Roman" w:hAnsi="Times New Roman" w:cs="Times New Roman"/>
                <w:b w:val="0"/>
                <w:sz w:val="21"/>
              </w:rPr>
              <w:t>Користувацький інтерфейс</w:t>
            </w:r>
          </w:p>
        </w:tc>
        <w:tc>
          <w:tcPr>
            <w:tcW w:type="dxa" w:w="3307"/>
            <w:vAlign w:val="center"/>
          </w:tcPr>
          <w:p>
            <w:pPr>
              <w:spacing w:after="0" w:line="276" w:lineRule="auto"/>
              <w:jc w:val="left"/>
            </w:pPr>
            <w:r/>
            <w:r>
              <w:rPr>
                <w:rFonts w:ascii="Times New Roman" w:hAnsi="Times New Roman" w:cs="Times New Roman"/>
                <w:b w:val="0"/>
                <w:sz w:val="21"/>
              </w:rPr>
              <w:t>UI має змінюватися без зміни логіки retrieval.</w:t>
            </w:r>
          </w:p>
        </w:tc>
      </w:tr>
      <w:tr>
        <w:tc>
          <w:tcPr>
            <w:tcW w:type="dxa" w:w="3307"/>
            <w:vAlign w:val="center"/>
          </w:tcPr>
          <w:p>
            <w:pPr>
              <w:spacing w:after="0" w:line="276" w:lineRule="auto"/>
              <w:jc w:val="left"/>
            </w:pPr>
            <w:r/>
            <w:r>
              <w:rPr>
                <w:rFonts w:ascii="Times New Roman" w:hAnsi="Times New Roman" w:cs="Times New Roman"/>
                <w:b w:val="0"/>
                <w:sz w:val="21"/>
              </w:rPr>
              <w:t>FastAPI</w:t>
            </w:r>
          </w:p>
        </w:tc>
        <w:tc>
          <w:tcPr>
            <w:tcW w:type="dxa" w:w="3307"/>
            <w:vAlign w:val="center"/>
          </w:tcPr>
          <w:p>
            <w:pPr>
              <w:spacing w:after="0" w:line="276" w:lineRule="auto"/>
              <w:jc w:val="left"/>
            </w:pPr>
            <w:r/>
            <w:r>
              <w:rPr>
                <w:rFonts w:ascii="Times New Roman" w:hAnsi="Times New Roman" w:cs="Times New Roman"/>
                <w:b w:val="0"/>
                <w:sz w:val="21"/>
              </w:rPr>
              <w:t>Захищені API та оркестрація</w:t>
            </w:r>
          </w:p>
        </w:tc>
        <w:tc>
          <w:tcPr>
            <w:tcW w:type="dxa" w:w="3307"/>
            <w:vAlign w:val="center"/>
          </w:tcPr>
          <w:p>
            <w:pPr>
              <w:spacing w:after="0" w:line="276" w:lineRule="auto"/>
              <w:jc w:val="left"/>
            </w:pPr>
            <w:r/>
            <w:r>
              <w:rPr>
                <w:rFonts w:ascii="Times New Roman" w:hAnsi="Times New Roman" w:cs="Times New Roman"/>
                <w:b w:val="0"/>
                <w:sz w:val="21"/>
              </w:rPr>
              <w:t>Бекенд контролює доступ, ключі та виконання.</w:t>
            </w:r>
          </w:p>
        </w:tc>
      </w:tr>
      <w:tr>
        <w:tc>
          <w:tcPr>
            <w:tcW w:type="dxa" w:w="3307"/>
            <w:vAlign w:val="center"/>
          </w:tcPr>
          <w:p>
            <w:pPr>
              <w:spacing w:after="0" w:line="276" w:lineRule="auto"/>
              <w:jc w:val="left"/>
            </w:pPr>
            <w:r/>
            <w:r>
              <w:rPr>
                <w:rFonts w:ascii="Times New Roman" w:hAnsi="Times New Roman" w:cs="Times New Roman"/>
                <w:b w:val="0"/>
                <w:sz w:val="21"/>
              </w:rPr>
              <w:t>Supabase Auth</w:t>
            </w:r>
          </w:p>
        </w:tc>
        <w:tc>
          <w:tcPr>
            <w:tcW w:type="dxa" w:w="3307"/>
            <w:vAlign w:val="center"/>
          </w:tcPr>
          <w:p>
            <w:pPr>
              <w:spacing w:after="0" w:line="276" w:lineRule="auto"/>
              <w:jc w:val="left"/>
            </w:pPr>
            <w:r/>
            <w:r>
              <w:rPr>
                <w:rFonts w:ascii="Times New Roman" w:hAnsi="Times New Roman" w:cs="Times New Roman"/>
                <w:b w:val="0"/>
                <w:sz w:val="21"/>
              </w:rPr>
              <w:t>Реєстрація і JWT</w:t>
            </w:r>
          </w:p>
        </w:tc>
        <w:tc>
          <w:tcPr>
            <w:tcW w:type="dxa" w:w="3307"/>
            <w:vAlign w:val="center"/>
          </w:tcPr>
          <w:p>
            <w:pPr>
              <w:spacing w:after="0" w:line="276" w:lineRule="auto"/>
              <w:jc w:val="left"/>
            </w:pPr>
            <w:r/>
            <w:r>
              <w:rPr>
                <w:rFonts w:ascii="Times New Roman" w:hAnsi="Times New Roman" w:cs="Times New Roman"/>
                <w:b w:val="0"/>
                <w:sz w:val="21"/>
              </w:rPr>
              <w:t>Ідентичність користувача є окремим сервісом.</w:t>
            </w:r>
          </w:p>
        </w:tc>
      </w:tr>
      <w:tr>
        <w:tc>
          <w:tcPr>
            <w:tcW w:type="dxa" w:w="3307"/>
            <w:vAlign w:val="center"/>
          </w:tcPr>
          <w:p>
            <w:pPr>
              <w:spacing w:after="0" w:line="276" w:lineRule="auto"/>
              <w:jc w:val="left"/>
            </w:pPr>
            <w:r/>
            <w:r>
              <w:rPr>
                <w:rFonts w:ascii="Times New Roman" w:hAnsi="Times New Roman" w:cs="Times New Roman"/>
                <w:b w:val="0"/>
                <w:sz w:val="21"/>
              </w:rPr>
              <w:t>Supabase Postgres</w:t>
            </w:r>
          </w:p>
        </w:tc>
        <w:tc>
          <w:tcPr>
            <w:tcW w:type="dxa" w:w="3307"/>
            <w:vAlign w:val="center"/>
          </w:tcPr>
          <w:p>
            <w:pPr>
              <w:spacing w:after="0" w:line="276" w:lineRule="auto"/>
              <w:jc w:val="left"/>
            </w:pPr>
            <w:r/>
            <w:r>
              <w:rPr>
                <w:rFonts w:ascii="Times New Roman" w:hAnsi="Times New Roman" w:cs="Times New Roman"/>
                <w:b w:val="0"/>
                <w:sz w:val="21"/>
              </w:rPr>
              <w:t>Сталі записи</w:t>
            </w:r>
          </w:p>
        </w:tc>
        <w:tc>
          <w:tcPr>
            <w:tcW w:type="dxa" w:w="3307"/>
            <w:vAlign w:val="center"/>
          </w:tcPr>
          <w:p>
            <w:pPr>
              <w:spacing w:after="0" w:line="276" w:lineRule="auto"/>
              <w:jc w:val="left"/>
            </w:pPr>
            <w:r/>
            <w:r>
              <w:rPr>
                <w:rFonts w:ascii="Times New Roman" w:hAnsi="Times New Roman" w:cs="Times New Roman"/>
                <w:b w:val="0"/>
                <w:sz w:val="21"/>
              </w:rPr>
              <w:t>Документи, агенти, задачі та запуски потребують транзакційності.</w:t>
            </w:r>
          </w:p>
        </w:tc>
      </w:tr>
      <w:tr>
        <w:tc>
          <w:tcPr>
            <w:tcW w:type="dxa" w:w="3307"/>
            <w:vAlign w:val="center"/>
          </w:tcPr>
          <w:p>
            <w:pPr>
              <w:spacing w:after="0" w:line="276" w:lineRule="auto"/>
              <w:jc w:val="left"/>
            </w:pPr>
            <w:r/>
            <w:r>
              <w:rPr>
                <w:rFonts w:ascii="Times New Roman" w:hAnsi="Times New Roman" w:cs="Times New Roman"/>
                <w:b w:val="0"/>
                <w:sz w:val="21"/>
              </w:rPr>
              <w:t>Qdrant</w:t>
            </w:r>
          </w:p>
        </w:tc>
        <w:tc>
          <w:tcPr>
            <w:tcW w:type="dxa" w:w="3307"/>
            <w:vAlign w:val="center"/>
          </w:tcPr>
          <w:p>
            <w:pPr>
              <w:spacing w:after="0" w:line="276" w:lineRule="auto"/>
              <w:jc w:val="left"/>
            </w:pPr>
            <w:r/>
            <w:r>
              <w:rPr>
                <w:rFonts w:ascii="Times New Roman" w:hAnsi="Times New Roman" w:cs="Times New Roman"/>
                <w:b w:val="0"/>
                <w:sz w:val="21"/>
              </w:rPr>
              <w:t>Векторний пошук</w:t>
            </w:r>
          </w:p>
        </w:tc>
        <w:tc>
          <w:tcPr>
            <w:tcW w:type="dxa" w:w="3307"/>
            <w:vAlign w:val="center"/>
          </w:tcPr>
          <w:p>
            <w:pPr>
              <w:spacing w:after="0" w:line="276" w:lineRule="auto"/>
              <w:jc w:val="left"/>
            </w:pPr>
            <w:r/>
            <w:r>
              <w:rPr>
                <w:rFonts w:ascii="Times New Roman" w:hAnsi="Times New Roman" w:cs="Times New Roman"/>
                <w:b w:val="0"/>
                <w:sz w:val="21"/>
              </w:rPr>
              <w:t>ANN-пошук має іншу модель даних і масштабування.</w:t>
            </w:r>
          </w:p>
        </w:tc>
      </w:tr>
      <w:tr>
        <w:tc>
          <w:tcPr>
            <w:tcW w:type="dxa" w:w="3307"/>
            <w:vAlign w:val="center"/>
          </w:tcPr>
          <w:p>
            <w:pPr>
              <w:spacing w:after="0" w:line="276" w:lineRule="auto"/>
              <w:jc w:val="left"/>
            </w:pPr>
            <w:r/>
            <w:r>
              <w:rPr>
                <w:rFonts w:ascii="Times New Roman" w:hAnsi="Times New Roman" w:cs="Times New Roman"/>
                <w:b w:val="0"/>
                <w:sz w:val="21"/>
              </w:rPr>
              <w:t>Anthropic API</w:t>
            </w:r>
          </w:p>
        </w:tc>
        <w:tc>
          <w:tcPr>
            <w:tcW w:type="dxa" w:w="3307"/>
            <w:vAlign w:val="center"/>
          </w:tcPr>
          <w:p>
            <w:pPr>
              <w:spacing w:after="0" w:line="276" w:lineRule="auto"/>
              <w:jc w:val="left"/>
            </w:pPr>
            <w:r/>
            <w:r>
              <w:rPr>
                <w:rFonts w:ascii="Times New Roman" w:hAnsi="Times New Roman" w:cs="Times New Roman"/>
                <w:b w:val="0"/>
                <w:sz w:val="21"/>
              </w:rPr>
              <w:t>Генерація LLM</w:t>
            </w:r>
          </w:p>
        </w:tc>
        <w:tc>
          <w:tcPr>
            <w:tcW w:type="dxa" w:w="3307"/>
            <w:vAlign w:val="center"/>
          </w:tcPr>
          <w:p>
            <w:pPr>
              <w:spacing w:after="0" w:line="276" w:lineRule="auto"/>
              <w:jc w:val="left"/>
            </w:pPr>
            <w:r/>
            <w:r>
              <w:rPr>
                <w:rFonts w:ascii="Times New Roman" w:hAnsi="Times New Roman" w:cs="Times New Roman"/>
                <w:b w:val="0"/>
                <w:sz w:val="21"/>
              </w:rPr>
              <w:t>Модель є зовнішнім провайдером із власною вартістю та SLA.</w:t>
            </w:r>
          </w:p>
        </w:tc>
      </w:tr>
    </w:tbl>
    <w:p/>
    <w:p>
      <w:pPr>
        <w:pStyle w:val="Heading2"/>
        <w:keepNext/>
        <w:spacing w:line="360" w:lineRule="auto" w:before="120" w:after="0"/>
        <w:jc w:val="left"/>
      </w:pPr>
      <w:r>
        <w:rPr>
          <w:rFonts w:ascii="Times New Roman" w:hAnsi="Times New Roman" w:cs="Times New Roman"/>
          <w:b/>
          <w:sz w:val="28"/>
        </w:rPr>
        <w:t>1.3 RAG, ембедінги та векторні бази даних</w:t>
      </w:r>
    </w:p>
    <w:p>
      <w:pPr>
        <w:spacing w:before="0" w:after="0" w:line="360" w:lineRule="auto"/>
        <w:ind w:firstLine="709"/>
        <w:jc w:val="both"/>
      </w:pPr>
      <w:r>
        <w:rPr>
          <w:rFonts w:ascii="Times New Roman" w:hAnsi="Times New Roman" w:cs="Times New Roman"/>
          <w:b w:val="0"/>
          <w:i w:val="0"/>
          <w:sz w:val="28"/>
        </w:rPr>
        <w:t>Retrieval-Augmented Generation поєднує пошук у зовнішньому корпусі з генерацією відповіді [2]. У такій схемі модель не покладається лише на параметричну пам'ять, а отримує релевантні фрагменти документів як частину контексту.</w:t>
      </w:r>
    </w:p>
    <w:p>
      <w:pPr>
        <w:spacing w:before="0" w:after="0" w:line="360" w:lineRule="auto"/>
        <w:ind w:firstLine="709"/>
        <w:jc w:val="both"/>
      </w:pPr>
      <w:r>
        <w:rPr>
          <w:rFonts w:ascii="Times New Roman" w:hAnsi="Times New Roman" w:cs="Times New Roman"/>
          <w:b w:val="0"/>
          <w:i w:val="0"/>
          <w:sz w:val="28"/>
        </w:rPr>
        <w:t>Ембедінги перетворюють текстові фрагменти на вектори в евклідовому просторі. Якщо запит і документні фрагменти кодуються однаковою функцією, семантично близькі тексти мають близькі векторні представлення. Це дає змогу ранжувати документи за змістом, а не лише за ключовими словами.</w:t>
      </w:r>
    </w:p>
    <w:p>
      <w:pPr>
        <w:spacing w:before="0" w:after="0" w:line="360" w:lineRule="auto"/>
        <w:ind w:firstLine="709"/>
        <w:jc w:val="both"/>
      </w:pPr>
      <w:r>
        <w:rPr>
          <w:rFonts w:ascii="Times New Roman" w:hAnsi="Times New Roman" w:cs="Times New Roman"/>
          <w:b w:val="0"/>
          <w:i w:val="0"/>
          <w:sz w:val="28"/>
        </w:rPr>
        <w:t>Векторні бази даних, зокрема Qdrant, зберігають вектори разом із payload-метаданими: ідентифікатором користувача, іменем файлу, номером фрагмента та типом документа. Ці метадані критичні для ізоляції користувачів і цитування.</w:t>
      </w:r>
    </w:p>
    <w:p>
      <w:pPr>
        <w:spacing w:before="0" w:after="0" w:line="360" w:lineRule="auto"/>
        <w:ind w:firstLine="709"/>
        <w:jc w:val="both"/>
      </w:pPr>
      <w:r>
        <w:rPr>
          <w:rFonts w:ascii="Times New Roman" w:hAnsi="Times New Roman" w:cs="Times New Roman"/>
          <w:b w:val="0"/>
          <w:i w:val="0"/>
          <w:sz w:val="28"/>
        </w:rPr>
        <w:t>RAG не усуває всі ризики. Якщо retrieval повертає нерелевантні фрагменти, модель може зробити помилковий висновок. Тому ModelWeave зберігає цитування, а оцінка запуску враховує citation coverage.</w:t>
      </w:r>
    </w:p>
    <w:p>
      <w:pPr>
        <w:spacing w:before="0" w:after="0" w:line="360" w:lineRule="auto"/>
        <w:ind w:firstLine="709"/>
        <w:jc w:val="both"/>
      </w:pPr>
      <w:r>
        <w:rPr>
          <w:rFonts w:ascii="Times New Roman" w:hAnsi="Times New Roman" w:cs="Times New Roman"/>
          <w:b w:val="0"/>
          <w:i w:val="0"/>
          <w:sz w:val="28"/>
        </w:rPr>
        <w:t>У системі підтримуються PDF, TXT, MD і DOCX. Це важливо, оскільки комерційні документи рідко мають один формат. Парсер приводить різні джерела до тексту, chunker створює одиниці пошуку, а векторний шар робить їх доступними для агентів.</w:t>
      </w:r>
    </w:p>
    <w:p>
      <w:pPr>
        <w:keepNext/>
        <w:jc w:val="center"/>
      </w:pPr>
      <w:r>
        <w:drawing>
          <wp:inline xmlns:a="http://schemas.openxmlformats.org/drawingml/2006/main" xmlns:pic="http://schemas.openxmlformats.org/drawingml/2006/picture">
            <wp:extent cx="5580000" cy="2529600"/>
            <wp:docPr id="1" name="Picture 1"/>
            <wp:cNvGraphicFramePr>
              <a:graphicFrameLocks noChangeAspect="1"/>
            </wp:cNvGraphicFramePr>
            <a:graphic>
              <a:graphicData uri="http://schemas.openxmlformats.org/drawingml/2006/picture">
                <pic:pic>
                  <pic:nvPicPr>
                    <pic:cNvPr id="0" name="rag_pipeline.png"/>
                    <pic:cNvPicPr/>
                  </pic:nvPicPr>
                  <pic:blipFill>
                    <a:blip r:embed="rId10"/>
                    <a:stretch>
                      <a:fillRect/>
                    </a:stretch>
                  </pic:blipFill>
                  <pic:spPr>
                    <a:xfrm>
                      <a:off x="0" y="0"/>
                      <a:ext cx="5580000" cy="2529600"/>
                    </a:xfrm>
                    <a:prstGeom prst="rect"/>
                  </pic:spPr>
                </pic:pic>
              </a:graphicData>
            </a:graphic>
          </wp:inline>
        </w:drawing>
      </w:r>
    </w:p>
    <w:p>
      <w:pPr>
        <w:spacing w:after="120" w:line="288" w:lineRule="auto"/>
        <w:jc w:val="center"/>
      </w:pPr>
      <w:r>
        <w:rPr>
          <w:rFonts w:ascii="Times New Roman" w:hAnsi="Times New Roman" w:cs="Times New Roman"/>
          <w:i/>
          <w:sz w:val="24"/>
        </w:rPr>
        <w:t>Рисунок 1.1 - Узагальнений RAG-процес у ModelWeave</w:t>
      </w:r>
    </w:p>
    <w:p>
      <w:pPr>
        <w:pStyle w:val="Heading2"/>
        <w:keepNext/>
        <w:spacing w:line="360" w:lineRule="auto" w:before="120" w:after="0"/>
        <w:jc w:val="left"/>
      </w:pPr>
      <w:r>
        <w:rPr>
          <w:rFonts w:ascii="Times New Roman" w:hAnsi="Times New Roman" w:cs="Times New Roman"/>
          <w:b/>
          <w:sz w:val="28"/>
        </w:rPr>
        <w:t>1.4 Мультиагентні процеси та human-in-the-loop управління</w:t>
      </w:r>
    </w:p>
    <w:p>
      <w:pPr>
        <w:spacing w:before="0" w:after="0" w:line="360" w:lineRule="auto"/>
        <w:ind w:firstLine="709"/>
        <w:jc w:val="both"/>
      </w:pPr>
      <w:r>
        <w:rPr>
          <w:rFonts w:ascii="Times New Roman" w:hAnsi="Times New Roman" w:cs="Times New Roman"/>
          <w:b w:val="0"/>
          <w:i w:val="0"/>
          <w:sz w:val="28"/>
        </w:rPr>
        <w:t>Мультиагентний підхід розділяє складну задачу між спеціалізованими ролями. У ModelWeave користувач може створювати агентів природною мовою, задавати опис, системні інструкції, інструменти, режим запуску, статус і політику дозволів.</w:t>
      </w:r>
    </w:p>
    <w:p>
      <w:pPr>
        <w:spacing w:before="0" w:after="0" w:line="360" w:lineRule="auto"/>
        <w:ind w:firstLine="709"/>
        <w:jc w:val="both"/>
      </w:pPr>
      <w:r>
        <w:rPr>
          <w:rFonts w:ascii="Times New Roman" w:hAnsi="Times New Roman" w:cs="Times New Roman"/>
          <w:b w:val="0"/>
          <w:i w:val="0"/>
          <w:sz w:val="28"/>
        </w:rPr>
        <w:t>Агенти не повинні мати необмежених прав. Вони можуть формувати рекомендації та задачі, але сталі зміни мають проходити через approval gate. Такий human-in-the-loop механізм поєднує продуктивність LLM із людською відповідальністю.</w:t>
      </w:r>
    </w:p>
    <w:p>
      <w:pPr>
        <w:spacing w:before="0" w:after="0" w:line="360" w:lineRule="auto"/>
        <w:ind w:firstLine="709"/>
        <w:jc w:val="both"/>
      </w:pPr>
      <w:r>
        <w:rPr>
          <w:rFonts w:ascii="Times New Roman" w:hAnsi="Times New Roman" w:cs="Times New Roman"/>
          <w:b w:val="0"/>
          <w:i w:val="0"/>
          <w:sz w:val="28"/>
        </w:rPr>
        <w:t>Виконання процесів представлено графом. Вузли retrieve, agent, create_task, approval, evaluate і export_docx мають різні ролі. Це робить систему зрозумілою для користувача і зручною для тестування.</w:t>
      </w:r>
    </w:p>
    <w:p>
      <w:pPr>
        <w:spacing w:before="0" w:after="0" w:line="360" w:lineRule="auto"/>
        <w:ind w:firstLine="709"/>
        <w:jc w:val="both"/>
      </w:pPr>
      <w:r>
        <w:rPr>
          <w:rFonts w:ascii="Times New Roman" w:hAnsi="Times New Roman" w:cs="Times New Roman"/>
          <w:b w:val="0"/>
          <w:i w:val="0"/>
          <w:sz w:val="28"/>
        </w:rPr>
        <w:t>Успішні AI-продукти все частіше розглядають агентів як робочу силу або workflow layer, а не як один чат [27], [28], [29]. ModelWeave демонструє академічну версію такого підходу для документно обґрунтованих процесів.</w:t>
      </w:r>
    </w:p>
    <w:p>
      <w:pPr>
        <w:spacing w:before="0" w:after="0" w:line="360" w:lineRule="auto"/>
        <w:ind w:firstLine="709"/>
        <w:jc w:val="both"/>
      </w:pPr>
      <w:r>
        <w:rPr>
          <w:rFonts w:ascii="Times New Roman" w:hAnsi="Times New Roman" w:cs="Times New Roman"/>
          <w:b w:val="0"/>
          <w:i w:val="0"/>
          <w:sz w:val="28"/>
        </w:rPr>
        <w:t>Людське затвердження не є лише UI-кнопкою. Це формальна межа між пропозицією та мутацією стану. Відхилена пропозиція залишається в аудиті, але не стає затвердженою задачею.</w:t>
      </w:r>
    </w:p>
    <w:p>
      <w:pPr>
        <w:pStyle w:val="Heading2"/>
        <w:keepNext/>
        <w:spacing w:line="360" w:lineRule="auto" w:before="120" w:after="0"/>
        <w:jc w:val="left"/>
      </w:pPr>
      <w:r>
        <w:rPr>
          <w:rFonts w:ascii="Times New Roman" w:hAnsi="Times New Roman" w:cs="Times New Roman"/>
          <w:b/>
          <w:sz w:val="28"/>
        </w:rPr>
        <w:t>Висновки до розділу 1</w:t>
      </w:r>
    </w:p>
    <w:p>
      <w:pPr>
        <w:spacing w:before="0" w:after="0" w:line="360" w:lineRule="auto"/>
        <w:ind w:firstLine="709"/>
        <w:jc w:val="both"/>
      </w:pPr>
      <w:r>
        <w:rPr>
          <w:rFonts w:ascii="Times New Roman" w:hAnsi="Times New Roman" w:cs="Times New Roman"/>
          <w:b w:val="0"/>
          <w:i w:val="0"/>
          <w:sz w:val="28"/>
        </w:rPr>
        <w:t>У розділі 1 встановлено теоретичну основу роботи. Масштабоване використання мовних моделей потребує сервісно-орієнтованої архітектури, retrieval, векторного пошуку, мультиагентних ролей, людських затверджень і трасування. Самостійний чатбот не відповідає цим вимогам, тому ModelWeave розглядає LLM як один із сервісів у повній програмній системі.</w:t>
      </w:r>
    </w:p>
    <w:p>
      <w:r>
        <w:br w:type="page"/>
      </w:r>
    </w:p>
    <w:p>
      <w:pPr>
        <w:pStyle w:val="Heading1"/>
        <w:keepNext/>
        <w:spacing w:line="360" w:lineRule="auto" w:before="0" w:after="0"/>
        <w:jc w:val="center"/>
      </w:pPr>
      <w:r>
        <w:rPr>
          <w:rFonts w:ascii="Times New Roman" w:hAnsi="Times New Roman" w:cs="Times New Roman"/>
          <w:b/>
          <w:sz w:val="28"/>
        </w:rPr>
        <w:t>2 ВИМОГИ ТА ПРЕДМЕТНА МОДЕЛЬ ПЛАТФОРМИ MODELWEAVE</w:t>
      </w:r>
    </w:p>
    <w:p>
      <w:pPr>
        <w:pStyle w:val="Heading2"/>
        <w:keepNext/>
        <w:spacing w:line="360" w:lineRule="auto" w:before="120" w:after="0"/>
        <w:jc w:val="left"/>
      </w:pPr>
      <w:r>
        <w:rPr>
          <w:rFonts w:ascii="Times New Roman" w:hAnsi="Times New Roman" w:cs="Times New Roman"/>
          <w:b/>
          <w:sz w:val="28"/>
        </w:rPr>
        <w:t>2.1 Проблемна область та межі MVP</w:t>
      </w:r>
    </w:p>
    <w:p>
      <w:pPr>
        <w:spacing w:before="0" w:after="0" w:line="360" w:lineRule="auto"/>
        <w:ind w:firstLine="709"/>
        <w:jc w:val="both"/>
      </w:pPr>
      <w:r>
        <w:rPr>
          <w:rFonts w:ascii="Times New Roman" w:hAnsi="Times New Roman" w:cs="Times New Roman"/>
          <w:b w:val="0"/>
          <w:i w:val="0"/>
          <w:sz w:val="28"/>
        </w:rPr>
        <w:t>Практична проблема полягає у створенні платформи, де користувач може працювати з власною документною базою, створювати агентів, будувати процеси, запускати їх вручну або за розкладом і отримувати перевірні результати. Така постановка є ширшою за звичайний RAG-чат, тому що результатом є не лише відповідь, а й робочий процес.</w:t>
      </w:r>
    </w:p>
    <w:p>
      <w:pPr>
        <w:spacing w:before="0" w:after="0" w:line="360" w:lineRule="auto"/>
        <w:ind w:firstLine="709"/>
        <w:jc w:val="both"/>
      </w:pPr>
      <w:r>
        <w:rPr>
          <w:rFonts w:ascii="Times New Roman" w:hAnsi="Times New Roman" w:cs="Times New Roman"/>
          <w:b w:val="0"/>
          <w:i w:val="0"/>
          <w:sz w:val="28"/>
        </w:rPr>
        <w:t>У поточній версії ModelWeave user-facing продукт зосереджений на семи поверхнях: Database, Agents, Workflows, Runs, Approvals, Tasks і Reports. Це спрощує демонстрацію та узгоджує її з темою сервісно-орієнтованої архітектури.</w:t>
      </w:r>
    </w:p>
    <w:p>
      <w:pPr>
        <w:spacing w:before="0" w:after="0" w:line="360" w:lineRule="auto"/>
        <w:ind w:firstLine="709"/>
        <w:jc w:val="both"/>
      </w:pPr>
      <w:r>
        <w:rPr>
          <w:rFonts w:ascii="Times New Roman" w:hAnsi="Times New Roman" w:cs="Times New Roman"/>
          <w:b w:val="0"/>
          <w:i w:val="0"/>
          <w:sz w:val="28"/>
        </w:rPr>
        <w:t>Database відповідає за документи. Agents відповідають за повторно використовуваних LLM-працівників. Workflows відповідають за графи виконання. Runs зберігають історію та live status. Approvals зберігають людські рішення. Tasks є затвердженими або запропонованими робочими одиницями. Reports забезпечують DOCX-вихід.</w:t>
      </w:r>
    </w:p>
    <w:p>
      <w:pPr>
        <w:spacing w:before="0" w:after="0" w:line="360" w:lineRule="auto"/>
        <w:ind w:firstLine="709"/>
        <w:jc w:val="both"/>
      </w:pPr>
      <w:r>
        <w:rPr>
          <w:rFonts w:ascii="Times New Roman" w:hAnsi="Times New Roman" w:cs="Times New Roman"/>
          <w:b w:val="0"/>
          <w:i w:val="0"/>
          <w:sz w:val="28"/>
        </w:rPr>
        <w:t>MVP свідомо не містить зовнішніх інтеграцій із рекламними, CRM або месенджерними сервісами. Це зменшує ризики й дозволяє зосередитися на математичній та архітектурній частині: RAG, графи, агенти, затвердження, оцінювання та документи.</w:t>
      </w:r>
    </w:p>
    <w:p>
      <w:pPr>
        <w:spacing w:before="0" w:after="0" w:line="360" w:lineRule="auto"/>
        <w:ind w:firstLine="709"/>
        <w:jc w:val="both"/>
      </w:pPr>
      <w:r>
        <w:rPr>
          <w:rFonts w:ascii="Times New Roman" w:hAnsi="Times New Roman" w:cs="Times New Roman"/>
          <w:b w:val="0"/>
          <w:i w:val="0"/>
          <w:sz w:val="28"/>
        </w:rPr>
        <w:t>Усі демонстраційні дані синтетичні. Це забезпечує академічну безпеку: роботу можна показувати, тестувати й публікувати без витоку реальних бізнес-даних.</w:t>
      </w:r>
    </w:p>
    <w:p>
      <w:pPr>
        <w:spacing w:after="120" w:line="288" w:lineRule="auto"/>
        <w:jc w:val="center"/>
      </w:pPr>
      <w:r>
        <w:rPr>
          <w:rFonts w:ascii="Times New Roman" w:hAnsi="Times New Roman" w:cs="Times New Roman"/>
          <w:i/>
          <w:sz w:val="24"/>
        </w:rPr>
        <w:t>Таблиця 2.1 - Поточна предметна модель UI</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Поверхня UI</w:t>
            </w:r>
          </w:p>
        </w:tc>
        <w:tc>
          <w:tcPr>
            <w:tcW w:type="dxa" w:w="3307"/>
            <w:shd w:fill="F2F4F7"/>
            <w:vAlign w:val="center"/>
          </w:tcPr>
          <w:p>
            <w:pPr>
              <w:spacing w:after="0" w:line="276" w:lineRule="auto"/>
              <w:jc w:val="center"/>
            </w:pPr>
            <w:r/>
            <w:r>
              <w:rPr>
                <w:rFonts w:ascii="Times New Roman" w:hAnsi="Times New Roman" w:cs="Times New Roman"/>
                <w:b/>
                <w:sz w:val="21"/>
              </w:rPr>
              <w:t>Основна функція</w:t>
            </w:r>
          </w:p>
        </w:tc>
        <w:tc>
          <w:tcPr>
            <w:tcW w:type="dxa" w:w="3307"/>
            <w:shd w:fill="F2F4F7"/>
            <w:vAlign w:val="center"/>
          </w:tcPr>
          <w:p>
            <w:pPr>
              <w:spacing w:after="0" w:line="276" w:lineRule="auto"/>
              <w:jc w:val="center"/>
            </w:pPr>
            <w:r/>
            <w:r>
              <w:rPr>
                <w:rFonts w:ascii="Times New Roman" w:hAnsi="Times New Roman" w:cs="Times New Roman"/>
                <w:b/>
                <w:sz w:val="21"/>
              </w:rPr>
              <w:t>Архітектурний ресурс</w:t>
            </w:r>
          </w:p>
        </w:tc>
      </w:tr>
      <w:tr>
        <w:tc>
          <w:tcPr>
            <w:tcW w:type="dxa" w:w="3307"/>
            <w:vAlign w:val="center"/>
          </w:tcPr>
          <w:p>
            <w:pPr>
              <w:spacing w:after="0" w:line="276" w:lineRule="auto"/>
              <w:jc w:val="left"/>
            </w:pPr>
            <w:r/>
            <w:r>
              <w:rPr>
                <w:rFonts w:ascii="Times New Roman" w:hAnsi="Times New Roman" w:cs="Times New Roman"/>
                <w:b w:val="0"/>
                <w:sz w:val="21"/>
              </w:rPr>
              <w:t>Database</w:t>
            </w:r>
          </w:p>
        </w:tc>
        <w:tc>
          <w:tcPr>
            <w:tcW w:type="dxa" w:w="3307"/>
            <w:vAlign w:val="center"/>
          </w:tcPr>
          <w:p>
            <w:pPr>
              <w:spacing w:after="0" w:line="276" w:lineRule="auto"/>
              <w:jc w:val="left"/>
            </w:pPr>
            <w:r/>
            <w:r>
              <w:rPr>
                <w:rFonts w:ascii="Times New Roman" w:hAnsi="Times New Roman" w:cs="Times New Roman"/>
                <w:b w:val="0"/>
                <w:sz w:val="21"/>
              </w:rPr>
              <w:t>Завантаження, перегляд, редагування метаданих і видалення документів</w:t>
            </w:r>
          </w:p>
        </w:tc>
        <w:tc>
          <w:tcPr>
            <w:tcW w:type="dxa" w:w="3307"/>
            <w:vAlign w:val="center"/>
          </w:tcPr>
          <w:p>
            <w:pPr>
              <w:spacing w:after="0" w:line="276" w:lineRule="auto"/>
              <w:jc w:val="left"/>
            </w:pPr>
            <w:r/>
            <w:r>
              <w:rPr>
                <w:rFonts w:ascii="Times New Roman" w:hAnsi="Times New Roman" w:cs="Times New Roman"/>
                <w:b w:val="0"/>
                <w:sz w:val="21"/>
              </w:rPr>
              <w:t>documents, document_chunks, Qdrant vectors</w:t>
            </w:r>
          </w:p>
        </w:tc>
      </w:tr>
      <w:tr>
        <w:tc>
          <w:tcPr>
            <w:tcW w:type="dxa" w:w="3307"/>
            <w:vAlign w:val="center"/>
          </w:tcPr>
          <w:p>
            <w:pPr>
              <w:spacing w:after="0" w:line="276" w:lineRule="auto"/>
              <w:jc w:val="left"/>
            </w:pPr>
            <w:r/>
            <w:r>
              <w:rPr>
                <w:rFonts w:ascii="Times New Roman" w:hAnsi="Times New Roman" w:cs="Times New Roman"/>
                <w:b w:val="0"/>
                <w:sz w:val="21"/>
              </w:rPr>
              <w:t>Agents</w:t>
            </w:r>
          </w:p>
        </w:tc>
        <w:tc>
          <w:tcPr>
            <w:tcW w:type="dxa" w:w="3307"/>
            <w:vAlign w:val="center"/>
          </w:tcPr>
          <w:p>
            <w:pPr>
              <w:spacing w:after="0" w:line="276" w:lineRule="auto"/>
              <w:jc w:val="left"/>
            </w:pPr>
            <w:r/>
            <w:r>
              <w:rPr>
                <w:rFonts w:ascii="Times New Roman" w:hAnsi="Times New Roman" w:cs="Times New Roman"/>
                <w:b w:val="0"/>
                <w:sz w:val="21"/>
              </w:rPr>
              <w:t>Створення, налаштування, запуск і планування агентів</w:t>
            </w:r>
          </w:p>
        </w:tc>
        <w:tc>
          <w:tcPr>
            <w:tcW w:type="dxa" w:w="3307"/>
            <w:vAlign w:val="center"/>
          </w:tcPr>
          <w:p>
            <w:pPr>
              <w:spacing w:after="0" w:line="276" w:lineRule="auto"/>
              <w:jc w:val="left"/>
            </w:pPr>
            <w:r/>
            <w:r>
              <w:rPr>
                <w:rFonts w:ascii="Times New Roman" w:hAnsi="Times New Roman" w:cs="Times New Roman"/>
                <w:b w:val="0"/>
                <w:sz w:val="21"/>
              </w:rPr>
              <w:t>agents, runs</w:t>
            </w:r>
          </w:p>
        </w:tc>
      </w:tr>
      <w:tr>
        <w:tc>
          <w:tcPr>
            <w:tcW w:type="dxa" w:w="3307"/>
            <w:vAlign w:val="center"/>
          </w:tcPr>
          <w:p>
            <w:pPr>
              <w:spacing w:after="0" w:line="276" w:lineRule="auto"/>
              <w:jc w:val="left"/>
            </w:pPr>
            <w:r/>
            <w:r>
              <w:rPr>
                <w:rFonts w:ascii="Times New Roman" w:hAnsi="Times New Roman" w:cs="Times New Roman"/>
                <w:b w:val="0"/>
                <w:sz w:val="21"/>
              </w:rPr>
              <w:t>Workflows</w:t>
            </w:r>
          </w:p>
        </w:tc>
        <w:tc>
          <w:tcPr>
            <w:tcW w:type="dxa" w:w="3307"/>
            <w:vAlign w:val="center"/>
          </w:tcPr>
          <w:p>
            <w:pPr>
              <w:spacing w:after="0" w:line="276" w:lineRule="auto"/>
              <w:jc w:val="left"/>
            </w:pPr>
            <w:r/>
            <w:r>
              <w:rPr>
                <w:rFonts w:ascii="Times New Roman" w:hAnsi="Times New Roman" w:cs="Times New Roman"/>
                <w:b w:val="0"/>
                <w:sz w:val="21"/>
              </w:rPr>
              <w:t>Візуальне складання графів виконання</w:t>
            </w:r>
          </w:p>
        </w:tc>
        <w:tc>
          <w:tcPr>
            <w:tcW w:type="dxa" w:w="3307"/>
            <w:vAlign w:val="center"/>
          </w:tcPr>
          <w:p>
            <w:pPr>
              <w:spacing w:after="0" w:line="276" w:lineRule="auto"/>
              <w:jc w:val="left"/>
            </w:pPr>
            <w:r/>
            <w:r>
              <w:rPr>
                <w:rFonts w:ascii="Times New Roman" w:hAnsi="Times New Roman" w:cs="Times New Roman"/>
                <w:b w:val="0"/>
                <w:sz w:val="21"/>
              </w:rPr>
              <w:t>workflows.nodes, workflows.edges</w:t>
            </w:r>
          </w:p>
        </w:tc>
      </w:tr>
      <w:tr>
        <w:tc>
          <w:tcPr>
            <w:tcW w:type="dxa" w:w="3307"/>
            <w:vAlign w:val="center"/>
          </w:tcPr>
          <w:p>
            <w:pPr>
              <w:spacing w:after="0" w:line="276" w:lineRule="auto"/>
              <w:jc w:val="left"/>
            </w:pPr>
            <w:r/>
            <w:r>
              <w:rPr>
                <w:rFonts w:ascii="Times New Roman" w:hAnsi="Times New Roman" w:cs="Times New Roman"/>
                <w:b w:val="0"/>
                <w:sz w:val="21"/>
              </w:rPr>
              <w:t>Runs</w:t>
            </w:r>
          </w:p>
        </w:tc>
        <w:tc>
          <w:tcPr>
            <w:tcW w:type="dxa" w:w="3307"/>
            <w:vAlign w:val="center"/>
          </w:tcPr>
          <w:p>
            <w:pPr>
              <w:spacing w:after="0" w:line="276" w:lineRule="auto"/>
              <w:jc w:val="left"/>
            </w:pPr>
            <w:r/>
            <w:r>
              <w:rPr>
                <w:rFonts w:ascii="Times New Roman" w:hAnsi="Times New Roman" w:cs="Times New Roman"/>
                <w:b w:val="0"/>
                <w:sz w:val="21"/>
              </w:rPr>
              <w:t>Історія, live status, trace, citations, evaluation</w:t>
            </w:r>
          </w:p>
        </w:tc>
        <w:tc>
          <w:tcPr>
            <w:tcW w:type="dxa" w:w="3307"/>
            <w:vAlign w:val="center"/>
          </w:tcPr>
          <w:p>
            <w:pPr>
              <w:spacing w:after="0" w:line="276" w:lineRule="auto"/>
              <w:jc w:val="left"/>
            </w:pPr>
            <w:r/>
            <w:r>
              <w:rPr>
                <w:rFonts w:ascii="Times New Roman" w:hAnsi="Times New Roman" w:cs="Times New Roman"/>
                <w:b w:val="0"/>
                <w:sz w:val="21"/>
              </w:rPr>
              <w:t>runs, action_events, run_evaluations</w:t>
            </w:r>
          </w:p>
        </w:tc>
      </w:tr>
      <w:tr>
        <w:tc>
          <w:tcPr>
            <w:tcW w:type="dxa" w:w="3307"/>
            <w:vAlign w:val="center"/>
          </w:tcPr>
          <w:p>
            <w:pPr>
              <w:spacing w:after="0" w:line="276" w:lineRule="auto"/>
              <w:jc w:val="left"/>
            </w:pPr>
            <w:r/>
            <w:r>
              <w:rPr>
                <w:rFonts w:ascii="Times New Roman" w:hAnsi="Times New Roman" w:cs="Times New Roman"/>
                <w:b w:val="0"/>
                <w:sz w:val="21"/>
              </w:rPr>
              <w:t>Approvals</w:t>
            </w:r>
          </w:p>
        </w:tc>
        <w:tc>
          <w:tcPr>
            <w:tcW w:type="dxa" w:w="3307"/>
            <w:vAlign w:val="center"/>
          </w:tcPr>
          <w:p>
            <w:pPr>
              <w:spacing w:after="0" w:line="276" w:lineRule="auto"/>
              <w:jc w:val="left"/>
            </w:pPr>
            <w:r/>
            <w:r>
              <w:rPr>
                <w:rFonts w:ascii="Times New Roman" w:hAnsi="Times New Roman" w:cs="Times New Roman"/>
                <w:b w:val="0"/>
                <w:sz w:val="21"/>
              </w:rPr>
              <w:t>Людські рішення щодо пропозицій</w:t>
            </w:r>
          </w:p>
        </w:tc>
        <w:tc>
          <w:tcPr>
            <w:tcW w:type="dxa" w:w="3307"/>
            <w:vAlign w:val="center"/>
          </w:tcPr>
          <w:p>
            <w:pPr>
              <w:spacing w:after="0" w:line="276" w:lineRule="auto"/>
              <w:jc w:val="left"/>
            </w:pPr>
            <w:r/>
            <w:r>
              <w:rPr>
                <w:rFonts w:ascii="Times New Roman" w:hAnsi="Times New Roman" w:cs="Times New Roman"/>
                <w:b w:val="0"/>
                <w:sz w:val="21"/>
              </w:rPr>
              <w:t>approvals</w:t>
            </w:r>
          </w:p>
        </w:tc>
      </w:tr>
      <w:tr>
        <w:tc>
          <w:tcPr>
            <w:tcW w:type="dxa" w:w="3307"/>
            <w:vAlign w:val="center"/>
          </w:tcPr>
          <w:p>
            <w:pPr>
              <w:spacing w:after="0" w:line="276" w:lineRule="auto"/>
              <w:jc w:val="left"/>
            </w:pPr>
            <w:r/>
            <w:r>
              <w:rPr>
                <w:rFonts w:ascii="Times New Roman" w:hAnsi="Times New Roman" w:cs="Times New Roman"/>
                <w:b w:val="0"/>
                <w:sz w:val="21"/>
              </w:rPr>
              <w:t>Tasks</w:t>
            </w:r>
          </w:p>
        </w:tc>
        <w:tc>
          <w:tcPr>
            <w:tcW w:type="dxa" w:w="3307"/>
            <w:vAlign w:val="center"/>
          </w:tcPr>
          <w:p>
            <w:pPr>
              <w:spacing w:after="0" w:line="276" w:lineRule="auto"/>
              <w:jc w:val="left"/>
            </w:pPr>
            <w:r/>
            <w:r>
              <w:rPr>
                <w:rFonts w:ascii="Times New Roman" w:hAnsi="Times New Roman" w:cs="Times New Roman"/>
                <w:b w:val="0"/>
                <w:sz w:val="21"/>
              </w:rPr>
              <w:t>Довготривалі робочі одиниці</w:t>
            </w:r>
          </w:p>
        </w:tc>
        <w:tc>
          <w:tcPr>
            <w:tcW w:type="dxa" w:w="3307"/>
            <w:vAlign w:val="center"/>
          </w:tcPr>
          <w:p>
            <w:pPr>
              <w:spacing w:after="0" w:line="276" w:lineRule="auto"/>
              <w:jc w:val="left"/>
            </w:pPr>
            <w:r/>
            <w:r>
              <w:rPr>
                <w:rFonts w:ascii="Times New Roman" w:hAnsi="Times New Roman" w:cs="Times New Roman"/>
                <w:b w:val="0"/>
                <w:sz w:val="21"/>
              </w:rPr>
              <w:t>agency_tasks</w:t>
            </w:r>
          </w:p>
        </w:tc>
      </w:tr>
      <w:tr>
        <w:tc>
          <w:tcPr>
            <w:tcW w:type="dxa" w:w="3307"/>
            <w:vAlign w:val="center"/>
          </w:tcPr>
          <w:p>
            <w:pPr>
              <w:spacing w:after="0" w:line="276" w:lineRule="auto"/>
              <w:jc w:val="left"/>
            </w:pPr>
            <w:r/>
            <w:r>
              <w:rPr>
                <w:rFonts w:ascii="Times New Roman" w:hAnsi="Times New Roman" w:cs="Times New Roman"/>
                <w:b w:val="0"/>
                <w:sz w:val="21"/>
              </w:rPr>
              <w:t>Reports</w:t>
            </w:r>
          </w:p>
        </w:tc>
        <w:tc>
          <w:tcPr>
            <w:tcW w:type="dxa" w:w="3307"/>
            <w:vAlign w:val="center"/>
          </w:tcPr>
          <w:p>
            <w:pPr>
              <w:spacing w:after="0" w:line="276" w:lineRule="auto"/>
              <w:jc w:val="left"/>
            </w:pPr>
            <w:r/>
            <w:r>
              <w:rPr>
                <w:rFonts w:ascii="Times New Roman" w:hAnsi="Times New Roman" w:cs="Times New Roman"/>
                <w:b w:val="0"/>
                <w:sz w:val="21"/>
              </w:rPr>
              <w:t>Перегляд і DOCX-експорт</w:t>
            </w:r>
          </w:p>
        </w:tc>
        <w:tc>
          <w:tcPr>
            <w:tcW w:type="dxa" w:w="3307"/>
            <w:vAlign w:val="center"/>
          </w:tcPr>
          <w:p>
            <w:pPr>
              <w:spacing w:after="0" w:line="276" w:lineRule="auto"/>
              <w:jc w:val="left"/>
            </w:pPr>
            <w:r/>
            <w:r>
              <w:rPr>
                <w:rFonts w:ascii="Times New Roman" w:hAnsi="Times New Roman" w:cs="Times New Roman"/>
                <w:b w:val="0"/>
                <w:sz w:val="21"/>
              </w:rPr>
              <w:t>runs, reports service</w:t>
            </w:r>
          </w:p>
        </w:tc>
      </w:tr>
    </w:tbl>
    <w:p/>
    <w:p>
      <w:pPr>
        <w:pStyle w:val="Heading2"/>
        <w:keepNext/>
        <w:spacing w:line="360" w:lineRule="auto" w:before="120" w:after="0"/>
        <w:jc w:val="left"/>
      </w:pPr>
      <w:r>
        <w:rPr>
          <w:rFonts w:ascii="Times New Roman" w:hAnsi="Times New Roman" w:cs="Times New Roman"/>
          <w:b/>
          <w:sz w:val="28"/>
        </w:rPr>
        <w:t>2.2 Функціональні вимоги</w:t>
      </w:r>
    </w:p>
    <w:p>
      <w:pPr>
        <w:spacing w:before="0" w:after="0" w:line="360" w:lineRule="auto"/>
        <w:ind w:firstLine="709"/>
        <w:jc w:val="both"/>
      </w:pPr>
      <w:r>
        <w:rPr>
          <w:rFonts w:ascii="Times New Roman" w:hAnsi="Times New Roman" w:cs="Times New Roman"/>
          <w:b w:val="0"/>
          <w:i w:val="0"/>
          <w:sz w:val="28"/>
        </w:rPr>
        <w:t>Користувач повинен мати змогу зареєструватися та увійти через реальний механізм автентифікації. У ModelWeave це реалізовано через Supabase Auth. Відкриту реєстрацію поєднано з вимогою BYOK: агентні запуски доступні лише після додавання користувацького ключа Anthropic.</w:t>
      </w:r>
    </w:p>
    <w:p>
      <w:pPr>
        <w:spacing w:before="0" w:after="0" w:line="360" w:lineRule="auto"/>
        <w:ind w:firstLine="709"/>
        <w:jc w:val="both"/>
      </w:pPr>
      <w:r>
        <w:rPr>
          <w:rFonts w:ascii="Times New Roman" w:hAnsi="Times New Roman" w:cs="Times New Roman"/>
          <w:b w:val="0"/>
          <w:i w:val="0"/>
          <w:sz w:val="28"/>
        </w:rPr>
        <w:t>Документна база повинна підтримувати кілька форматів: PDF, TXT, Markdown і DOCX. Після завантаження документ має бути прочитаний, розбитий на фрагменти, збережений у Postgres, проіндексований у Qdrant і доступний для відкриття в UI.</w:t>
      </w:r>
    </w:p>
    <w:p>
      <w:pPr>
        <w:spacing w:before="0" w:after="0" w:line="360" w:lineRule="auto"/>
        <w:ind w:firstLine="709"/>
        <w:jc w:val="both"/>
      </w:pPr>
      <w:r>
        <w:rPr>
          <w:rFonts w:ascii="Times New Roman" w:hAnsi="Times New Roman" w:cs="Times New Roman"/>
          <w:b w:val="0"/>
          <w:i w:val="0"/>
          <w:sz w:val="28"/>
        </w:rPr>
        <w:t>Конструктор агентів має підтримувати plain-English створення: користувач описує, що має робити агент, а система зберігає назву, роль, мету, опис, системні інструкції, інструменти, trigger type, trigger config, status і permission mode.</w:t>
      </w:r>
    </w:p>
    <w:p>
      <w:pPr>
        <w:spacing w:before="0" w:after="0" w:line="360" w:lineRule="auto"/>
        <w:ind w:firstLine="709"/>
        <w:jc w:val="both"/>
      </w:pPr>
      <w:r>
        <w:rPr>
          <w:rFonts w:ascii="Times New Roman" w:hAnsi="Times New Roman" w:cs="Times New Roman"/>
          <w:b w:val="0"/>
          <w:i w:val="0"/>
          <w:sz w:val="28"/>
        </w:rPr>
        <w:t>Візуальний конструктор процесів має дозволяти комбінувати вузли retrieve, agent, create_task, approval, evaluate і export_docx. Важливо, що вузол approval відокремлює генерацію пропозицій від сталих змін.</w:t>
      </w:r>
    </w:p>
    <w:p>
      <w:pPr>
        <w:spacing w:before="0" w:after="0" w:line="360" w:lineRule="auto"/>
        <w:ind w:firstLine="709"/>
        <w:jc w:val="both"/>
      </w:pPr>
      <w:r>
        <w:rPr>
          <w:rFonts w:ascii="Times New Roman" w:hAnsi="Times New Roman" w:cs="Times New Roman"/>
          <w:b w:val="0"/>
          <w:i w:val="0"/>
          <w:sz w:val="28"/>
        </w:rPr>
        <w:t>Запуски мають стартувати одразу. Run може коротко бути queued, але має швидко перейти в running. Він може завершитися completed або зупинитися у waiting_approval, якщо створено пропозиції, що потребують рішення людини.</w:t>
      </w:r>
    </w:p>
    <w:p>
      <w:pPr>
        <w:spacing w:before="0" w:after="0" w:line="360" w:lineRule="auto"/>
        <w:ind w:firstLine="709"/>
        <w:jc w:val="both"/>
      </w:pPr>
      <w:r>
        <w:rPr>
          <w:rFonts w:ascii="Times New Roman" w:hAnsi="Times New Roman" w:cs="Times New Roman"/>
          <w:b w:val="0"/>
          <w:i w:val="0"/>
          <w:sz w:val="28"/>
        </w:rPr>
        <w:t>Reports мають експортуватися у DOCX, а не залишатися raw Markdown. Це потрібно для академічної демонстрації та для практичної придатності результату.</w:t>
      </w:r>
    </w:p>
    <w:p>
      <w:pPr>
        <w:spacing w:after="120" w:line="288" w:lineRule="auto"/>
        <w:jc w:val="center"/>
      </w:pPr>
      <w:r>
        <w:rPr>
          <w:rFonts w:ascii="Times New Roman" w:hAnsi="Times New Roman" w:cs="Times New Roman"/>
          <w:i/>
          <w:sz w:val="24"/>
        </w:rPr>
        <w:t>Таблиця 2.2 - Функціональні вимоги та QA-докази</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Вимога</w:t>
            </w:r>
          </w:p>
        </w:tc>
        <w:tc>
          <w:tcPr>
            <w:tcW w:type="dxa" w:w="3307"/>
            <w:shd w:fill="F2F4F7"/>
            <w:vAlign w:val="center"/>
          </w:tcPr>
          <w:p>
            <w:pPr>
              <w:spacing w:after="0" w:line="276" w:lineRule="auto"/>
              <w:jc w:val="center"/>
            </w:pPr>
            <w:r/>
            <w:r>
              <w:rPr>
                <w:rFonts w:ascii="Times New Roman" w:hAnsi="Times New Roman" w:cs="Times New Roman"/>
                <w:b/>
                <w:sz w:val="21"/>
              </w:rPr>
              <w:t>Реалізація</w:t>
            </w:r>
          </w:p>
        </w:tc>
        <w:tc>
          <w:tcPr>
            <w:tcW w:type="dxa" w:w="3307"/>
            <w:shd w:fill="F2F4F7"/>
            <w:vAlign w:val="center"/>
          </w:tcPr>
          <w:p>
            <w:pPr>
              <w:spacing w:after="0" w:line="276" w:lineRule="auto"/>
              <w:jc w:val="center"/>
            </w:pPr>
            <w:r/>
            <w:r>
              <w:rPr>
                <w:rFonts w:ascii="Times New Roman" w:hAnsi="Times New Roman" w:cs="Times New Roman"/>
                <w:b/>
                <w:sz w:val="21"/>
              </w:rPr>
              <w:t>Перевірка</w:t>
            </w:r>
          </w:p>
        </w:tc>
      </w:tr>
      <w:tr>
        <w:tc>
          <w:tcPr>
            <w:tcW w:type="dxa" w:w="3307"/>
            <w:vAlign w:val="center"/>
          </w:tcPr>
          <w:p>
            <w:pPr>
              <w:spacing w:after="0" w:line="276" w:lineRule="auto"/>
              <w:jc w:val="left"/>
            </w:pPr>
            <w:r/>
            <w:r>
              <w:rPr>
                <w:rFonts w:ascii="Times New Roman" w:hAnsi="Times New Roman" w:cs="Times New Roman"/>
                <w:b w:val="0"/>
                <w:sz w:val="21"/>
              </w:rPr>
              <w:t>Реальна автентифікація</w:t>
            </w:r>
          </w:p>
        </w:tc>
        <w:tc>
          <w:tcPr>
            <w:tcW w:type="dxa" w:w="3307"/>
            <w:vAlign w:val="center"/>
          </w:tcPr>
          <w:p>
            <w:pPr>
              <w:spacing w:after="0" w:line="276" w:lineRule="auto"/>
              <w:jc w:val="left"/>
            </w:pPr>
            <w:r/>
            <w:r>
              <w:rPr>
                <w:rFonts w:ascii="Times New Roman" w:hAnsi="Times New Roman" w:cs="Times New Roman"/>
                <w:b w:val="0"/>
                <w:sz w:val="21"/>
              </w:rPr>
              <w:t>Supabase Auth</w:t>
            </w:r>
          </w:p>
        </w:tc>
        <w:tc>
          <w:tcPr>
            <w:tcW w:type="dxa" w:w="3307"/>
            <w:vAlign w:val="center"/>
          </w:tcPr>
          <w:p>
            <w:pPr>
              <w:spacing w:after="0" w:line="276" w:lineRule="auto"/>
              <w:jc w:val="left"/>
            </w:pPr>
            <w:r/>
            <w:r>
              <w:rPr>
                <w:rFonts w:ascii="Times New Roman" w:hAnsi="Times New Roman" w:cs="Times New Roman"/>
                <w:b w:val="0"/>
                <w:sz w:val="21"/>
              </w:rPr>
              <w:t>Тимчасовий користувач у smoke test.</w:t>
            </w:r>
          </w:p>
        </w:tc>
      </w:tr>
      <w:tr>
        <w:tc>
          <w:tcPr>
            <w:tcW w:type="dxa" w:w="3307"/>
            <w:vAlign w:val="center"/>
          </w:tcPr>
          <w:p>
            <w:pPr>
              <w:spacing w:after="0" w:line="276" w:lineRule="auto"/>
              <w:jc w:val="left"/>
            </w:pPr>
            <w:r/>
            <w:r>
              <w:rPr>
                <w:rFonts w:ascii="Times New Roman" w:hAnsi="Times New Roman" w:cs="Times New Roman"/>
                <w:b w:val="0"/>
                <w:sz w:val="21"/>
              </w:rPr>
              <w:t>BYOK</w:t>
            </w:r>
          </w:p>
        </w:tc>
        <w:tc>
          <w:tcPr>
            <w:tcW w:type="dxa" w:w="3307"/>
            <w:vAlign w:val="center"/>
          </w:tcPr>
          <w:p>
            <w:pPr>
              <w:spacing w:after="0" w:line="276" w:lineRule="auto"/>
              <w:jc w:val="left"/>
            </w:pPr>
            <w:r/>
            <w:r>
              <w:rPr>
                <w:rFonts w:ascii="Times New Roman" w:hAnsi="Times New Roman" w:cs="Times New Roman"/>
                <w:b w:val="0"/>
                <w:sz w:val="21"/>
              </w:rPr>
              <w:t>Зашифроване зберігання Anthropic key</w:t>
            </w:r>
          </w:p>
        </w:tc>
        <w:tc>
          <w:tcPr>
            <w:tcW w:type="dxa" w:w="3307"/>
            <w:vAlign w:val="center"/>
          </w:tcPr>
          <w:p>
            <w:pPr>
              <w:spacing w:after="0" w:line="276" w:lineRule="auto"/>
              <w:jc w:val="left"/>
            </w:pPr>
            <w:r/>
            <w:r>
              <w:rPr>
                <w:rFonts w:ascii="Times New Roman" w:hAnsi="Times New Roman" w:cs="Times New Roman"/>
                <w:b w:val="0"/>
                <w:sz w:val="21"/>
              </w:rPr>
              <w:t>Provider key status configured.</w:t>
            </w:r>
          </w:p>
        </w:tc>
      </w:tr>
      <w:tr>
        <w:tc>
          <w:tcPr>
            <w:tcW w:type="dxa" w:w="3307"/>
            <w:vAlign w:val="center"/>
          </w:tcPr>
          <w:p>
            <w:pPr>
              <w:spacing w:after="0" w:line="276" w:lineRule="auto"/>
              <w:jc w:val="left"/>
            </w:pPr>
            <w:r/>
            <w:r>
              <w:rPr>
                <w:rFonts w:ascii="Times New Roman" w:hAnsi="Times New Roman" w:cs="Times New Roman"/>
                <w:b w:val="0"/>
                <w:sz w:val="21"/>
              </w:rPr>
              <w:t>PDF/TXT/MD/DOCX</w:t>
            </w:r>
          </w:p>
        </w:tc>
        <w:tc>
          <w:tcPr>
            <w:tcW w:type="dxa" w:w="3307"/>
            <w:vAlign w:val="center"/>
          </w:tcPr>
          <w:p>
            <w:pPr>
              <w:spacing w:after="0" w:line="276" w:lineRule="auto"/>
              <w:jc w:val="left"/>
            </w:pPr>
            <w:r/>
            <w:r>
              <w:rPr>
                <w:rFonts w:ascii="Times New Roman" w:hAnsi="Times New Roman" w:cs="Times New Roman"/>
                <w:b w:val="0"/>
                <w:sz w:val="21"/>
              </w:rPr>
              <w:t>Document parser + chunker</w:t>
            </w:r>
          </w:p>
        </w:tc>
        <w:tc>
          <w:tcPr>
            <w:tcW w:type="dxa" w:w="3307"/>
            <w:vAlign w:val="center"/>
          </w:tcPr>
          <w:p>
            <w:pPr>
              <w:spacing w:after="0" w:line="276" w:lineRule="auto"/>
              <w:jc w:val="left"/>
            </w:pPr>
            <w:r/>
            <w:r>
              <w:rPr>
                <w:rFonts w:ascii="Times New Roman" w:hAnsi="Times New Roman" w:cs="Times New Roman"/>
                <w:b w:val="0"/>
                <w:sz w:val="21"/>
              </w:rPr>
              <w:t>Upload/open/delete tests.</w:t>
            </w:r>
          </w:p>
        </w:tc>
      </w:tr>
      <w:tr>
        <w:tc>
          <w:tcPr>
            <w:tcW w:type="dxa" w:w="3307"/>
            <w:vAlign w:val="center"/>
          </w:tcPr>
          <w:p>
            <w:pPr>
              <w:spacing w:after="0" w:line="276" w:lineRule="auto"/>
              <w:jc w:val="left"/>
            </w:pPr>
            <w:r/>
            <w:r>
              <w:rPr>
                <w:rFonts w:ascii="Times New Roman" w:hAnsi="Times New Roman" w:cs="Times New Roman"/>
                <w:b w:val="0"/>
                <w:sz w:val="21"/>
              </w:rPr>
              <w:t>RAG</w:t>
            </w:r>
          </w:p>
        </w:tc>
        <w:tc>
          <w:tcPr>
            <w:tcW w:type="dxa" w:w="3307"/>
            <w:vAlign w:val="center"/>
          </w:tcPr>
          <w:p>
            <w:pPr>
              <w:spacing w:after="0" w:line="276" w:lineRule="auto"/>
              <w:jc w:val="left"/>
            </w:pPr>
            <w:r/>
            <w:r>
              <w:rPr>
                <w:rFonts w:ascii="Times New Roman" w:hAnsi="Times New Roman" w:cs="Times New Roman"/>
                <w:b w:val="0"/>
                <w:sz w:val="21"/>
              </w:rPr>
              <w:t>Qdrant retrieval</w:t>
            </w:r>
          </w:p>
        </w:tc>
        <w:tc>
          <w:tcPr>
            <w:tcW w:type="dxa" w:w="3307"/>
            <w:vAlign w:val="center"/>
          </w:tcPr>
          <w:p>
            <w:pPr>
              <w:spacing w:after="0" w:line="276" w:lineRule="auto"/>
              <w:jc w:val="left"/>
            </w:pPr>
            <w:r/>
            <w:r>
              <w:rPr>
                <w:rFonts w:ascii="Times New Roman" w:hAnsi="Times New Roman" w:cs="Times New Roman"/>
                <w:b w:val="0"/>
                <w:sz w:val="21"/>
              </w:rPr>
              <w:t>8 citations у clean run.</w:t>
            </w:r>
          </w:p>
        </w:tc>
      </w:tr>
      <w:tr>
        <w:tc>
          <w:tcPr>
            <w:tcW w:type="dxa" w:w="3307"/>
            <w:vAlign w:val="center"/>
          </w:tcPr>
          <w:p>
            <w:pPr>
              <w:spacing w:after="0" w:line="276" w:lineRule="auto"/>
              <w:jc w:val="left"/>
            </w:pPr>
            <w:r/>
            <w:r>
              <w:rPr>
                <w:rFonts w:ascii="Times New Roman" w:hAnsi="Times New Roman" w:cs="Times New Roman"/>
                <w:b w:val="0"/>
                <w:sz w:val="21"/>
              </w:rPr>
              <w:t>Агенти</w:t>
            </w:r>
          </w:p>
        </w:tc>
        <w:tc>
          <w:tcPr>
            <w:tcW w:type="dxa" w:w="3307"/>
            <w:vAlign w:val="center"/>
          </w:tcPr>
          <w:p>
            <w:pPr>
              <w:spacing w:after="0" w:line="276" w:lineRule="auto"/>
              <w:jc w:val="left"/>
            </w:pPr>
            <w:r/>
            <w:r>
              <w:rPr>
                <w:rFonts w:ascii="Times New Roman" w:hAnsi="Times New Roman" w:cs="Times New Roman"/>
                <w:b w:val="0"/>
                <w:sz w:val="21"/>
              </w:rPr>
              <w:t>Agents API + UI detail</w:t>
            </w:r>
          </w:p>
        </w:tc>
        <w:tc>
          <w:tcPr>
            <w:tcW w:type="dxa" w:w="3307"/>
            <w:vAlign w:val="center"/>
          </w:tcPr>
          <w:p>
            <w:pPr>
              <w:spacing w:after="0" w:line="276" w:lineRule="auto"/>
              <w:jc w:val="left"/>
            </w:pPr>
            <w:r/>
            <w:r>
              <w:rPr>
                <w:rFonts w:ascii="Times New Roman" w:hAnsi="Times New Roman" w:cs="Times New Roman"/>
                <w:b w:val="0"/>
                <w:sz w:val="21"/>
              </w:rPr>
              <w:t>Створення й run now.</w:t>
            </w:r>
          </w:p>
        </w:tc>
      </w:tr>
      <w:tr>
        <w:tc>
          <w:tcPr>
            <w:tcW w:type="dxa" w:w="3307"/>
            <w:vAlign w:val="center"/>
          </w:tcPr>
          <w:p>
            <w:pPr>
              <w:spacing w:after="0" w:line="276" w:lineRule="auto"/>
              <w:jc w:val="left"/>
            </w:pPr>
            <w:r/>
            <w:r>
              <w:rPr>
                <w:rFonts w:ascii="Times New Roman" w:hAnsi="Times New Roman" w:cs="Times New Roman"/>
                <w:b w:val="0"/>
                <w:sz w:val="21"/>
              </w:rPr>
              <w:t>Процеси</w:t>
            </w:r>
          </w:p>
        </w:tc>
        <w:tc>
          <w:tcPr>
            <w:tcW w:type="dxa" w:w="3307"/>
            <w:vAlign w:val="center"/>
          </w:tcPr>
          <w:p>
            <w:pPr>
              <w:spacing w:after="0" w:line="276" w:lineRule="auto"/>
              <w:jc w:val="left"/>
            </w:pPr>
            <w:r/>
            <w:r>
              <w:rPr>
                <w:rFonts w:ascii="Times New Roman" w:hAnsi="Times New Roman" w:cs="Times New Roman"/>
                <w:b w:val="0"/>
                <w:sz w:val="21"/>
              </w:rPr>
              <w:t>React Flow + backend graph execution</w:t>
            </w:r>
          </w:p>
        </w:tc>
        <w:tc>
          <w:tcPr>
            <w:tcW w:type="dxa" w:w="3307"/>
            <w:vAlign w:val="center"/>
          </w:tcPr>
          <w:p>
            <w:pPr>
              <w:spacing w:after="0" w:line="276" w:lineRule="auto"/>
              <w:jc w:val="left"/>
            </w:pPr>
            <w:r/>
            <w:r>
              <w:rPr>
                <w:rFonts w:ascii="Times New Roman" w:hAnsi="Times New Roman" w:cs="Times New Roman"/>
                <w:b w:val="0"/>
                <w:sz w:val="21"/>
              </w:rPr>
              <w:t>Workflow run events.</w:t>
            </w:r>
          </w:p>
        </w:tc>
      </w:tr>
      <w:tr>
        <w:tc>
          <w:tcPr>
            <w:tcW w:type="dxa" w:w="3307"/>
            <w:vAlign w:val="center"/>
          </w:tcPr>
          <w:p>
            <w:pPr>
              <w:spacing w:after="0" w:line="276" w:lineRule="auto"/>
              <w:jc w:val="left"/>
            </w:pPr>
            <w:r/>
            <w:r>
              <w:rPr>
                <w:rFonts w:ascii="Times New Roman" w:hAnsi="Times New Roman" w:cs="Times New Roman"/>
                <w:b w:val="0"/>
                <w:sz w:val="21"/>
              </w:rPr>
              <w:t>Затвердження</w:t>
            </w:r>
          </w:p>
        </w:tc>
        <w:tc>
          <w:tcPr>
            <w:tcW w:type="dxa" w:w="3307"/>
            <w:vAlign w:val="center"/>
          </w:tcPr>
          <w:p>
            <w:pPr>
              <w:spacing w:after="0" w:line="276" w:lineRule="auto"/>
              <w:jc w:val="left"/>
            </w:pPr>
            <w:r/>
            <w:r>
              <w:rPr>
                <w:rFonts w:ascii="Times New Roman" w:hAnsi="Times New Roman" w:cs="Times New Roman"/>
                <w:b w:val="0"/>
                <w:sz w:val="21"/>
              </w:rPr>
              <w:t>Approvals queue</w:t>
            </w:r>
          </w:p>
        </w:tc>
        <w:tc>
          <w:tcPr>
            <w:tcW w:type="dxa" w:w="3307"/>
            <w:vAlign w:val="center"/>
          </w:tcPr>
          <w:p>
            <w:pPr>
              <w:spacing w:after="0" w:line="276" w:lineRule="auto"/>
              <w:jc w:val="left"/>
            </w:pPr>
            <w:r/>
            <w:r>
              <w:rPr>
                <w:rFonts w:ascii="Times New Roman" w:hAnsi="Times New Roman" w:cs="Times New Roman"/>
                <w:b w:val="0"/>
                <w:sz w:val="21"/>
              </w:rPr>
              <w:t>3 pending approvals у тесті.</w:t>
            </w:r>
          </w:p>
        </w:tc>
      </w:tr>
      <w:tr>
        <w:tc>
          <w:tcPr>
            <w:tcW w:type="dxa" w:w="3307"/>
            <w:vAlign w:val="center"/>
          </w:tcPr>
          <w:p>
            <w:pPr>
              <w:spacing w:after="0" w:line="276" w:lineRule="auto"/>
              <w:jc w:val="left"/>
            </w:pPr>
            <w:r/>
            <w:r>
              <w:rPr>
                <w:rFonts w:ascii="Times New Roman" w:hAnsi="Times New Roman" w:cs="Times New Roman"/>
                <w:b w:val="0"/>
                <w:sz w:val="21"/>
              </w:rPr>
              <w:t>DOCX</w:t>
            </w:r>
          </w:p>
        </w:tc>
        <w:tc>
          <w:tcPr>
            <w:tcW w:type="dxa" w:w="3307"/>
            <w:vAlign w:val="center"/>
          </w:tcPr>
          <w:p>
            <w:pPr>
              <w:spacing w:after="0" w:line="276" w:lineRule="auto"/>
              <w:jc w:val="left"/>
            </w:pPr>
            <w:r/>
            <w:r>
              <w:rPr>
                <w:rFonts w:ascii="Times New Roman" w:hAnsi="Times New Roman" w:cs="Times New Roman"/>
                <w:b w:val="0"/>
                <w:sz w:val="21"/>
              </w:rPr>
              <w:t>Reports service</w:t>
            </w:r>
          </w:p>
        </w:tc>
        <w:tc>
          <w:tcPr>
            <w:tcW w:type="dxa" w:w="3307"/>
            <w:vAlign w:val="center"/>
          </w:tcPr>
          <w:p>
            <w:pPr>
              <w:spacing w:after="0" w:line="276" w:lineRule="auto"/>
              <w:jc w:val="left"/>
            </w:pPr>
            <w:r/>
            <w:r>
              <w:rPr>
                <w:rFonts w:ascii="Times New Roman" w:hAnsi="Times New Roman" w:cs="Times New Roman"/>
                <w:b w:val="0"/>
                <w:sz w:val="21"/>
              </w:rPr>
              <w:t>DOCX download &gt; 40 KB у smoke test.</w:t>
            </w:r>
          </w:p>
        </w:tc>
      </w:tr>
    </w:tbl>
    <w:p/>
    <w:p>
      <w:pPr>
        <w:pStyle w:val="Heading2"/>
        <w:keepNext/>
        <w:spacing w:line="360" w:lineRule="auto" w:before="120" w:after="0"/>
        <w:jc w:val="left"/>
      </w:pPr>
      <w:r>
        <w:rPr>
          <w:rFonts w:ascii="Times New Roman" w:hAnsi="Times New Roman" w:cs="Times New Roman"/>
          <w:b/>
          <w:sz w:val="28"/>
        </w:rPr>
        <w:t>2.3 Нефункціональні вимоги</w:t>
      </w:r>
    </w:p>
    <w:p>
      <w:pPr>
        <w:spacing w:before="0" w:after="0" w:line="360" w:lineRule="auto"/>
        <w:ind w:firstLine="709"/>
        <w:jc w:val="both"/>
      </w:pPr>
      <w:r>
        <w:rPr>
          <w:rFonts w:ascii="Times New Roman" w:hAnsi="Times New Roman" w:cs="Times New Roman"/>
          <w:b w:val="0"/>
          <w:i w:val="0"/>
          <w:sz w:val="28"/>
        </w:rPr>
        <w:t>Безпека вимагає ізоляції користувачів. Кожен API-запит перевіряється через bearer token, а пошук у Qdrant фільтрується за user_id. Це означає, що навіть спільна векторна колекція не повинна змішувати документи різних користувачів.</w:t>
      </w:r>
    </w:p>
    <w:p>
      <w:pPr>
        <w:spacing w:before="0" w:after="0" w:line="360" w:lineRule="auto"/>
        <w:ind w:firstLine="709"/>
        <w:jc w:val="both"/>
      </w:pPr>
      <w:r>
        <w:rPr>
          <w:rFonts w:ascii="Times New Roman" w:hAnsi="Times New Roman" w:cs="Times New Roman"/>
          <w:b w:val="0"/>
          <w:i w:val="0"/>
          <w:sz w:val="28"/>
        </w:rPr>
        <w:t>Надійність вимагає журналу дій. Користувач має бачити, який вузол запущено, який агент відповів, коли створено approval і чи був доступний DOCX. Для цього ModelWeave зберігає action_events і current_node_label.</w:t>
      </w:r>
    </w:p>
    <w:p>
      <w:pPr>
        <w:spacing w:before="0" w:after="0" w:line="360" w:lineRule="auto"/>
        <w:ind w:firstLine="709"/>
        <w:jc w:val="both"/>
      </w:pPr>
      <w:r>
        <w:rPr>
          <w:rFonts w:ascii="Times New Roman" w:hAnsi="Times New Roman" w:cs="Times New Roman"/>
          <w:b w:val="0"/>
          <w:i w:val="0"/>
          <w:sz w:val="28"/>
        </w:rPr>
        <w:t>Продуктивність вимагає поділу швидких UI-операцій і повільних LLM-викликів. POST /api/runs повертає run_id одразу, а frontend опитує GET /api/runs/{id}. Така polling-модель простіша за WebSocket і достатня для академічного демо.</w:t>
      </w:r>
    </w:p>
    <w:p>
      <w:pPr>
        <w:spacing w:before="0" w:after="0" w:line="360" w:lineRule="auto"/>
        <w:ind w:firstLine="709"/>
        <w:jc w:val="both"/>
      </w:pPr>
      <w:r>
        <w:rPr>
          <w:rFonts w:ascii="Times New Roman" w:hAnsi="Times New Roman" w:cs="Times New Roman"/>
          <w:b w:val="0"/>
          <w:i w:val="0"/>
          <w:sz w:val="28"/>
        </w:rPr>
        <w:t>Супроводжуваність вимагає, щоб нові agent tools або workflow nodes додавалися без переписування всієї системи. Типізовані вузли дозволяють розширювати граф виконання поступово.</w:t>
      </w:r>
    </w:p>
    <w:p>
      <w:pPr>
        <w:spacing w:before="0" w:after="0" w:line="360" w:lineRule="auto"/>
        <w:ind w:firstLine="709"/>
        <w:jc w:val="both"/>
      </w:pPr>
      <w:r>
        <w:rPr>
          <w:rFonts w:ascii="Times New Roman" w:hAnsi="Times New Roman" w:cs="Times New Roman"/>
          <w:b w:val="0"/>
          <w:i w:val="0"/>
          <w:sz w:val="28"/>
        </w:rPr>
        <w:t>Якість документів вимагає, щоб Markdown-вихід агентів рендерився у вебзастосунку і перетворювався на справжні стилі Word у DOCX. Інакше користувач бачив би технічні символи розмітки, позначення жирного тексту або службові рядки markdown-таблиць.</w:t>
      </w:r>
    </w:p>
    <w:p>
      <w:pPr>
        <w:pStyle w:val="Heading2"/>
        <w:keepNext/>
        <w:spacing w:line="360" w:lineRule="auto" w:before="120" w:after="0"/>
        <w:jc w:val="left"/>
      </w:pPr>
      <w:r>
        <w:rPr>
          <w:rFonts w:ascii="Times New Roman" w:hAnsi="Times New Roman" w:cs="Times New Roman"/>
          <w:b/>
          <w:sz w:val="28"/>
        </w:rPr>
        <w:t>2.4 Предметні сутності та користувацькі сценарії</w:t>
      </w:r>
    </w:p>
    <w:p>
      <w:pPr>
        <w:spacing w:before="0" w:after="0" w:line="360" w:lineRule="auto"/>
        <w:ind w:firstLine="709"/>
        <w:jc w:val="both"/>
      </w:pPr>
      <w:r>
        <w:rPr>
          <w:rFonts w:ascii="Times New Roman" w:hAnsi="Times New Roman" w:cs="Times New Roman"/>
          <w:b w:val="0"/>
          <w:i w:val="0"/>
          <w:sz w:val="28"/>
        </w:rPr>
        <w:t>Основними сутностями є document, document_chunk, agent, workflow, run, approval, task, action_event і run_evaluation. Ці сутності формують мінімальну предметну модель документно обґрунтованої агентної платформи.</w:t>
      </w:r>
    </w:p>
    <w:p>
      <w:pPr>
        <w:spacing w:before="0" w:after="0" w:line="360" w:lineRule="auto"/>
        <w:ind w:firstLine="709"/>
        <w:jc w:val="both"/>
      </w:pPr>
      <w:r>
        <w:rPr>
          <w:rFonts w:ascii="Times New Roman" w:hAnsi="Times New Roman" w:cs="Times New Roman"/>
          <w:b w:val="0"/>
          <w:i w:val="0"/>
          <w:sz w:val="28"/>
        </w:rPr>
        <w:t>Document описує файл. Document_chunk описує одиницю retrieval. Agent описує роль мовної моделі. Workflow описує граф виконання. Run описує конкретну спробу виконання. Approval описує людське рішення. Task описує сталу робочу дію. Action_event описує журнал виконання. Run_evaluation описує якість результату.</w:t>
      </w:r>
    </w:p>
    <w:p>
      <w:pPr>
        <w:spacing w:before="0" w:after="0" w:line="360" w:lineRule="auto"/>
        <w:ind w:firstLine="709"/>
        <w:jc w:val="both"/>
      </w:pPr>
      <w:r>
        <w:rPr>
          <w:rFonts w:ascii="Times New Roman" w:hAnsi="Times New Roman" w:cs="Times New Roman"/>
          <w:b w:val="0"/>
          <w:i w:val="0"/>
          <w:sz w:val="28"/>
        </w:rPr>
        <w:t>Типовий сценарій починається з реєстрації та додавання ключа Anthropic. Потім користувач завантажує документи або завантажує synthetic corpus. Далі він створює агентів або використовує default workforce, формує workflow, запускає його, перевіряє output, приймає або відхиляє approvals, переглядає tasks і завантажує DOCX-звіт.</w:t>
      </w:r>
    </w:p>
    <w:p>
      <w:pPr>
        <w:spacing w:before="0" w:after="0" w:line="360" w:lineRule="auto"/>
        <w:ind w:firstLine="709"/>
        <w:jc w:val="both"/>
      </w:pPr>
      <w:r>
        <w:rPr>
          <w:rFonts w:ascii="Times New Roman" w:hAnsi="Times New Roman" w:cs="Times New Roman"/>
          <w:b w:val="0"/>
          <w:i w:val="0"/>
          <w:sz w:val="28"/>
        </w:rPr>
        <w:t>Ручні запуски потрібні для демонстрації та разових задач. Scheduled runs потрібні для періодичних перевірок: наприклад, агент може регулярно переглядати базу документів і створювати задачі, якщо знаходить прогалини.</w:t>
      </w:r>
    </w:p>
    <w:p>
      <w:pPr>
        <w:spacing w:before="0" w:after="0" w:line="360" w:lineRule="auto"/>
        <w:ind w:firstLine="709"/>
        <w:jc w:val="both"/>
      </w:pPr>
      <w:r>
        <w:rPr>
          <w:rFonts w:ascii="Times New Roman" w:hAnsi="Times New Roman" w:cs="Times New Roman"/>
          <w:b w:val="0"/>
          <w:i w:val="0"/>
          <w:sz w:val="28"/>
        </w:rPr>
        <w:t>Різниця між Run, Approval і Task є принциповою. Run - це спроба виконання. Approval - це людське рішення перед зміною. Task - це довготривала робоча одиниця після пропозиції або затвердження.</w:t>
      </w:r>
    </w:p>
    <w:p>
      <w:pPr>
        <w:spacing w:before="0" w:after="0" w:line="360" w:lineRule="auto"/>
        <w:ind w:firstLine="709"/>
        <w:jc w:val="both"/>
      </w:pPr>
      <w:r>
        <w:rPr>
          <w:rFonts w:ascii="Times New Roman" w:hAnsi="Times New Roman" w:cs="Times New Roman"/>
          <w:b w:val="0"/>
          <w:i w:val="0"/>
          <w:sz w:val="28"/>
        </w:rPr>
        <w:t>Для предметної моделі ключовим є принцип: Run, Approval і Task не можна змішувати. У ModelWeave це реалізовано через окремі таблиці, екрани та API endpoint-и. Без такого рішення історія виконання втратила б відмінність між подією, рішенням і роботою. Тому архітектурна частина роботи безпосередньо пов'язана з математичною моделлю та практичною перевіркою.</w:t>
      </w:r>
    </w:p>
    <w:p>
      <w:pPr>
        <w:spacing w:before="0" w:after="0" w:line="360" w:lineRule="auto"/>
        <w:ind w:firstLine="709"/>
        <w:jc w:val="both"/>
      </w:pPr>
      <w:r>
        <w:rPr>
          <w:rFonts w:ascii="Times New Roman" w:hAnsi="Times New Roman" w:cs="Times New Roman"/>
          <w:b w:val="0"/>
          <w:i w:val="0"/>
          <w:sz w:val="28"/>
        </w:rPr>
        <w:t>У контексті предметної моделі важливо, що документи мають бути керованими після індексації. Прототип підтримує цю вимогу завдяки open, metadata edit і delete у Database. Це зменшує ризик того, що RAG міг би використовувати застарілі або небажані джерела, і робить систему придатною для академічного аналізу.</w:t>
      </w:r>
    </w:p>
    <w:p>
      <w:pPr>
        <w:spacing w:before="0" w:after="0" w:line="360" w:lineRule="auto"/>
        <w:ind w:firstLine="709"/>
        <w:jc w:val="both"/>
      </w:pPr>
      <w:r>
        <w:rPr>
          <w:rFonts w:ascii="Times New Roman" w:hAnsi="Times New Roman" w:cs="Times New Roman"/>
          <w:b w:val="0"/>
          <w:i w:val="0"/>
          <w:sz w:val="28"/>
        </w:rPr>
        <w:t>Ще один висновок для предметної моделі: scheduled execution має створювати такі самі run records, як manual execution. Реалізація використовує trigger_source='scheduled' у runs; інакше періодичні запуски були б невидимими у загальній історії. Таке рішення робить поведінку агентів не лише зручною, а й перевірною.</w:t>
      </w:r>
    </w:p>
    <w:p>
      <w:pPr>
        <w:pStyle w:val="Heading2"/>
        <w:keepNext/>
        <w:spacing w:line="360" w:lineRule="auto" w:before="120" w:after="0"/>
        <w:jc w:val="left"/>
      </w:pPr>
      <w:r>
        <w:rPr>
          <w:rFonts w:ascii="Times New Roman" w:hAnsi="Times New Roman" w:cs="Times New Roman"/>
          <w:b/>
          <w:sz w:val="28"/>
        </w:rPr>
        <w:t>Висновки до розділу 2</w:t>
      </w:r>
    </w:p>
    <w:p>
      <w:pPr>
        <w:spacing w:before="0" w:after="0" w:line="360" w:lineRule="auto"/>
        <w:ind w:firstLine="709"/>
        <w:jc w:val="both"/>
      </w:pPr>
      <w:r>
        <w:rPr>
          <w:rFonts w:ascii="Times New Roman" w:hAnsi="Times New Roman" w:cs="Times New Roman"/>
          <w:b w:val="0"/>
          <w:i w:val="0"/>
          <w:sz w:val="28"/>
        </w:rPr>
        <w:t>У розділі 2 визначено вимоги та предметну модель ModelWeave. Поточна система не обмежується звітами: вона містить базу документів, агентів, процеси, запуски, затвердження, задачі й DOCX-звіти. Функціональні та нефункціональні вимоги напряму відповідають архітектурі: автентифікація, BYOK, RAG, візуальний workflow, live status, human approval і document export утворюють цілісний продукт.</w:t>
      </w:r>
    </w:p>
    <w:p>
      <w:r>
        <w:br w:type="page"/>
      </w:r>
    </w:p>
    <w:p>
      <w:pPr>
        <w:pStyle w:val="Heading1"/>
        <w:keepNext/>
        <w:spacing w:line="360" w:lineRule="auto" w:before="0" w:after="0"/>
        <w:jc w:val="center"/>
      </w:pPr>
      <w:r>
        <w:rPr>
          <w:rFonts w:ascii="Times New Roman" w:hAnsi="Times New Roman" w:cs="Times New Roman"/>
          <w:b/>
          <w:sz w:val="28"/>
        </w:rPr>
        <w:t>3 МАТЕМАТИЧНА МОДЕЛЬ ПОШУКУ, АГЕНТІВ І ВИКОНАННЯ</w:t>
      </w:r>
    </w:p>
    <w:p>
      <w:pPr>
        <w:pStyle w:val="Heading2"/>
        <w:keepNext/>
        <w:spacing w:line="360" w:lineRule="auto" w:before="120" w:after="0"/>
        <w:jc w:val="left"/>
      </w:pPr>
      <w:r>
        <w:rPr>
          <w:rFonts w:ascii="Times New Roman" w:hAnsi="Times New Roman" w:cs="Times New Roman"/>
          <w:b/>
          <w:sz w:val="28"/>
        </w:rPr>
        <w:t>3.1 Корпус, фрагментація та ембедінги</w:t>
      </w:r>
    </w:p>
    <w:p>
      <w:pPr>
        <w:spacing w:before="0" w:after="0" w:line="360" w:lineRule="auto"/>
        <w:ind w:firstLine="709"/>
        <w:jc w:val="both"/>
      </w:pPr>
      <w:r>
        <w:rPr>
          <w:rFonts w:ascii="Times New Roman" w:hAnsi="Times New Roman" w:cs="Times New Roman"/>
          <w:b w:val="0"/>
          <w:i w:val="0"/>
          <w:sz w:val="28"/>
        </w:rPr>
        <w:t>Нехай D є скінченною множиною документів користувача. Кожен документ після парсингу поділяється на фрагменти. Фрагмент є мінімальною одиницею retrieval і цитування.</w:t>
      </w:r>
    </w:p>
    <w:p>
      <w:pPr>
        <w:spacing w:before="60" w:after="60"/>
        <w:jc w:val="center"/>
      </w:pPr>
      <m:oMathPara>
        <m:oMathParaPr>
          <m:jc m:val="center"/>
        </m:oMathParaPr>
        <m:oMath>
          <m:r>
            <m:t>D = {</m:t>
          </m:r>
          <m:sSub>
            <m:sSubPr/>
            <m:e>
              <m:r>
                <m:t>d</m:t>
              </m:r>
            </m:e>
            <m:sub>
              <m:r>
                <m:t>1</m:t>
              </m:r>
            </m:sub>
          </m:sSub>
          <m:r>
            <m:t xml:space="preserve">, </m:t>
          </m:r>
          <m:sSub>
            <m:sSubPr/>
            <m:e>
              <m:r>
                <m:t>d</m:t>
              </m:r>
            </m:e>
            <m:sub>
              <m:r>
                <m:t>2</m:t>
              </m:r>
            </m:sub>
          </m:sSub>
          <m:r>
            <m:t xml:space="preserve">, ..., </m:t>
          </m:r>
          <m:sSub>
            <m:sSubPr/>
            <m:e>
              <m:r>
                <m:t>d</m:t>
              </m:r>
            </m:e>
            <m:sub>
              <m:r>
                <m:t>n</m:t>
              </m:r>
            </m:sub>
          </m:sSub>
          <m:r>
            <m:t>}</m:t>
          </m:r>
        </m:oMath>
      </m:oMathPara>
    </w:p>
    <w:p>
      <w:pPr>
        <w:spacing w:after="120" w:line="288" w:lineRule="auto"/>
        <w:jc w:val="center"/>
      </w:pPr>
      <w:r>
        <w:rPr>
          <w:rFonts w:ascii="Times New Roman" w:hAnsi="Times New Roman" w:cs="Times New Roman"/>
          <w:i/>
          <w:sz w:val="24"/>
        </w:rPr>
        <w:t>Формула 3.1 - Корпус документів користувача</w:t>
      </w:r>
    </w:p>
    <w:p>
      <w:pPr>
        <w:spacing w:before="60" w:after="60"/>
        <w:jc w:val="center"/>
      </w:pPr>
      <m:oMathPara>
        <m:oMathParaPr>
          <m:jc m:val="center"/>
        </m:oMathParaPr>
        <m:oMath>
          <m:sSub>
            <m:sSubPr/>
            <m:e>
              <m:r>
                <m:t>d</m:t>
              </m:r>
            </m:e>
            <m:sub>
              <m:r>
                <m:t>i</m:t>
              </m:r>
            </m:sub>
          </m:sSub>
          <m:r>
            <m:t xml:space="preserve"> = {</m:t>
          </m:r>
          <m:sSub>
            <m:sSubPr/>
            <m:e>
              <m:r>
                <m:t>c</m:t>
              </m:r>
            </m:e>
            <m:sub>
              <m:r>
                <m:t>i,1</m:t>
              </m:r>
            </m:sub>
          </m:sSub>
          <m:r>
            <m:t xml:space="preserve">, </m:t>
          </m:r>
          <m:sSub>
            <m:sSubPr/>
            <m:e>
              <m:r>
                <m:t>c</m:t>
              </m:r>
            </m:e>
            <m:sub>
              <m:r>
                <m:t>i,2</m:t>
              </m:r>
            </m:sub>
          </m:sSub>
          <m:r>
            <m:t xml:space="preserve">, ..., </m:t>
          </m:r>
          <m:sSub>
            <m:sSubPr/>
            <m:e>
              <m:r>
                <m:t>c</m:t>
              </m:r>
            </m:e>
            <m:sub>
              <m:r>
                <m:t>i,m_i</m:t>
              </m:r>
            </m:sub>
          </m:sSub>
          <m:r>
            <m:t>}</m:t>
          </m:r>
        </m:oMath>
      </m:oMathPara>
    </w:p>
    <w:p>
      <w:pPr>
        <w:spacing w:after="120" w:line="288" w:lineRule="auto"/>
        <w:jc w:val="center"/>
      </w:pPr>
      <w:r>
        <w:rPr>
          <w:rFonts w:ascii="Times New Roman" w:hAnsi="Times New Roman" w:cs="Times New Roman"/>
          <w:i/>
          <w:sz w:val="24"/>
        </w:rPr>
        <w:t>Формула 3.2 - Документ як множина фрагментів</w:t>
      </w:r>
    </w:p>
    <w:p>
      <w:pPr>
        <w:spacing w:before="60" w:after="60"/>
        <w:jc w:val="center"/>
      </w:pPr>
      <m:oMathPara>
        <m:oMathParaPr>
          <m:jc m:val="center"/>
        </m:oMathParaPr>
        <m:oMath>
          <m:r>
            <m:t xml:space="preserve">C = </m:t>
          </m:r>
          <m:sSubSup>
            <m:sSubSupPr/>
            <m:e>
              <m:r>
                <m:t>⋃</m:t>
              </m:r>
            </m:e>
            <m:sub>
              <m:r>
                <m:t>i=1</m:t>
              </m:r>
            </m:sub>
            <m:sup>
              <m:r>
                <m:t>n</m:t>
              </m:r>
            </m:sup>
          </m:sSubSup>
          <m:r>
            <m:t xml:space="preserve"> </m:t>
          </m:r>
          <m:sSub>
            <m:sSubPr/>
            <m:e>
              <m:r>
                <m:t>d</m:t>
              </m:r>
            </m:e>
            <m:sub>
              <m:r>
                <m:t>i</m:t>
              </m:r>
            </m:sub>
          </m:sSub>
        </m:oMath>
      </m:oMathPara>
    </w:p>
    <w:p>
      <w:pPr>
        <w:spacing w:after="120" w:line="288" w:lineRule="auto"/>
        <w:jc w:val="center"/>
      </w:pPr>
      <w:r>
        <w:rPr>
          <w:rFonts w:ascii="Times New Roman" w:hAnsi="Times New Roman" w:cs="Times New Roman"/>
          <w:i/>
          <w:sz w:val="24"/>
        </w:rPr>
        <w:t>Формула 3.3 - Загальна множина фрагментів</w:t>
      </w:r>
    </w:p>
    <w:p>
      <w:pPr>
        <w:spacing w:before="60" w:after="60"/>
        <w:jc w:val="center"/>
      </w:pPr>
      <m:oMathPara>
        <m:oMathParaPr>
          <m:jc m:val="center"/>
        </m:oMathParaPr>
        <m:oMath>
          <m:r>
            <m:t xml:space="preserve">φ: C → </m:t>
          </m:r>
          <m:sSup>
            <m:sSupPr/>
            <m:e>
              <m:r>
                <m:t>R</m:t>
              </m:r>
            </m:e>
            <m:sup>
              <m:r>
                <m:t>d</m:t>
              </m:r>
            </m:sup>
          </m:sSup>
          <m:r>
            <m:t>,     φ(</m:t>
          </m:r>
          <m:sSub>
            <m:sSubPr/>
            <m:e>
              <m:r>
                <m:t>c</m:t>
              </m:r>
            </m:e>
            <m:sub>
              <m:r>
                <m:t>j</m:t>
              </m:r>
            </m:sub>
          </m:sSub>
          <m:r>
            <m:t xml:space="preserve">) = </m:t>
          </m:r>
          <m:sSub>
            <m:sSubPr/>
            <m:e>
              <m:r>
                <m:t>e</m:t>
              </m:r>
            </m:e>
            <m:sub>
              <m:r>
                <m:t>j</m:t>
              </m:r>
            </m:sub>
          </m:sSub>
        </m:oMath>
      </m:oMathPara>
    </w:p>
    <w:p>
      <w:pPr>
        <w:spacing w:after="120" w:line="288" w:lineRule="auto"/>
        <w:jc w:val="center"/>
      </w:pPr>
      <w:r>
        <w:rPr>
          <w:rFonts w:ascii="Times New Roman" w:hAnsi="Times New Roman" w:cs="Times New Roman"/>
          <w:i/>
          <w:sz w:val="24"/>
        </w:rPr>
        <w:t>Формула 3.4 - Функція ембедінгу</w:t>
      </w:r>
    </w:p>
    <w:p>
      <w:pPr>
        <w:spacing w:before="60" w:after="60"/>
        <w:jc w:val="center"/>
      </w:pPr>
      <m:oMathPara>
        <m:oMathParaPr>
          <m:jc m:val="center"/>
        </m:oMathParaPr>
        <m:oMath>
          <m:sSub>
            <m:sSubPr/>
            <m:e>
              <m:r>
                <m:t>ê</m:t>
              </m:r>
            </m:e>
            <m:sub>
              <m:r>
                <m:t>j</m:t>
              </m:r>
            </m:sub>
          </m:sSub>
          <m:r>
            <m:t xml:space="preserve"> = </m:t>
          </m:r>
          <m:f>
            <m:fPr/>
            <m:num>
              <m:sSub>
                <m:sSubPr/>
                <m:e>
                  <m:r>
                    <m:t>e</m:t>
                  </m:r>
                </m:e>
                <m:sub>
                  <m:r>
                    <m:t>j</m:t>
                  </m:r>
                </m:sub>
              </m:sSub>
            </m:num>
            <m:den>
              <m:r>
                <m:t>||</m:t>
              </m:r>
              <m:sSub>
                <m:sSubPr/>
                <m:e>
                  <m:r>
                    <m:t>e</m:t>
                  </m:r>
                </m:e>
                <m:sub>
                  <m:r>
                    <m:t>j</m:t>
                  </m:r>
                </m:sub>
              </m:sSub>
              <m:sSub>
                <m:sSubPr/>
                <m:e>
                  <m:r>
                    <m:t>||</m:t>
                  </m:r>
                </m:e>
                <m:sub>
                  <m:r>
                    <m:t>2</m:t>
                  </m:r>
                </m:sub>
              </m:sSub>
            </m:den>
          </m:f>
        </m:oMath>
      </m:oMathPara>
    </w:p>
    <w:p>
      <w:pPr>
        <w:spacing w:after="120" w:line="288" w:lineRule="auto"/>
        <w:jc w:val="center"/>
      </w:pPr>
      <w:r>
        <w:rPr>
          <w:rFonts w:ascii="Times New Roman" w:hAnsi="Times New Roman" w:cs="Times New Roman"/>
          <w:i/>
          <w:sz w:val="24"/>
        </w:rPr>
        <w:t>Формула 3.5 - L2-нормалізація ембедінгу</w:t>
      </w:r>
    </w:p>
    <w:p>
      <w:pPr>
        <w:spacing w:before="0" w:after="0" w:line="360" w:lineRule="auto"/>
        <w:ind w:firstLine="709"/>
        <w:jc w:val="both"/>
      </w:pPr>
      <w:r>
        <w:rPr>
          <w:rFonts w:ascii="Times New Roman" w:hAnsi="Times New Roman" w:cs="Times New Roman"/>
          <w:b w:val="0"/>
          <w:i w:val="0"/>
          <w:sz w:val="28"/>
        </w:rPr>
        <w:t>Формула 3.1 визначає область пошуку для конкретного користувача. У багатокористувацькій системі глобальна база документів не є коректним корпусом для retrieval, тому що кожен користувач має власний набір документів і власні права доступу.</w:t>
      </w:r>
    </w:p>
    <w:p>
      <w:pPr>
        <w:spacing w:before="0" w:after="0" w:line="360" w:lineRule="auto"/>
        <w:ind w:firstLine="709"/>
        <w:jc w:val="both"/>
      </w:pPr>
      <w:r>
        <w:rPr>
          <w:rFonts w:ascii="Times New Roman" w:hAnsi="Times New Roman" w:cs="Times New Roman"/>
          <w:b w:val="0"/>
          <w:i w:val="0"/>
          <w:sz w:val="28"/>
        </w:rPr>
        <w:t>Фрагментація потрібна через обмеження контекстного вікна та вимоги точного цитування. Якщо передавати весь документ, модель отримає надлишковий контекст; якщо фрагмент занадто малий, він може втратити смислове оточення. Тому chunking є не лише технічною, а математичною операцією над корпусом.</w:t>
      </w:r>
    </w:p>
    <w:p>
      <w:pPr>
        <w:spacing w:before="0" w:after="0" w:line="360" w:lineRule="auto"/>
        <w:ind w:firstLine="709"/>
        <w:jc w:val="both"/>
      </w:pPr>
      <w:r>
        <w:rPr>
          <w:rFonts w:ascii="Times New Roman" w:hAnsi="Times New Roman" w:cs="Times New Roman"/>
          <w:b w:val="0"/>
          <w:i w:val="0"/>
          <w:sz w:val="28"/>
        </w:rPr>
        <w:t>Функція ембедінгу φ перетворює текст на числовий вектор. Розмірність d визначається embedding-моделлю. Вектор не є зрозумілим набором ручних ознак; це латентне представлення, придатність якого оцінюється якістю пошуку.</w:t>
      </w:r>
    </w:p>
    <w:p>
      <w:pPr>
        <w:spacing w:before="0" w:after="0" w:line="360" w:lineRule="auto"/>
        <w:ind w:firstLine="709"/>
        <w:jc w:val="both"/>
      </w:pPr>
      <w:r>
        <w:rPr>
          <w:rFonts w:ascii="Times New Roman" w:hAnsi="Times New Roman" w:cs="Times New Roman"/>
          <w:b w:val="0"/>
          <w:i w:val="0"/>
          <w:sz w:val="28"/>
        </w:rPr>
        <w:t>Нормалізація векторів дає змогу стабільніше порівнювати напрями у просторі. Для семантичного пошуку важливо, щоб рейтинг відображав змістову близькість, а не довжину вектора.</w:t>
      </w:r>
    </w:p>
    <w:p>
      <w:pPr>
        <w:spacing w:before="0" w:after="0" w:line="360" w:lineRule="auto"/>
        <w:ind w:firstLine="709"/>
        <w:jc w:val="both"/>
      </w:pPr>
      <w:r>
        <w:rPr>
          <w:rFonts w:ascii="Times New Roman" w:hAnsi="Times New Roman" w:cs="Times New Roman"/>
          <w:b w:val="0"/>
          <w:i w:val="0"/>
          <w:sz w:val="28"/>
        </w:rPr>
        <w:t>У ModelWeave фрагменти зберігаються у Postgres як текстові записи й у Qdrant як embedding-вектори. Таке дублювання навмисне: Postgres є джерелом структурованої істини, а Qdrant - індексом для семантичного пошуку.</w:t>
      </w:r>
    </w:p>
    <w:p>
      <w:pPr>
        <w:pStyle w:val="Heading2"/>
        <w:keepNext/>
        <w:spacing w:line="360" w:lineRule="auto" w:before="120" w:after="0"/>
        <w:jc w:val="left"/>
      </w:pPr>
      <w:r>
        <w:rPr>
          <w:rFonts w:ascii="Times New Roman" w:hAnsi="Times New Roman" w:cs="Times New Roman"/>
          <w:b/>
          <w:sz w:val="28"/>
        </w:rPr>
        <w:t>3.2 Подібність, ранжування та RAG-генерація</w:t>
      </w:r>
    </w:p>
    <w:p>
      <w:pPr>
        <w:spacing w:before="0" w:after="0" w:line="360" w:lineRule="auto"/>
        <w:ind w:firstLine="709"/>
        <w:jc w:val="both"/>
      </w:pPr>
      <w:r>
        <w:rPr>
          <w:rFonts w:ascii="Times New Roman" w:hAnsi="Times New Roman" w:cs="Times New Roman"/>
          <w:b w:val="0"/>
          <w:i w:val="0"/>
          <w:sz w:val="28"/>
        </w:rPr>
        <w:t>Запит q також перетворюється на вектор. Далі система ранжує фрагменти за косинусною подібністю і вибирає top-k множину.</w:t>
      </w:r>
    </w:p>
    <w:p>
      <w:pPr>
        <w:spacing w:before="60" w:after="60"/>
        <w:jc w:val="center"/>
      </w:pPr>
      <m:oMathPara>
        <m:oMathParaPr>
          <m:jc m:val="center"/>
        </m:oMathParaPr>
        <m:oMath>
          <m:sSub>
            <m:sSubPr/>
            <m:e>
              <m:r>
                <m:t>v</m:t>
              </m:r>
            </m:e>
            <m:sub>
              <m:r>
                <m:t>q</m:t>
              </m:r>
            </m:sub>
          </m:sSub>
          <m:r>
            <m:t xml:space="preserve"> = φ(q)</m:t>
          </m:r>
        </m:oMath>
      </m:oMathPara>
    </w:p>
    <w:p>
      <w:pPr>
        <w:spacing w:after="120" w:line="288" w:lineRule="auto"/>
        <w:jc w:val="center"/>
      </w:pPr>
      <w:r>
        <w:rPr>
          <w:rFonts w:ascii="Times New Roman" w:hAnsi="Times New Roman" w:cs="Times New Roman"/>
          <w:i/>
          <w:sz w:val="24"/>
        </w:rPr>
        <w:t>Формула 3.6 - Ембедінг запиту</w:t>
      </w:r>
    </w:p>
    <w:p>
      <w:pPr>
        <w:spacing w:before="60" w:after="60"/>
        <w:jc w:val="center"/>
      </w:pPr>
      <m:oMathPara>
        <m:oMathParaPr>
          <m:jc m:val="center"/>
        </m:oMathParaPr>
        <m:oMath>
          <m:r>
            <m:t>sim(q,</m:t>
          </m:r>
          <m:sSub>
            <m:sSubPr/>
            <m:e>
              <m:r>
                <m:t>c</m:t>
              </m:r>
            </m:e>
            <m:sub>
              <m:r>
                <m:t>j</m:t>
              </m:r>
            </m:sub>
          </m:sSub>
          <m:r>
            <m:t>) = cos(</m:t>
          </m:r>
          <m:sSub>
            <m:sSubPr/>
            <m:e>
              <m:r>
                <m:t>v</m:t>
              </m:r>
            </m:e>
            <m:sub>
              <m:r>
                <m:t>q</m:t>
              </m:r>
            </m:sub>
          </m:sSub>
          <m:r>
            <m:t>,</m:t>
          </m:r>
          <m:sSub>
            <m:sSubPr/>
            <m:e>
              <m:r>
                <m:t>ê</m:t>
              </m:r>
            </m:e>
            <m:sub>
              <m:r>
                <m:t>j</m:t>
              </m:r>
            </m:sub>
          </m:sSub>
          <m:r>
            <m:t xml:space="preserve">) = </m:t>
          </m:r>
          <m:f>
            <m:fPr/>
            <m:num>
              <m:sSub>
                <m:sSubPr/>
                <m:e>
                  <m:r>
                    <m:t>v</m:t>
                  </m:r>
                </m:e>
                <m:sub>
                  <m:r>
                    <m:t>q</m:t>
                  </m:r>
                </m:sub>
              </m:sSub>
              <m:r>
                <m:t xml:space="preserve"> · </m:t>
              </m:r>
              <m:sSub>
                <m:sSubPr/>
                <m:e>
                  <m:r>
                    <m:t>ê</m:t>
                  </m:r>
                </m:e>
                <m:sub>
                  <m:r>
                    <m:t>j</m:t>
                  </m:r>
                </m:sub>
              </m:sSub>
            </m:num>
            <m:den>
              <m:r>
                <m:t>||</m:t>
              </m:r>
              <m:sSub>
                <m:sSubPr/>
                <m:e>
                  <m:r>
                    <m:t>v</m:t>
                  </m:r>
                </m:e>
                <m:sub>
                  <m:r>
                    <m:t>q</m:t>
                  </m:r>
                </m:sub>
              </m:sSub>
              <m:sSub>
                <m:sSubPr/>
                <m:e>
                  <m:r>
                    <m:t>||</m:t>
                  </m:r>
                </m:e>
                <m:sub>
                  <m:r>
                    <m:t>2</m:t>
                  </m:r>
                </m:sub>
              </m:sSub>
              <m:r>
                <m:t xml:space="preserve"> ||</m:t>
              </m:r>
              <m:sSub>
                <m:sSubPr/>
                <m:e>
                  <m:r>
                    <m:t>ê</m:t>
                  </m:r>
                </m:e>
                <m:sub>
                  <m:r>
                    <m:t>j</m:t>
                  </m:r>
                </m:sub>
              </m:sSub>
              <m:sSub>
                <m:sSubPr/>
                <m:e>
                  <m:r>
                    <m:t>||</m:t>
                  </m:r>
                </m:e>
                <m:sub>
                  <m:r>
                    <m:t>2</m:t>
                  </m:r>
                </m:sub>
              </m:sSub>
            </m:den>
          </m:f>
        </m:oMath>
      </m:oMathPara>
    </w:p>
    <w:p>
      <w:pPr>
        <w:spacing w:after="120" w:line="288" w:lineRule="auto"/>
        <w:jc w:val="center"/>
      </w:pPr>
      <w:r>
        <w:rPr>
          <w:rFonts w:ascii="Times New Roman" w:hAnsi="Times New Roman" w:cs="Times New Roman"/>
          <w:i/>
          <w:sz w:val="24"/>
        </w:rPr>
        <w:t>Формула 3.7 - Косинусна подібність</w:t>
      </w:r>
    </w:p>
    <w:p>
      <w:pPr>
        <w:spacing w:before="60" w:after="60"/>
        <w:jc w:val="center"/>
      </w:pPr>
      <m:oMathPara>
        <m:oMathParaPr>
          <m:jc m:val="center"/>
        </m:oMathParaPr>
        <m:oMath>
          <m:sSub>
            <m:sSubPr/>
            <m:e>
              <m:r>
                <m:t>R</m:t>
              </m:r>
            </m:e>
            <m:sub>
              <m:r>
                <m:t>k</m:t>
              </m:r>
            </m:sub>
          </m:sSub>
          <m:r>
            <m:t xml:space="preserve">(q) = arg top-k </m:t>
          </m:r>
          <m:sSub>
            <m:sSubPr/>
            <m:e>
              <m:r>
                <m:t>c</m:t>
              </m:r>
            </m:e>
            <m:sub>
              <m:r>
                <m:t>j</m:t>
              </m:r>
            </m:sub>
          </m:sSub>
          <m:r>
            <m:t>∈C sim(q,</m:t>
          </m:r>
          <m:sSub>
            <m:sSubPr/>
            <m:e>
              <m:r>
                <m:t>c</m:t>
              </m:r>
            </m:e>
            <m:sub>
              <m:r>
                <m:t>j</m:t>
              </m:r>
            </m:sub>
          </m:sSub>
          <m:r>
            <m:t>)</m:t>
          </m:r>
        </m:oMath>
      </m:oMathPara>
    </w:p>
    <w:p>
      <w:pPr>
        <w:spacing w:after="120" w:line="288" w:lineRule="auto"/>
        <w:jc w:val="center"/>
      </w:pPr>
      <w:r>
        <w:rPr>
          <w:rFonts w:ascii="Times New Roman" w:hAnsi="Times New Roman" w:cs="Times New Roman"/>
          <w:i/>
          <w:sz w:val="24"/>
        </w:rPr>
        <w:t>Формула 3.8 - Top-k множина retrieval</w:t>
      </w:r>
    </w:p>
    <w:p>
      <w:pPr>
        <w:spacing w:before="60" w:after="60"/>
        <w:jc w:val="center"/>
      </w:pPr>
      <m:oMathPara>
        <m:oMathParaPr>
          <m:jc m:val="center"/>
        </m:oMathParaPr>
        <m:oMath>
          <m:r>
            <m:t>context(q) = concat(</m:t>
          </m:r>
          <m:sSub>
            <m:sSubPr/>
            <m:e>
              <m:r>
                <m:t>R</m:t>
              </m:r>
            </m:e>
            <m:sub>
              <m:r>
                <m:t>k</m:t>
              </m:r>
            </m:sub>
          </m:sSub>
          <m:r>
            <m:t>(q), metadata, citations)</m:t>
          </m:r>
        </m:oMath>
      </m:oMathPara>
    </w:p>
    <w:p>
      <w:pPr>
        <w:spacing w:after="120" w:line="288" w:lineRule="auto"/>
        <w:jc w:val="center"/>
      </w:pPr>
      <w:r>
        <w:rPr>
          <w:rFonts w:ascii="Times New Roman" w:hAnsi="Times New Roman" w:cs="Times New Roman"/>
          <w:i/>
          <w:sz w:val="24"/>
        </w:rPr>
        <w:t>Формула 3.9 - Побудова контексту</w:t>
      </w:r>
    </w:p>
    <w:p>
      <w:pPr>
        <w:spacing w:before="60" w:after="60"/>
        <w:jc w:val="center"/>
      </w:pPr>
      <m:oMathPara>
        <m:oMathParaPr>
          <m:jc m:val="center"/>
        </m:oMathParaPr>
        <m:oMath>
          <m:r>
            <m:t xml:space="preserve">P(y | q, </m:t>
          </m:r>
          <m:sSub>
            <m:sSubPr/>
            <m:e>
              <m:r>
                <m:t>R</m:t>
              </m:r>
            </m:e>
            <m:sub>
              <m:r>
                <m:t>k</m:t>
              </m:r>
            </m:sub>
          </m:sSub>
          <m:r>
            <m:t xml:space="preserve">(q), a) = </m:t>
          </m:r>
          <m:sSubSup>
            <m:sSubSupPr/>
            <m:e>
              <m:r>
                <m:t>∏</m:t>
              </m:r>
            </m:e>
            <m:sub>
              <m:r>
                <m:t>t=1</m:t>
              </m:r>
            </m:sub>
            <m:sup>
              <m:r>
                <m:t>T</m:t>
              </m:r>
            </m:sup>
          </m:sSubSup>
          <m:r>
            <m:t xml:space="preserve"> P(</m:t>
          </m:r>
          <m:sSub>
            <m:sSubPr/>
            <m:e>
              <m:r>
                <m:t>y</m:t>
              </m:r>
            </m:e>
            <m:sub>
              <m:r>
                <m:t>t</m:t>
              </m:r>
            </m:sub>
          </m:sSub>
          <m:r>
            <m:t xml:space="preserve"> | </m:t>
          </m:r>
          <m:sSub>
            <m:sSubPr/>
            <m:e>
              <m:r>
                <m:t>y</m:t>
              </m:r>
            </m:e>
            <m:sub>
              <m:r>
                <m:t>&lt;t</m:t>
              </m:r>
            </m:sub>
          </m:sSub>
          <m:r>
            <m:t xml:space="preserve">, q, </m:t>
          </m:r>
          <m:sSub>
            <m:sSubPr/>
            <m:e>
              <m:r>
                <m:t>R</m:t>
              </m:r>
            </m:e>
            <m:sub>
              <m:r>
                <m:t>k</m:t>
              </m:r>
            </m:sub>
          </m:sSub>
          <m:r>
            <m:t>(q), a)</m:t>
          </m:r>
        </m:oMath>
      </m:oMathPara>
    </w:p>
    <w:p>
      <w:pPr>
        <w:spacing w:after="120" w:line="288" w:lineRule="auto"/>
        <w:jc w:val="center"/>
      </w:pPr>
      <w:r>
        <w:rPr>
          <w:rFonts w:ascii="Times New Roman" w:hAnsi="Times New Roman" w:cs="Times New Roman"/>
          <w:i/>
          <w:sz w:val="24"/>
        </w:rPr>
        <w:t>Формула 3.10 - RAG-генерація з роллю агента</w:t>
      </w:r>
    </w:p>
    <w:p>
      <w:pPr>
        <w:spacing w:before="60" w:after="60"/>
        <w:jc w:val="center"/>
      </w:pPr>
      <m:oMathPara>
        <m:oMathParaPr>
          <m:jc m:val="center"/>
        </m:oMathParaPr>
        <m:oMath>
          <m:r>
            <m:t xml:space="preserve">Precision@k = </m:t>
          </m:r>
          <m:f>
            <m:fPr/>
            <m:num>
              <m:r>
                <m:t xml:space="preserve">| relevant(q) ∩ </m:t>
              </m:r>
              <m:sSub>
                <m:sSubPr/>
                <m:e>
                  <m:r>
                    <m:t>R</m:t>
                  </m:r>
                </m:e>
                <m:sub>
                  <m:r>
                    <m:t>k</m:t>
                  </m:r>
                </m:sub>
              </m:sSub>
              <m:r>
                <m:t>(q) |</m:t>
              </m:r>
            </m:num>
            <m:den>
              <m:r>
                <m:t>k</m:t>
              </m:r>
            </m:den>
          </m:f>
        </m:oMath>
      </m:oMathPara>
    </w:p>
    <w:p>
      <w:pPr>
        <w:spacing w:after="120" w:line="288" w:lineRule="auto"/>
        <w:jc w:val="center"/>
      </w:pPr>
      <w:r>
        <w:rPr>
          <w:rFonts w:ascii="Times New Roman" w:hAnsi="Times New Roman" w:cs="Times New Roman"/>
          <w:i/>
          <w:sz w:val="24"/>
        </w:rPr>
        <w:t>Формула 3.11 - Точність retrieval</w:t>
      </w:r>
    </w:p>
    <w:p>
      <w:pPr>
        <w:spacing w:before="60" w:after="60"/>
        <w:jc w:val="center"/>
      </w:pPr>
      <m:oMathPara>
        <m:oMathParaPr>
          <m:jc m:val="center"/>
        </m:oMathParaPr>
        <m:oMath>
          <m:r>
            <m:t xml:space="preserve">Recall@k = </m:t>
          </m:r>
          <m:f>
            <m:fPr/>
            <m:num>
              <m:r>
                <m:t xml:space="preserve">| relevant(q) ∩ </m:t>
              </m:r>
              <m:sSub>
                <m:sSubPr/>
                <m:e>
                  <m:r>
                    <m:t>R</m:t>
                  </m:r>
                </m:e>
                <m:sub>
                  <m:r>
                    <m:t>k</m:t>
                  </m:r>
                </m:sub>
              </m:sSub>
              <m:r>
                <m:t>(q) |</m:t>
              </m:r>
            </m:num>
            <m:den>
              <m:r>
                <m:t>| relevant(q) |</m:t>
              </m:r>
            </m:den>
          </m:f>
        </m:oMath>
      </m:oMathPara>
    </w:p>
    <w:p>
      <w:pPr>
        <w:spacing w:after="120" w:line="288" w:lineRule="auto"/>
        <w:jc w:val="center"/>
      </w:pPr>
      <w:r>
        <w:rPr>
          <w:rFonts w:ascii="Times New Roman" w:hAnsi="Times New Roman" w:cs="Times New Roman"/>
          <w:i/>
          <w:sz w:val="24"/>
        </w:rPr>
        <w:t>Формула 3.12 - Повнота retrieval</w:t>
      </w:r>
    </w:p>
    <w:p>
      <w:pPr>
        <w:spacing w:before="60" w:after="60"/>
        <w:jc w:val="center"/>
      </w:pPr>
      <m:oMathPara>
        <m:oMathParaPr>
          <m:jc m:val="center"/>
        </m:oMathParaPr>
        <m:oMath>
          <m:r>
            <m:t xml:space="preserve">MRR = </m:t>
          </m:r>
          <m:f>
            <m:fPr/>
            <m:num>
              <m:r>
                <m:t>1</m:t>
              </m:r>
            </m:num>
            <m:den>
              <m:r>
                <m:t>|Q|</m:t>
              </m:r>
            </m:den>
          </m:f>
          <m:r>
            <m:t xml:space="preserve"> </m:t>
          </m:r>
          <m:sSub>
            <m:sSubPr/>
            <m:e>
              <m:r>
                <m:t>∑</m:t>
              </m:r>
            </m:e>
            <m:sub>
              <m:r>
                <m:t>q∈Q</m:t>
              </m:r>
            </m:sub>
          </m:sSub>
          <m:r>
            <m:t xml:space="preserve"> </m:t>
          </m:r>
          <m:f>
            <m:fPr/>
            <m:num>
              <m:r>
                <m:t>1</m:t>
              </m:r>
            </m:num>
            <m:den>
              <m:r>
                <m:t>rank(q)</m:t>
              </m:r>
            </m:den>
          </m:f>
        </m:oMath>
      </m:oMathPara>
    </w:p>
    <w:p>
      <w:pPr>
        <w:spacing w:after="120" w:line="288" w:lineRule="auto"/>
        <w:jc w:val="center"/>
      </w:pPr>
      <w:r>
        <w:rPr>
          <w:rFonts w:ascii="Times New Roman" w:hAnsi="Times New Roman" w:cs="Times New Roman"/>
          <w:i/>
          <w:sz w:val="24"/>
        </w:rPr>
        <w:t>Формула 3.13 - Середній обернений ранг</w:t>
      </w:r>
    </w:p>
    <w:p>
      <w:pPr>
        <w:spacing w:before="0" w:after="0" w:line="360" w:lineRule="auto"/>
        <w:ind w:firstLine="709"/>
        <w:jc w:val="both"/>
      </w:pPr>
      <w:r>
        <w:rPr>
          <w:rFonts w:ascii="Times New Roman" w:hAnsi="Times New Roman" w:cs="Times New Roman"/>
          <w:b w:val="0"/>
          <w:i w:val="0"/>
          <w:sz w:val="28"/>
        </w:rPr>
        <w:t>Косинусна подібність оцінює кут між векторами. Якщо вектори нормалізовані, скалярний добуток напряму відповідає cosine score. Це зручно для векторних баз, які оптимізують пошук за схожістю.</w:t>
      </w:r>
    </w:p>
    <w:p>
      <w:pPr>
        <w:spacing w:before="0" w:after="0" w:line="360" w:lineRule="auto"/>
        <w:ind w:firstLine="709"/>
        <w:jc w:val="both"/>
      </w:pPr>
      <w:r>
        <w:rPr>
          <w:rFonts w:ascii="Times New Roman" w:hAnsi="Times New Roman" w:cs="Times New Roman"/>
          <w:b w:val="0"/>
          <w:i w:val="0"/>
          <w:sz w:val="28"/>
        </w:rPr>
        <w:t>Top-k retrieval є компромісом. Мале k може пропустити корисний документ, велике k збільшує контекст, вартість і ризик шуму. Для MVP k=8 є практичним значенням: воно дає достатньо доказів для цитувань і не перевантажує промпт.</w:t>
      </w:r>
    </w:p>
    <w:p>
      <w:pPr>
        <w:spacing w:before="0" w:after="0" w:line="360" w:lineRule="auto"/>
        <w:ind w:firstLine="709"/>
        <w:jc w:val="both"/>
      </w:pPr>
      <w:r>
        <w:rPr>
          <w:rFonts w:ascii="Times New Roman" w:hAnsi="Times New Roman" w:cs="Times New Roman"/>
          <w:b w:val="0"/>
          <w:i w:val="0"/>
          <w:sz w:val="28"/>
        </w:rPr>
        <w:t>Формула 3.10 показує, що відповідь агента залежить не лише від запиту й документів, а й від ролі a. Один і той самий retrieval-context може бути інтерпретований як звіт, перевірка ризиків або план задач залежно від agent prompt.</w:t>
      </w:r>
    </w:p>
    <w:p>
      <w:pPr>
        <w:spacing w:before="0" w:after="0" w:line="360" w:lineRule="auto"/>
        <w:ind w:firstLine="709"/>
        <w:jc w:val="both"/>
      </w:pPr>
      <w:r>
        <w:rPr>
          <w:rFonts w:ascii="Times New Roman" w:hAnsi="Times New Roman" w:cs="Times New Roman"/>
          <w:b w:val="0"/>
          <w:i w:val="0"/>
          <w:sz w:val="28"/>
        </w:rPr>
        <w:t>Precision@k і Recall@k є класичними метриками retrieval. У дипломному прототипі вони не обчислюються на великій розміченій вибірці, але математично пояснюють, чому citation coverage і completeness включено до evaluation score.</w:t>
      </w:r>
    </w:p>
    <w:p>
      <w:pPr>
        <w:spacing w:before="0" w:after="0" w:line="360" w:lineRule="auto"/>
        <w:ind w:firstLine="709"/>
        <w:jc w:val="both"/>
      </w:pPr>
      <w:r>
        <w:rPr>
          <w:rFonts w:ascii="Times New Roman" w:hAnsi="Times New Roman" w:cs="Times New Roman"/>
          <w:b w:val="0"/>
          <w:i w:val="0"/>
          <w:sz w:val="28"/>
        </w:rPr>
        <w:t>MRR важливий для інтерактивних систем, де користувач очікує, що найрелевантніше джерело буде у верхній частині списку. Якщо перший релевантний документ має низький rank, агент може побудувати відповідь на слабшому контексті.</w:t>
      </w:r>
    </w:p>
    <w:p>
      <w:pPr>
        <w:spacing w:before="0" w:after="0" w:line="360" w:lineRule="auto"/>
        <w:ind w:firstLine="709"/>
        <w:jc w:val="both"/>
      </w:pPr>
      <w:r>
        <w:rPr>
          <w:rFonts w:ascii="Times New Roman" w:hAnsi="Times New Roman" w:cs="Times New Roman"/>
          <w:b w:val="0"/>
          <w:i w:val="0"/>
          <w:sz w:val="28"/>
        </w:rPr>
        <w:t>RAG не гарантує істинність автоматично. Він лише додає зовнішні докази. Тому ModelWeave зберігає citations, trace і approval queue, щоб користувач міг перевірити, на чому базуються пропозиції.</w:t>
      </w:r>
    </w:p>
    <w:p>
      <w:pPr>
        <w:keepNext/>
        <w:jc w:val="center"/>
      </w:pPr>
      <w:r>
        <w:drawing>
          <wp:inline xmlns:a="http://schemas.openxmlformats.org/drawingml/2006/main" xmlns:pic="http://schemas.openxmlformats.org/drawingml/2006/picture">
            <wp:extent cx="5580000" cy="2529600"/>
            <wp:docPr id="2" name="Picture 2"/>
            <wp:cNvGraphicFramePr>
              <a:graphicFrameLocks noChangeAspect="1"/>
            </wp:cNvGraphicFramePr>
            <a:graphic>
              <a:graphicData uri="http://schemas.openxmlformats.org/drawingml/2006/picture">
                <pic:pic>
                  <pic:nvPicPr>
                    <pic:cNvPr id="0" name="rag_pipeline.png"/>
                    <pic:cNvPicPr/>
                  </pic:nvPicPr>
                  <pic:blipFill>
                    <a:blip r:embed="rId10"/>
                    <a:stretch>
                      <a:fillRect/>
                    </a:stretch>
                  </pic:blipFill>
                  <pic:spPr>
                    <a:xfrm>
                      <a:off x="0" y="0"/>
                      <a:ext cx="5580000" cy="2529600"/>
                    </a:xfrm>
                    <a:prstGeom prst="rect"/>
                  </pic:spPr>
                </pic:pic>
              </a:graphicData>
            </a:graphic>
          </wp:inline>
        </w:drawing>
      </w:r>
    </w:p>
    <w:p>
      <w:pPr>
        <w:spacing w:after="120" w:line="288" w:lineRule="auto"/>
        <w:jc w:val="center"/>
      </w:pPr>
      <w:r>
        <w:rPr>
          <w:rFonts w:ascii="Times New Roman" w:hAnsi="Times New Roman" w:cs="Times New Roman"/>
          <w:i/>
          <w:sz w:val="24"/>
        </w:rPr>
        <w:t>Рисунок 3.1 - Математична інтерпретація RAG-процесу</w:t>
      </w:r>
    </w:p>
    <w:p>
      <w:pPr>
        <w:pStyle w:val="Heading2"/>
        <w:keepNext/>
        <w:spacing w:line="360" w:lineRule="auto" w:before="120" w:after="0"/>
        <w:jc w:val="left"/>
      </w:pPr>
      <w:r>
        <w:rPr>
          <w:rFonts w:ascii="Times New Roman" w:hAnsi="Times New Roman" w:cs="Times New Roman"/>
          <w:b/>
          <w:sz w:val="28"/>
        </w:rPr>
        <w:t>3.3 Граф процесу і модель агентів</w:t>
      </w:r>
    </w:p>
    <w:p>
      <w:pPr>
        <w:spacing w:before="0" w:after="0" w:line="360" w:lineRule="auto"/>
        <w:ind w:firstLine="709"/>
        <w:jc w:val="both"/>
      </w:pPr>
      <w:r>
        <w:rPr>
          <w:rFonts w:ascii="Times New Roman" w:hAnsi="Times New Roman" w:cs="Times New Roman"/>
          <w:b w:val="0"/>
          <w:i w:val="0"/>
          <w:sz w:val="28"/>
        </w:rPr>
        <w:t>Workflow у ModelWeave моделюється як орієнтований типізований граф. Вершини є вузлами виконання, ребра задають порядок, а функції типу й стану описують поведінку.</w:t>
      </w:r>
    </w:p>
    <w:p>
      <w:pPr>
        <w:spacing w:before="60" w:after="60"/>
        <w:jc w:val="center"/>
      </w:pPr>
      <m:oMathPara>
        <m:oMathParaPr>
          <m:jc m:val="center"/>
        </m:oMathParaPr>
        <m:oMath>
          <m:r>
            <m:t>G = (V, E, τ, σ)</m:t>
          </m:r>
        </m:oMath>
      </m:oMathPara>
    </w:p>
    <w:p>
      <w:pPr>
        <w:spacing w:after="120" w:line="288" w:lineRule="auto"/>
        <w:jc w:val="center"/>
      </w:pPr>
      <w:r>
        <w:rPr>
          <w:rFonts w:ascii="Times New Roman" w:hAnsi="Times New Roman" w:cs="Times New Roman"/>
          <w:i/>
          <w:sz w:val="24"/>
        </w:rPr>
        <w:t>Формула 3.14 - Типізований граф процесу</w:t>
      </w:r>
    </w:p>
    <w:p>
      <w:pPr>
        <w:spacing w:before="60" w:after="60"/>
        <w:jc w:val="center"/>
      </w:pPr>
      <m:oMathPara>
        <m:oMathParaPr>
          <m:jc m:val="center"/>
        </m:oMathParaPr>
        <m:oMath>
          <m:r>
            <m:t>τ(v) ∈ {retrieve, agent, create_task, approval, evaluate, export_docx}</m:t>
          </m:r>
        </m:oMath>
      </m:oMathPara>
    </w:p>
    <w:p>
      <w:pPr>
        <w:spacing w:after="120" w:line="288" w:lineRule="auto"/>
        <w:jc w:val="center"/>
      </w:pPr>
      <w:r>
        <w:rPr>
          <w:rFonts w:ascii="Times New Roman" w:hAnsi="Times New Roman" w:cs="Times New Roman"/>
          <w:i/>
          <w:sz w:val="24"/>
        </w:rPr>
        <w:t>Формула 3.15 - Функція типу вузла</w:t>
      </w:r>
    </w:p>
    <w:p>
      <w:pPr>
        <w:spacing w:before="60" w:after="60"/>
        <w:jc w:val="center"/>
      </w:pPr>
      <m:oMathPara>
        <m:oMathParaPr>
          <m:jc m:val="center"/>
        </m:oMathParaPr>
        <m:oMath>
          <m:sSub>
            <m:sSubPr/>
            <m:e>
              <m:r>
                <m:t>σ</m:t>
              </m:r>
            </m:e>
            <m:sub>
              <m:r>
                <m:t>t</m:t>
              </m:r>
            </m:sub>
          </m:sSub>
          <m:r>
            <m:t>(v) ∈ {waiting, running, completed, approval_required, failed}</m:t>
          </m:r>
        </m:oMath>
      </m:oMathPara>
    </w:p>
    <w:p>
      <w:pPr>
        <w:spacing w:after="120" w:line="288" w:lineRule="auto"/>
        <w:jc w:val="center"/>
      </w:pPr>
      <w:r>
        <w:rPr>
          <w:rFonts w:ascii="Times New Roman" w:hAnsi="Times New Roman" w:cs="Times New Roman"/>
          <w:i/>
          <w:sz w:val="24"/>
        </w:rPr>
        <w:t>Формула 3.16 - Стан вузла</w:t>
      </w:r>
    </w:p>
    <w:p>
      <w:pPr>
        <w:spacing w:before="60" w:after="60"/>
        <w:jc w:val="center"/>
      </w:pPr>
      <m:oMathPara>
        <m:oMathParaPr>
          <m:jc m:val="center"/>
        </m:oMathParaPr>
        <m:oMath>
          <m:sSub>
            <m:sSubPr/>
            <m:e>
              <m:r>
                <m:t>a</m:t>
              </m:r>
            </m:e>
            <m:sub>
              <m:r>
                <m:t>j</m:t>
              </m:r>
            </m:sub>
          </m:sSub>
          <m:r>
            <m:t xml:space="preserve"> = ⟨</m:t>
          </m:r>
          <m:sSub>
            <m:sSubPr/>
            <m:e>
              <m:r>
                <m:t>role</m:t>
              </m:r>
            </m:e>
            <m:sub>
              <m:r>
                <m:t>j</m:t>
              </m:r>
            </m:sub>
          </m:sSub>
          <m:r>
            <m:t xml:space="preserve">, </m:t>
          </m:r>
          <m:sSub>
            <m:sSubPr/>
            <m:e>
              <m:r>
                <m:t>goal</m:t>
              </m:r>
            </m:e>
            <m:sub>
              <m:r>
                <m:t>j</m:t>
              </m:r>
            </m:sub>
          </m:sSub>
          <m:r>
            <m:t xml:space="preserve">, </m:t>
          </m:r>
          <m:sSub>
            <m:sSubPr/>
            <m:e>
              <m:r>
                <m:t>tools</m:t>
              </m:r>
            </m:e>
            <m:sub>
              <m:r>
                <m:t>j</m:t>
              </m:r>
            </m:sub>
          </m:sSub>
          <m:r>
            <m:t xml:space="preserve">, </m:t>
          </m:r>
          <m:sSub>
            <m:sSubPr/>
            <m:e>
              <m:r>
                <m:t>policy</m:t>
              </m:r>
            </m:e>
            <m:sub>
              <m:r>
                <m:t>j</m:t>
              </m:r>
            </m:sub>
          </m:sSub>
          <m:r>
            <m:t>⟩</m:t>
          </m:r>
        </m:oMath>
      </m:oMathPara>
    </w:p>
    <w:p>
      <w:pPr>
        <w:spacing w:after="120" w:line="288" w:lineRule="auto"/>
        <w:jc w:val="center"/>
      </w:pPr>
      <w:r>
        <w:rPr>
          <w:rFonts w:ascii="Times New Roman" w:hAnsi="Times New Roman" w:cs="Times New Roman"/>
          <w:i/>
          <w:sz w:val="24"/>
        </w:rPr>
        <w:t>Формула 3.17 - Кортеж агента</w:t>
      </w:r>
    </w:p>
    <w:p>
      <w:pPr>
        <w:spacing w:before="60" w:after="60"/>
        <w:jc w:val="center"/>
      </w:pPr>
      <m:oMathPara>
        <m:oMathParaPr>
          <m:jc m:val="center"/>
        </m:oMathParaPr>
        <m:oMath>
          <m:sSub>
            <m:sSubPr/>
            <m:e>
              <m:r>
                <m:t>x</m:t>
              </m:r>
            </m:e>
            <m:sub>
              <m:r>
                <m:t>t+1</m:t>
              </m:r>
            </m:sub>
          </m:sSub>
          <m:r>
            <m:t xml:space="preserve"> = F(</m:t>
          </m:r>
          <m:sSub>
            <m:sSubPr/>
            <m:e>
              <m:r>
                <m:t>x</m:t>
              </m:r>
            </m:e>
            <m:sub>
              <m:r>
                <m:t>t</m:t>
              </m:r>
            </m:sub>
          </m:sSub>
          <m:r>
            <m:t xml:space="preserve">, </m:t>
          </m:r>
          <m:sSub>
            <m:sSubPr/>
            <m:e>
              <m:r>
                <m:t>v</m:t>
              </m:r>
            </m:e>
            <m:sub>
              <m:r>
                <m:t>t</m:t>
              </m:r>
            </m:sub>
          </m:sSub>
          <m:r>
            <m:t xml:space="preserve">, </m:t>
          </m:r>
          <m:sSub>
            <m:sSubPr/>
            <m:e>
              <m:r>
                <m:t>a</m:t>
              </m:r>
            </m:e>
            <m:sub>
              <m:r>
                <m:t>j</m:t>
              </m:r>
            </m:sub>
          </m:sSub>
          <m:r>
            <m:t xml:space="preserve">, </m:t>
          </m:r>
          <m:sSub>
            <m:sSubPr/>
            <m:e>
              <m:r>
                <m:t>R</m:t>
              </m:r>
            </m:e>
            <m:sub>
              <m:r>
                <m:t>k</m:t>
              </m:r>
            </m:sub>
          </m:sSub>
          <m:r>
            <m:t>(q))</m:t>
          </m:r>
        </m:oMath>
      </m:oMathPara>
    </w:p>
    <w:p>
      <w:pPr>
        <w:spacing w:after="120" w:line="288" w:lineRule="auto"/>
        <w:jc w:val="center"/>
      </w:pPr>
      <w:r>
        <w:rPr>
          <w:rFonts w:ascii="Times New Roman" w:hAnsi="Times New Roman" w:cs="Times New Roman"/>
          <w:i/>
          <w:sz w:val="24"/>
        </w:rPr>
        <w:t>Формула 3.18 - Оновлення стану агентного вузла</w:t>
      </w:r>
    </w:p>
    <w:p>
      <w:pPr>
        <w:spacing w:before="60" w:after="60"/>
        <w:jc w:val="center"/>
      </w:pPr>
      <m:oMathPara>
        <m:oMathParaPr>
          <m:jc m:val="center"/>
        </m:oMathParaPr>
        <m:oMath>
          <m:r>
            <m:t>order(G) = topological_sort(V,E)</m:t>
          </m:r>
        </m:oMath>
      </m:oMathPara>
    </w:p>
    <w:p>
      <w:pPr>
        <w:spacing w:after="120" w:line="288" w:lineRule="auto"/>
        <w:jc w:val="center"/>
      </w:pPr>
      <w:r>
        <w:rPr>
          <w:rFonts w:ascii="Times New Roman" w:hAnsi="Times New Roman" w:cs="Times New Roman"/>
          <w:i/>
          <w:sz w:val="24"/>
        </w:rPr>
        <w:t>Формула 3.19 - Порядок виконання графа</w:t>
      </w:r>
    </w:p>
    <w:p>
      <w:pPr>
        <w:spacing w:before="0" w:after="0" w:line="360" w:lineRule="auto"/>
        <w:ind w:firstLine="709"/>
        <w:jc w:val="both"/>
      </w:pPr>
      <w:r>
        <w:rPr>
          <w:rFonts w:ascii="Times New Roman" w:hAnsi="Times New Roman" w:cs="Times New Roman"/>
          <w:b w:val="0"/>
          <w:i w:val="0"/>
          <w:sz w:val="28"/>
        </w:rPr>
        <w:t>Формула 3.14 задає мінімальну модель workflow. Вона достатня для академічного MVP, тому що кожен вузол має тип і поточний стан. UI може відобразити цей стан, а бекенд може записати node_started, node_completed або node_failed.</w:t>
      </w:r>
    </w:p>
    <w:p>
      <w:pPr>
        <w:spacing w:before="0" w:after="0" w:line="360" w:lineRule="auto"/>
        <w:ind w:firstLine="709"/>
        <w:jc w:val="both"/>
      </w:pPr>
      <w:r>
        <w:rPr>
          <w:rFonts w:ascii="Times New Roman" w:hAnsi="Times New Roman" w:cs="Times New Roman"/>
          <w:b w:val="0"/>
          <w:i w:val="0"/>
          <w:sz w:val="28"/>
        </w:rPr>
        <w:t>Типи вузлів у Формулі 3.15 відповідають поточному спрощеному продукту. У ньому немає окремих користувацьких вузлів для зовнішніх інтеграцій; усі сталі дії зводяться до create_task і approval.</w:t>
      </w:r>
    </w:p>
    <w:p>
      <w:pPr>
        <w:spacing w:before="0" w:after="0" w:line="360" w:lineRule="auto"/>
        <w:ind w:firstLine="709"/>
        <w:jc w:val="both"/>
      </w:pPr>
      <w:r>
        <w:rPr>
          <w:rFonts w:ascii="Times New Roman" w:hAnsi="Times New Roman" w:cs="Times New Roman"/>
          <w:b w:val="0"/>
          <w:i w:val="0"/>
          <w:sz w:val="28"/>
        </w:rPr>
        <w:t>Кортеж агента відокремлює роль від моделі. Два агенти можуть використовувати той самий Anthropic model, але мати різні goals, tools і permission policy. Це дає змогу створювати спеціалізованих агентів без нової інфраструктури.</w:t>
      </w:r>
    </w:p>
    <w:p>
      <w:pPr>
        <w:spacing w:before="0" w:after="0" w:line="360" w:lineRule="auto"/>
        <w:ind w:firstLine="709"/>
        <w:jc w:val="both"/>
      </w:pPr>
      <w:r>
        <w:rPr>
          <w:rFonts w:ascii="Times New Roman" w:hAnsi="Times New Roman" w:cs="Times New Roman"/>
          <w:b w:val="0"/>
          <w:i w:val="0"/>
          <w:sz w:val="28"/>
        </w:rPr>
        <w:t>Topological sort потрібний для виконання графа без циклів. Якщо в майбутньому додати цикли або умовні переходи, модель доведеться розширити до станового автомата або workflow engine з умовами.</w:t>
      </w:r>
    </w:p>
    <w:p>
      <w:pPr>
        <w:spacing w:before="0" w:after="0" w:line="360" w:lineRule="auto"/>
        <w:ind w:firstLine="709"/>
        <w:jc w:val="both"/>
      </w:pPr>
      <w:r>
        <w:rPr>
          <w:rFonts w:ascii="Times New Roman" w:hAnsi="Times New Roman" w:cs="Times New Roman"/>
          <w:b w:val="0"/>
          <w:i w:val="0"/>
          <w:sz w:val="28"/>
        </w:rPr>
        <w:t>Живий RunProgressFlow у фронтенді є візуалізацією функції σ_t(v). Коли вузол активний, він позначається running; коли створено approvals, запуск переходить у waiting_approval.</w:t>
      </w:r>
    </w:p>
    <w:p>
      <w:pPr>
        <w:keepNext/>
        <w:jc w:val="center"/>
      </w:pPr>
      <w:r>
        <w:drawing>
          <wp:inline xmlns:a="http://schemas.openxmlformats.org/drawingml/2006/main" xmlns:pic="http://schemas.openxmlformats.org/drawingml/2006/picture">
            <wp:extent cx="5580000" cy="2827200"/>
            <wp:docPr id="3" name="Picture 3"/>
            <wp:cNvGraphicFramePr>
              <a:graphicFrameLocks noChangeAspect="1"/>
            </wp:cNvGraphicFramePr>
            <a:graphic>
              <a:graphicData uri="http://schemas.openxmlformats.org/drawingml/2006/picture">
                <pic:pic>
                  <pic:nvPicPr>
                    <pic:cNvPr id="0" name="workflow_graph.png"/>
                    <pic:cNvPicPr/>
                  </pic:nvPicPr>
                  <pic:blipFill>
                    <a:blip r:embed="rId11"/>
                    <a:stretch>
                      <a:fillRect/>
                    </a:stretch>
                  </pic:blipFill>
                  <pic:spPr>
                    <a:xfrm>
                      <a:off x="0" y="0"/>
                      <a:ext cx="5580000" cy="2827200"/>
                    </a:xfrm>
                    <a:prstGeom prst="rect"/>
                  </pic:spPr>
                </pic:pic>
              </a:graphicData>
            </a:graphic>
          </wp:inline>
        </w:drawing>
      </w:r>
    </w:p>
    <w:p>
      <w:pPr>
        <w:spacing w:after="120" w:line="288" w:lineRule="auto"/>
        <w:jc w:val="center"/>
      </w:pPr>
      <w:r>
        <w:rPr>
          <w:rFonts w:ascii="Times New Roman" w:hAnsi="Times New Roman" w:cs="Times New Roman"/>
          <w:i/>
          <w:sz w:val="24"/>
        </w:rPr>
        <w:t>Рисунок 3.2 - Граф процесу з typed nodes</w:t>
      </w:r>
    </w:p>
    <w:p>
      <w:pPr>
        <w:pStyle w:val="Heading2"/>
        <w:keepNext/>
        <w:spacing w:line="360" w:lineRule="auto" w:before="120" w:after="0"/>
        <w:jc w:val="left"/>
      </w:pPr>
      <w:r>
        <w:rPr>
          <w:rFonts w:ascii="Times New Roman" w:hAnsi="Times New Roman" w:cs="Times New Roman"/>
          <w:b/>
          <w:sz w:val="28"/>
        </w:rPr>
        <w:t>3.4 Затвердження, оцінювання, вартість і складність</w:t>
      </w:r>
    </w:p>
    <w:p>
      <w:pPr>
        <w:spacing w:before="0" w:after="0" w:line="360" w:lineRule="auto"/>
        <w:ind w:firstLine="709"/>
        <w:jc w:val="both"/>
      </w:pPr>
      <w:r>
        <w:rPr>
          <w:rFonts w:ascii="Times New Roman" w:hAnsi="Times New Roman" w:cs="Times New Roman"/>
          <w:b w:val="0"/>
          <w:i w:val="0"/>
          <w:sz w:val="28"/>
        </w:rPr>
        <w:t>Затвердження моделює межу між пропозицією та сталою зміною. Агент може створити запропоновану задачу, але остаточний стан визначає користувач.</w:t>
      </w:r>
    </w:p>
    <w:p>
      <w:pPr>
        <w:spacing w:before="60" w:after="60"/>
        <w:jc w:val="center"/>
      </w:pPr>
      <m:oMathPara>
        <m:oMathParaPr>
          <m:jc m:val="center"/>
        </m:oMathParaPr>
        <m:oMath>
          <m:r>
            <m:t xml:space="preserve">δ(s, approved) = </m:t>
          </m:r>
          <m:sSub>
            <m:sSubPr/>
            <m:e>
              <m:r>
                <m:t>s</m:t>
              </m:r>
            </m:e>
            <m:sub>
              <m:r>
                <m:t>approved</m:t>
              </m:r>
            </m:sub>
          </m:sSub>
          <m:r>
            <m:t xml:space="preserve">,     δ(s, rejected) = </m:t>
          </m:r>
          <m:sSub>
            <m:sSubPr/>
            <m:e>
              <m:r>
                <m:t>s</m:t>
              </m:r>
            </m:e>
            <m:sub>
              <m:r>
                <m:t>rejected</m:t>
              </m:r>
            </m:sub>
          </m:sSub>
        </m:oMath>
      </m:oMathPara>
    </w:p>
    <w:p>
      <w:pPr>
        <w:spacing w:after="120" w:line="288" w:lineRule="auto"/>
        <w:jc w:val="center"/>
      </w:pPr>
      <w:r>
        <w:rPr>
          <w:rFonts w:ascii="Times New Roman" w:hAnsi="Times New Roman" w:cs="Times New Roman"/>
          <w:i/>
          <w:sz w:val="24"/>
        </w:rPr>
        <w:t>Формула 3.20 - Перехід рішення затвердження</w:t>
      </w:r>
    </w:p>
    <w:p>
      <w:pPr>
        <w:spacing w:before="60" w:after="60"/>
        <w:jc w:val="center"/>
      </w:pPr>
      <m:oMathPara>
        <m:oMathParaPr>
          <m:jc m:val="center"/>
        </m:oMathParaPr>
        <m:oMath>
          <m:sSub>
            <m:sSubPr/>
            <m:e>
              <m:r>
                <m:t>A</m:t>
              </m:r>
            </m:e>
            <m:sub>
              <m:r>
                <m:t>pending</m:t>
              </m:r>
            </m:sub>
          </m:sSub>
          <m:r>
            <m:t>(t) = {a | status(a,t) = pending_approval}</m:t>
          </m:r>
        </m:oMath>
      </m:oMathPara>
    </w:p>
    <w:p>
      <w:pPr>
        <w:spacing w:after="120" w:line="288" w:lineRule="auto"/>
        <w:jc w:val="center"/>
      </w:pPr>
      <w:r>
        <w:rPr>
          <w:rFonts w:ascii="Times New Roman" w:hAnsi="Times New Roman" w:cs="Times New Roman"/>
          <w:i/>
          <w:sz w:val="24"/>
        </w:rPr>
        <w:t>Формула 3.21 - Черга очікуваних затверджень</w:t>
      </w:r>
    </w:p>
    <w:p>
      <w:pPr>
        <w:spacing w:before="60" w:after="60"/>
        <w:jc w:val="center"/>
      </w:pPr>
      <m:oMathPara>
        <m:oMathParaPr>
          <m:jc m:val="center"/>
        </m:oMathParaPr>
        <m:oMath>
          <m:r>
            <m:t xml:space="preserve">S = </m:t>
          </m:r>
          <m:f>
            <m:fPr/>
            <m:num>
              <m:sSub>
                <m:sSubPr/>
                <m:e>
                  <m:r>
                    <m:t>w</m:t>
                  </m:r>
                </m:e>
                <m:sub>
                  <m:r>
                    <m:t>c</m:t>
                  </m:r>
                </m:sub>
              </m:sSub>
              <m:r>
                <m:t xml:space="preserve">C + </m:t>
              </m:r>
              <m:sSub>
                <m:sSubPr/>
                <m:e>
                  <m:r>
                    <m:t>w</m:t>
                  </m:r>
                </m:e>
                <m:sub>
                  <m:r>
                    <m:t>a</m:t>
                  </m:r>
                </m:sub>
              </m:sSub>
              <m:r>
                <m:t xml:space="preserve">A + </m:t>
              </m:r>
              <m:sSub>
                <m:sSubPr/>
                <m:e>
                  <m:r>
                    <m:t>w</m:t>
                  </m:r>
                </m:e>
                <m:sub>
                  <m:r>
                    <m:t>r</m:t>
                  </m:r>
                </m:sub>
              </m:sSub>
              <m:r>
                <m:t xml:space="preserve">R + </m:t>
              </m:r>
              <m:sSub>
                <m:sSubPr/>
                <m:e>
                  <m:r>
                    <m:t>w</m:t>
                  </m:r>
                </m:e>
                <m:sub>
                  <m:r>
                    <m:t>m</m:t>
                  </m:r>
                </m:sub>
              </m:sSub>
              <m:r>
                <m:t>M</m:t>
              </m:r>
            </m:num>
            <m:den>
              <m:sSub>
                <m:sSubPr/>
                <m:e>
                  <m:r>
                    <m:t>w</m:t>
                  </m:r>
                </m:e>
                <m:sub>
                  <m:r>
                    <m:t>c</m:t>
                  </m:r>
                </m:sub>
              </m:sSub>
              <m:r>
                <m:t xml:space="preserve"> + </m:t>
              </m:r>
              <m:sSub>
                <m:sSubPr/>
                <m:e>
                  <m:r>
                    <m:t>w</m:t>
                  </m:r>
                </m:e>
                <m:sub>
                  <m:r>
                    <m:t>a</m:t>
                  </m:r>
                </m:sub>
              </m:sSub>
              <m:r>
                <m:t xml:space="preserve"> + </m:t>
              </m:r>
              <m:sSub>
                <m:sSubPr/>
                <m:e>
                  <m:r>
                    <m:t>w</m:t>
                  </m:r>
                </m:e>
                <m:sub>
                  <m:r>
                    <m:t>r</m:t>
                  </m:r>
                </m:sub>
              </m:sSub>
              <m:r>
                <m:t xml:space="preserve"> + </m:t>
              </m:r>
              <m:sSub>
                <m:sSubPr/>
                <m:e>
                  <m:r>
                    <m:t>w</m:t>
                  </m:r>
                </m:e>
                <m:sub>
                  <m:r>
                    <m:t>m</m:t>
                  </m:r>
                </m:sub>
              </m:sSub>
            </m:den>
          </m:f>
        </m:oMath>
      </m:oMathPara>
    </w:p>
    <w:p>
      <w:pPr>
        <w:spacing w:after="120" w:line="288" w:lineRule="auto"/>
        <w:jc w:val="center"/>
      </w:pPr>
      <w:r>
        <w:rPr>
          <w:rFonts w:ascii="Times New Roman" w:hAnsi="Times New Roman" w:cs="Times New Roman"/>
          <w:i/>
          <w:sz w:val="24"/>
        </w:rPr>
        <w:t>Формула 3.22 - Зважена оцінка якості</w:t>
      </w:r>
    </w:p>
    <w:p>
      <w:pPr>
        <w:spacing w:before="60" w:after="60"/>
        <w:jc w:val="center"/>
      </w:pPr>
      <m:oMathPara>
        <m:oMathParaPr>
          <m:jc m:val="center"/>
        </m:oMathParaPr>
        <m:oMath>
          <m:r>
            <m:t xml:space="preserve">Cost(run) = </m:t>
          </m:r>
          <m:sSubSup>
            <m:sSubSupPr/>
            <m:e>
              <m:r>
                <m:t>∑</m:t>
              </m:r>
            </m:e>
            <m:sub>
              <m:r>
                <m:t>j=1</m:t>
              </m:r>
            </m:sub>
            <m:sup>
              <m:r>
                <m:t>m</m:t>
              </m:r>
            </m:sup>
          </m:sSubSup>
          <m:r>
            <m:t xml:space="preserve"> (</m:t>
          </m:r>
          <m:sSub>
            <m:sSubPr/>
            <m:e>
              <m:r>
                <m:t>p</m:t>
              </m:r>
            </m:e>
            <m:sub>
              <m:r>
                <m:t>in</m:t>
              </m:r>
            </m:sub>
          </m:sSub>
          <m:sSub>
            <m:sSubPr/>
            <m:e>
              <m:r>
                <m:t>T</m:t>
              </m:r>
            </m:e>
            <m:sub>
              <m:r>
                <m:t>in,j</m:t>
              </m:r>
            </m:sub>
          </m:sSub>
          <m:r>
            <m:t xml:space="preserve"> + </m:t>
          </m:r>
          <m:sSub>
            <m:sSubPr/>
            <m:e>
              <m:r>
                <m:t>p</m:t>
              </m:r>
            </m:e>
            <m:sub>
              <m:r>
                <m:t>out</m:t>
              </m:r>
            </m:sub>
          </m:sSub>
          <m:sSub>
            <m:sSubPr/>
            <m:e>
              <m:r>
                <m:t>T</m:t>
              </m:r>
            </m:e>
            <m:sub>
              <m:r>
                <m:t>out,j</m:t>
              </m:r>
            </m:sub>
          </m:sSub>
          <m:r>
            <m:t>)</m:t>
          </m:r>
        </m:oMath>
      </m:oMathPara>
    </w:p>
    <w:p>
      <w:pPr>
        <w:spacing w:after="120" w:line="288" w:lineRule="auto"/>
        <w:jc w:val="center"/>
      </w:pPr>
      <w:r>
        <w:rPr>
          <w:rFonts w:ascii="Times New Roman" w:hAnsi="Times New Roman" w:cs="Times New Roman"/>
          <w:i/>
          <w:sz w:val="24"/>
        </w:rPr>
        <w:t>Формула 3.23 - Токенна модель вартості</w:t>
      </w:r>
    </w:p>
    <w:p>
      <w:pPr>
        <w:spacing w:before="60" w:after="60"/>
        <w:jc w:val="center"/>
      </w:pPr>
      <m:oMathPara>
        <m:oMathParaPr>
          <m:jc m:val="center"/>
        </m:oMathParaPr>
        <m:oMath>
          <m:r>
            <m:t xml:space="preserve">Latency(run) ≈ </m:t>
          </m:r>
          <m:sSub>
            <m:sSubPr/>
            <m:e>
              <m:r>
                <m:t>∑</m:t>
              </m:r>
            </m:e>
            <m:sub>
              <m:r>
                <m:t>v∈V</m:t>
              </m:r>
            </m:sub>
          </m:sSub>
          <m:r>
            <m:t xml:space="preserve"> </m:t>
          </m:r>
          <m:sSub>
            <m:sSubPr/>
            <m:e>
              <m:r>
                <m:t>L</m:t>
              </m:r>
            </m:e>
            <m:sub>
              <m:r>
                <m:t>v</m:t>
              </m:r>
            </m:sub>
          </m:sSub>
          <m:r>
            <m:t xml:space="preserve"> + </m:t>
          </m:r>
          <m:sSub>
            <m:sSubPr/>
            <m:e>
              <m:r>
                <m:t>L</m:t>
              </m:r>
            </m:e>
            <m:sub>
              <m:r>
                <m:t>retrieval</m:t>
              </m:r>
            </m:sub>
          </m:sSub>
          <m:r>
            <m:t xml:space="preserve"> + </m:t>
          </m:r>
          <m:sSub>
            <m:sSubPr/>
            <m:e>
              <m:r>
                <m:t>L</m:t>
              </m:r>
            </m:e>
            <m:sub>
              <m:r>
                <m:t>export</m:t>
              </m:r>
            </m:sub>
          </m:sSub>
        </m:oMath>
      </m:oMathPara>
    </w:p>
    <w:p>
      <w:pPr>
        <w:spacing w:after="120" w:line="288" w:lineRule="auto"/>
        <w:jc w:val="center"/>
      </w:pPr>
      <w:r>
        <w:rPr>
          <w:rFonts w:ascii="Times New Roman" w:hAnsi="Times New Roman" w:cs="Times New Roman"/>
          <w:i/>
          <w:sz w:val="24"/>
        </w:rPr>
        <w:t>Формула 3.24 - Модель затримки</w:t>
      </w:r>
    </w:p>
    <w:p>
      <w:pPr>
        <w:spacing w:before="60" w:after="60"/>
        <w:jc w:val="center"/>
      </w:pPr>
      <m:oMathPara>
        <m:oMathParaPr>
          <m:jc m:val="center"/>
        </m:oMathParaPr>
        <m:oMath>
          <m:r>
            <m:t>Storage(C) = O(|C|d) + O(|C|m)</m:t>
          </m:r>
        </m:oMath>
      </m:oMathPara>
    </w:p>
    <w:p>
      <w:pPr>
        <w:spacing w:after="120" w:line="288" w:lineRule="auto"/>
        <w:jc w:val="center"/>
      </w:pPr>
      <w:r>
        <w:rPr>
          <w:rFonts w:ascii="Times New Roman" w:hAnsi="Times New Roman" w:cs="Times New Roman"/>
          <w:i/>
          <w:sz w:val="24"/>
        </w:rPr>
        <w:t>Формула 3.25 - Складність зберігання</w:t>
      </w:r>
    </w:p>
    <w:p>
      <w:pPr>
        <w:spacing w:before="60" w:after="60"/>
        <w:jc w:val="center"/>
      </w:pPr>
      <m:oMathPara>
        <m:oMathParaPr>
          <m:jc m:val="center"/>
        </m:oMathParaPr>
        <m:oMath>
          <m:sSub>
            <m:sSubPr/>
            <m:e>
              <m:r>
                <m:t>T</m:t>
              </m:r>
            </m:e>
            <m:sub>
              <m:r>
                <m:t>exact</m:t>
              </m:r>
            </m:sub>
          </m:sSub>
          <m:r>
            <m:t xml:space="preserve">(q) = O(|C|d),     </m:t>
          </m:r>
          <m:sSub>
            <m:sSubPr/>
            <m:e>
              <m:r>
                <m:t>T</m:t>
              </m:r>
            </m:e>
            <m:sub>
              <m:r>
                <m:t>ANN</m:t>
              </m:r>
            </m:sub>
          </m:sSub>
          <m:r>
            <m:t>(q) ≈ O(log |C|)</m:t>
          </m:r>
        </m:oMath>
      </m:oMathPara>
    </w:p>
    <w:p>
      <w:pPr>
        <w:spacing w:after="120" w:line="288" w:lineRule="auto"/>
        <w:jc w:val="center"/>
      </w:pPr>
      <w:r>
        <w:rPr>
          <w:rFonts w:ascii="Times New Roman" w:hAnsi="Times New Roman" w:cs="Times New Roman"/>
          <w:i/>
          <w:sz w:val="24"/>
        </w:rPr>
        <w:t>Формула 3.26 - Точний і наближений пошук</w:t>
      </w:r>
    </w:p>
    <w:p>
      <w:pPr>
        <w:spacing w:before="60" w:after="60"/>
        <w:jc w:val="center"/>
      </w:pPr>
      <m:oMathPara>
        <m:oMathParaPr>
          <m:jc m:val="center"/>
        </m:oMathParaPr>
        <m:oMath>
          <m:sSub>
            <m:sSubPr/>
            <m:e>
              <m:r>
                <m:t>C</m:t>
              </m:r>
            </m:e>
            <m:sub>
              <m:r>
                <m:t>u</m:t>
              </m:r>
            </m:sub>
          </m:sSub>
          <m:r>
            <m:t xml:space="preserve"> = {</m:t>
          </m:r>
          <m:sSub>
            <m:sSubPr/>
            <m:e>
              <m:r>
                <m:t>c</m:t>
              </m:r>
            </m:e>
            <m:sub>
              <m:r>
                <m:t>j</m:t>
              </m:r>
            </m:sub>
          </m:sSub>
          <m:r>
            <m:t xml:space="preserve"> ∈ C | owner(</m:t>
          </m:r>
          <m:sSub>
            <m:sSubPr/>
            <m:e>
              <m:r>
                <m:t>c</m:t>
              </m:r>
            </m:e>
            <m:sub>
              <m:r>
                <m:t>j</m:t>
              </m:r>
            </m:sub>
          </m:sSub>
          <m:r>
            <m:t>) = u}</m:t>
          </m:r>
        </m:oMath>
      </m:oMathPara>
    </w:p>
    <w:p>
      <w:pPr>
        <w:spacing w:after="120" w:line="288" w:lineRule="auto"/>
        <w:jc w:val="center"/>
      </w:pPr>
      <w:r>
        <w:rPr>
          <w:rFonts w:ascii="Times New Roman" w:hAnsi="Times New Roman" w:cs="Times New Roman"/>
          <w:i/>
          <w:sz w:val="24"/>
        </w:rPr>
        <w:t>Формула 3.27 - Корпус, обмежений користувачем</w:t>
      </w:r>
    </w:p>
    <w:p>
      <w:pPr>
        <w:spacing w:before="60" w:after="60"/>
        <w:jc w:val="center"/>
      </w:pPr>
      <m:oMathPara>
        <m:oMathParaPr>
          <m:jc m:val="center"/>
        </m:oMathParaPr>
        <m:oMath>
          <m:sSub>
            <m:sSubPr/>
            <m:e>
              <m:r>
                <m:t>N</m:t>
              </m:r>
            </m:e>
            <m:sub>
              <m:r>
                <m:t>calls</m:t>
              </m:r>
            </m:sub>
          </m:sSub>
          <m:r>
            <m:t>(run) = |</m:t>
          </m:r>
          <m:sSub>
            <m:sSubPr/>
            <m:e>
              <m:r>
                <m:t>V</m:t>
              </m:r>
            </m:e>
            <m:sub>
              <m:r>
                <m:t>agent</m:t>
              </m:r>
            </m:sub>
          </m:sSub>
          <m:r>
            <m:t>| + |</m:t>
          </m:r>
          <m:sSub>
            <m:sSubPr/>
            <m:e>
              <m:r>
                <m:t>V</m:t>
              </m:r>
            </m:e>
            <m:sub>
              <m:r>
                <m:t>evaluate</m:t>
              </m:r>
            </m:sub>
          </m:sSub>
          <m:r>
            <m:t>| + |</m:t>
          </m:r>
          <m:sSub>
            <m:sSubPr/>
            <m:e>
              <m:r>
                <m:t>V</m:t>
              </m:r>
            </m:e>
            <m:sub>
              <m:r>
                <m:t>report</m:t>
              </m:r>
            </m:sub>
          </m:sSub>
          <m:r>
            <m:t>|</m:t>
          </m:r>
        </m:oMath>
      </m:oMathPara>
    </w:p>
    <w:p>
      <w:pPr>
        <w:spacing w:after="120" w:line="288" w:lineRule="auto"/>
        <w:jc w:val="center"/>
      </w:pPr>
      <w:r>
        <w:rPr>
          <w:rFonts w:ascii="Times New Roman" w:hAnsi="Times New Roman" w:cs="Times New Roman"/>
          <w:i/>
          <w:sz w:val="24"/>
        </w:rPr>
        <w:t>Формула 3.28 - Кількість model-dependent викликів</w:t>
      </w:r>
    </w:p>
    <w:p>
      <w:pPr>
        <w:spacing w:before="0" w:after="0" w:line="360" w:lineRule="auto"/>
        <w:ind w:firstLine="709"/>
        <w:jc w:val="both"/>
      </w:pPr>
      <w:r>
        <w:rPr>
          <w:rFonts w:ascii="Times New Roman" w:hAnsi="Times New Roman" w:cs="Times New Roman"/>
          <w:b w:val="0"/>
          <w:i w:val="0"/>
          <w:sz w:val="28"/>
        </w:rPr>
        <w:t>Формула 3.20 показує, що approve і reject не є симетричними з погляду бізнес-результату, але обидва є сталими рішеннями в аудиті. Approved task може стати частиною робочої черги; rejected task не зникає безслідно, бо рішення теж є даними.</w:t>
      </w:r>
    </w:p>
    <w:p>
      <w:pPr>
        <w:spacing w:before="0" w:after="0" w:line="360" w:lineRule="auto"/>
        <w:ind w:firstLine="709"/>
        <w:jc w:val="both"/>
      </w:pPr>
      <w:r>
        <w:rPr>
          <w:rFonts w:ascii="Times New Roman" w:hAnsi="Times New Roman" w:cs="Times New Roman"/>
          <w:b w:val="0"/>
          <w:i w:val="0"/>
          <w:sz w:val="28"/>
        </w:rPr>
        <w:t>Формула 3.22 нормалізує якість запуску. C описує citation coverage, A - actionability, R - risk control, M - completeness. У MVP ваги рівні, але в майбутньому їх можна навчати або калібрувати за людськими оцінками.</w:t>
      </w:r>
    </w:p>
    <w:p>
      <w:pPr>
        <w:spacing w:before="0" w:after="0" w:line="360" w:lineRule="auto"/>
        <w:ind w:firstLine="709"/>
        <w:jc w:val="both"/>
      </w:pPr>
      <w:r>
        <w:rPr>
          <w:rFonts w:ascii="Times New Roman" w:hAnsi="Times New Roman" w:cs="Times New Roman"/>
          <w:b w:val="0"/>
          <w:i w:val="0"/>
          <w:sz w:val="28"/>
        </w:rPr>
        <w:t>Модель вартості у Формулі 3.23 пояснює, чому кількість агентів має значення. Multi-agent workflow може бути якіснішим, але дорожчим. Тому system design має контролювати кількість model calls і довжину контексту.</w:t>
      </w:r>
    </w:p>
    <w:p>
      <w:pPr>
        <w:spacing w:before="0" w:after="0" w:line="360" w:lineRule="auto"/>
        <w:ind w:firstLine="709"/>
        <w:jc w:val="both"/>
      </w:pPr>
      <w:r>
        <w:rPr>
          <w:rFonts w:ascii="Times New Roman" w:hAnsi="Times New Roman" w:cs="Times New Roman"/>
          <w:b w:val="0"/>
          <w:i w:val="0"/>
          <w:sz w:val="28"/>
        </w:rPr>
        <w:t>Формула 3.27 є математичним записом user isolation. Навіть якщо всі embeddings лежать в одній Qdrant collection, пошук конкретного користувача виконується у підмножині C_u.</w:t>
      </w:r>
    </w:p>
    <w:p>
      <w:pPr>
        <w:spacing w:before="0" w:after="0" w:line="360" w:lineRule="auto"/>
        <w:ind w:firstLine="709"/>
        <w:jc w:val="both"/>
      </w:pPr>
      <w:r>
        <w:rPr>
          <w:rFonts w:ascii="Times New Roman" w:hAnsi="Times New Roman" w:cs="Times New Roman"/>
          <w:b w:val="0"/>
          <w:i w:val="0"/>
          <w:sz w:val="28"/>
        </w:rPr>
        <w:t>Складність exact search росте лінійно з |C| і d. ANN-структури на кшталт HNSW забезпечують значно практичніший час пошуку для великих корпусів [5].</w:t>
      </w:r>
    </w:p>
    <w:p>
      <w:pPr>
        <w:spacing w:before="0" w:after="0" w:line="360" w:lineRule="auto"/>
        <w:ind w:firstLine="709"/>
        <w:jc w:val="both"/>
      </w:pPr>
      <w:r>
        <w:rPr>
          <w:rFonts w:ascii="Times New Roman" w:hAnsi="Times New Roman" w:cs="Times New Roman"/>
          <w:b w:val="0"/>
          <w:i w:val="0"/>
          <w:sz w:val="28"/>
        </w:rPr>
        <w:t>Модель затримки важлива для UX. Якщо retrieval швидкий, але LLM-вузли повільні, Run screen має показувати прогрес, а не блокувати користувача порожнім станом.</w:t>
      </w:r>
    </w:p>
    <w:p>
      <w:pPr>
        <w:spacing w:after="120" w:line="288" w:lineRule="auto"/>
        <w:jc w:val="center"/>
      </w:pPr>
      <w:r>
        <w:rPr>
          <w:rFonts w:ascii="Times New Roman" w:hAnsi="Times New Roman" w:cs="Times New Roman"/>
          <w:i/>
          <w:sz w:val="24"/>
        </w:rPr>
        <w:t>Таблиця 3.1 - Математичні параметри системи</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Компонент</w:t>
            </w:r>
          </w:p>
        </w:tc>
        <w:tc>
          <w:tcPr>
            <w:tcW w:type="dxa" w:w="3307"/>
            <w:shd w:fill="F2F4F7"/>
            <w:vAlign w:val="center"/>
          </w:tcPr>
          <w:p>
            <w:pPr>
              <w:spacing w:after="0" w:line="276" w:lineRule="auto"/>
              <w:jc w:val="center"/>
            </w:pPr>
            <w:r/>
            <w:r>
              <w:rPr>
                <w:rFonts w:ascii="Times New Roman" w:hAnsi="Times New Roman" w:cs="Times New Roman"/>
                <w:b/>
                <w:sz w:val="21"/>
              </w:rPr>
              <w:t>Математичний параметр</w:t>
            </w:r>
          </w:p>
        </w:tc>
        <w:tc>
          <w:tcPr>
            <w:tcW w:type="dxa" w:w="3307"/>
            <w:shd w:fill="F2F4F7"/>
            <w:vAlign w:val="center"/>
          </w:tcPr>
          <w:p>
            <w:pPr>
              <w:spacing w:after="0" w:line="276" w:lineRule="auto"/>
              <w:jc w:val="center"/>
            </w:pPr>
            <w:r/>
            <w:r>
              <w:rPr>
                <w:rFonts w:ascii="Times New Roman" w:hAnsi="Times New Roman" w:cs="Times New Roman"/>
                <w:b/>
                <w:sz w:val="21"/>
              </w:rPr>
              <w:t>Вплив на систему</w:t>
            </w:r>
          </w:p>
        </w:tc>
      </w:tr>
      <w:tr>
        <w:tc>
          <w:tcPr>
            <w:tcW w:type="dxa" w:w="3307"/>
            <w:vAlign w:val="center"/>
          </w:tcPr>
          <w:p>
            <w:pPr>
              <w:spacing w:after="0" w:line="276" w:lineRule="auto"/>
              <w:jc w:val="left"/>
            </w:pPr>
            <w:r/>
            <w:r>
              <w:rPr>
                <w:rFonts w:ascii="Times New Roman" w:hAnsi="Times New Roman" w:cs="Times New Roman"/>
                <w:b w:val="0"/>
                <w:sz w:val="21"/>
              </w:rPr>
              <w:t>Корпус</w:t>
            </w:r>
          </w:p>
        </w:tc>
        <w:tc>
          <w:tcPr>
            <w:tcW w:type="dxa" w:w="3307"/>
            <w:vAlign w:val="center"/>
          </w:tcPr>
          <w:p>
            <w:pPr>
              <w:spacing w:after="0" w:line="276" w:lineRule="auto"/>
              <w:jc w:val="left"/>
            </w:pPr>
            <w:r/>
            <w:r>
              <w:rPr>
                <w:rFonts w:ascii="Times New Roman" w:hAnsi="Times New Roman" w:cs="Times New Roman"/>
                <w:b w:val="0"/>
                <w:sz w:val="21"/>
              </w:rPr>
              <w:t>|C|</w:t>
            </w:r>
          </w:p>
        </w:tc>
        <w:tc>
          <w:tcPr>
            <w:tcW w:type="dxa" w:w="3307"/>
            <w:vAlign w:val="center"/>
          </w:tcPr>
          <w:p>
            <w:pPr>
              <w:spacing w:after="0" w:line="276" w:lineRule="auto"/>
              <w:jc w:val="left"/>
            </w:pPr>
            <w:r/>
            <w:r>
              <w:rPr>
                <w:rFonts w:ascii="Times New Roman" w:hAnsi="Times New Roman" w:cs="Times New Roman"/>
                <w:b w:val="0"/>
                <w:sz w:val="21"/>
              </w:rPr>
              <w:t>Визначає обсяг векторного пошуку.</w:t>
            </w:r>
          </w:p>
        </w:tc>
      </w:tr>
      <w:tr>
        <w:tc>
          <w:tcPr>
            <w:tcW w:type="dxa" w:w="3307"/>
            <w:vAlign w:val="center"/>
          </w:tcPr>
          <w:p>
            <w:pPr>
              <w:spacing w:after="0" w:line="276" w:lineRule="auto"/>
              <w:jc w:val="left"/>
            </w:pPr>
            <w:r/>
            <w:r>
              <w:rPr>
                <w:rFonts w:ascii="Times New Roman" w:hAnsi="Times New Roman" w:cs="Times New Roman"/>
                <w:b w:val="0"/>
                <w:sz w:val="21"/>
              </w:rPr>
              <w:t>Embedding</w:t>
            </w:r>
          </w:p>
        </w:tc>
        <w:tc>
          <w:tcPr>
            <w:tcW w:type="dxa" w:w="3307"/>
            <w:vAlign w:val="center"/>
          </w:tcPr>
          <w:p>
            <w:pPr>
              <w:spacing w:after="0" w:line="276" w:lineRule="auto"/>
              <w:jc w:val="left"/>
            </w:pPr>
            <w:r/>
            <w:r>
              <w:rPr>
                <w:rFonts w:ascii="Times New Roman" w:hAnsi="Times New Roman" w:cs="Times New Roman"/>
                <w:b w:val="0"/>
                <w:sz w:val="21"/>
              </w:rPr>
              <w:t>d</w:t>
            </w:r>
          </w:p>
        </w:tc>
        <w:tc>
          <w:tcPr>
            <w:tcW w:type="dxa" w:w="3307"/>
            <w:vAlign w:val="center"/>
          </w:tcPr>
          <w:p>
            <w:pPr>
              <w:spacing w:after="0" w:line="276" w:lineRule="auto"/>
              <w:jc w:val="left"/>
            </w:pPr>
            <w:r/>
            <w:r>
              <w:rPr>
                <w:rFonts w:ascii="Times New Roman" w:hAnsi="Times New Roman" w:cs="Times New Roman"/>
                <w:b w:val="0"/>
                <w:sz w:val="21"/>
              </w:rPr>
              <w:t>Впливає на пам'ять і швидкість similarity.</w:t>
            </w:r>
          </w:p>
        </w:tc>
      </w:tr>
      <w:tr>
        <w:tc>
          <w:tcPr>
            <w:tcW w:type="dxa" w:w="3307"/>
            <w:vAlign w:val="center"/>
          </w:tcPr>
          <w:p>
            <w:pPr>
              <w:spacing w:after="0" w:line="276" w:lineRule="auto"/>
              <w:jc w:val="left"/>
            </w:pPr>
            <w:r/>
            <w:r>
              <w:rPr>
                <w:rFonts w:ascii="Times New Roman" w:hAnsi="Times New Roman" w:cs="Times New Roman"/>
                <w:b w:val="0"/>
                <w:sz w:val="21"/>
              </w:rPr>
              <w:t>Retrieval</w:t>
            </w:r>
          </w:p>
        </w:tc>
        <w:tc>
          <w:tcPr>
            <w:tcW w:type="dxa" w:w="3307"/>
            <w:vAlign w:val="center"/>
          </w:tcPr>
          <w:p>
            <w:pPr>
              <w:spacing w:after="0" w:line="276" w:lineRule="auto"/>
              <w:jc w:val="left"/>
            </w:pPr>
            <w:r/>
            <w:r>
              <w:rPr>
                <w:rFonts w:ascii="Times New Roman" w:hAnsi="Times New Roman" w:cs="Times New Roman"/>
                <w:b w:val="0"/>
                <w:sz w:val="21"/>
              </w:rPr>
              <w:t>k</w:t>
            </w:r>
          </w:p>
        </w:tc>
        <w:tc>
          <w:tcPr>
            <w:tcW w:type="dxa" w:w="3307"/>
            <w:vAlign w:val="center"/>
          </w:tcPr>
          <w:p>
            <w:pPr>
              <w:spacing w:after="0" w:line="276" w:lineRule="auto"/>
              <w:jc w:val="left"/>
            </w:pPr>
            <w:r/>
            <w:r>
              <w:rPr>
                <w:rFonts w:ascii="Times New Roman" w:hAnsi="Times New Roman" w:cs="Times New Roman"/>
                <w:b w:val="0"/>
                <w:sz w:val="21"/>
              </w:rPr>
              <w:t>Керує обсягом контексту і citation coverage.</w:t>
            </w:r>
          </w:p>
        </w:tc>
      </w:tr>
      <w:tr>
        <w:tc>
          <w:tcPr>
            <w:tcW w:type="dxa" w:w="3307"/>
            <w:vAlign w:val="center"/>
          </w:tcPr>
          <w:p>
            <w:pPr>
              <w:spacing w:after="0" w:line="276" w:lineRule="auto"/>
              <w:jc w:val="left"/>
            </w:pPr>
            <w:r/>
            <w:r>
              <w:rPr>
                <w:rFonts w:ascii="Times New Roman" w:hAnsi="Times New Roman" w:cs="Times New Roman"/>
                <w:b w:val="0"/>
                <w:sz w:val="21"/>
              </w:rPr>
              <w:t>Агенти</w:t>
            </w:r>
          </w:p>
        </w:tc>
        <w:tc>
          <w:tcPr>
            <w:tcW w:type="dxa" w:w="3307"/>
            <w:vAlign w:val="center"/>
          </w:tcPr>
          <w:p>
            <w:pPr>
              <w:spacing w:after="0" w:line="276" w:lineRule="auto"/>
              <w:jc w:val="left"/>
            </w:pPr>
            <w:r/>
            <w:r>
              <w:rPr>
                <w:rFonts w:ascii="Times New Roman" w:hAnsi="Times New Roman" w:cs="Times New Roman"/>
                <w:b w:val="0"/>
                <w:sz w:val="21"/>
              </w:rPr>
              <w:t>N_calls</w:t>
            </w:r>
          </w:p>
        </w:tc>
        <w:tc>
          <w:tcPr>
            <w:tcW w:type="dxa" w:w="3307"/>
            <w:vAlign w:val="center"/>
          </w:tcPr>
          <w:p>
            <w:pPr>
              <w:spacing w:after="0" w:line="276" w:lineRule="auto"/>
              <w:jc w:val="left"/>
            </w:pPr>
            <w:r/>
            <w:r>
              <w:rPr>
                <w:rFonts w:ascii="Times New Roman" w:hAnsi="Times New Roman" w:cs="Times New Roman"/>
                <w:b w:val="0"/>
                <w:sz w:val="21"/>
              </w:rPr>
              <w:t>Визначає кількість LLM-викликів.</w:t>
            </w:r>
          </w:p>
        </w:tc>
      </w:tr>
      <w:tr>
        <w:tc>
          <w:tcPr>
            <w:tcW w:type="dxa" w:w="3307"/>
            <w:vAlign w:val="center"/>
          </w:tcPr>
          <w:p>
            <w:pPr>
              <w:spacing w:after="0" w:line="276" w:lineRule="auto"/>
              <w:jc w:val="left"/>
            </w:pPr>
            <w:r/>
            <w:r>
              <w:rPr>
                <w:rFonts w:ascii="Times New Roman" w:hAnsi="Times New Roman" w:cs="Times New Roman"/>
                <w:b w:val="0"/>
                <w:sz w:val="21"/>
              </w:rPr>
              <w:t>Затвердження</w:t>
            </w:r>
          </w:p>
        </w:tc>
        <w:tc>
          <w:tcPr>
            <w:tcW w:type="dxa" w:w="3307"/>
            <w:vAlign w:val="center"/>
          </w:tcPr>
          <w:p>
            <w:pPr>
              <w:spacing w:after="0" w:line="276" w:lineRule="auto"/>
              <w:jc w:val="left"/>
            </w:pPr>
            <w:r/>
            <w:r>
              <w:rPr>
                <w:rFonts w:ascii="Times New Roman" w:hAnsi="Times New Roman" w:cs="Times New Roman"/>
                <w:b w:val="0"/>
                <w:sz w:val="21"/>
              </w:rPr>
              <w:t>A_pending(t)</w:t>
            </w:r>
          </w:p>
        </w:tc>
        <w:tc>
          <w:tcPr>
            <w:tcW w:type="dxa" w:w="3307"/>
            <w:vAlign w:val="center"/>
          </w:tcPr>
          <w:p>
            <w:pPr>
              <w:spacing w:after="0" w:line="276" w:lineRule="auto"/>
              <w:jc w:val="left"/>
            </w:pPr>
            <w:r/>
            <w:r>
              <w:rPr>
                <w:rFonts w:ascii="Times New Roman" w:hAnsi="Times New Roman" w:cs="Times New Roman"/>
                <w:b w:val="0"/>
                <w:sz w:val="21"/>
              </w:rPr>
              <w:t>Визначає навантаження на людину.</w:t>
            </w:r>
          </w:p>
        </w:tc>
      </w:tr>
      <w:tr>
        <w:tc>
          <w:tcPr>
            <w:tcW w:type="dxa" w:w="3307"/>
            <w:vAlign w:val="center"/>
          </w:tcPr>
          <w:p>
            <w:pPr>
              <w:spacing w:after="0" w:line="276" w:lineRule="auto"/>
              <w:jc w:val="left"/>
            </w:pPr>
            <w:r/>
            <w:r>
              <w:rPr>
                <w:rFonts w:ascii="Times New Roman" w:hAnsi="Times New Roman" w:cs="Times New Roman"/>
                <w:b w:val="0"/>
                <w:sz w:val="21"/>
              </w:rPr>
              <w:t>Оцінювання</w:t>
            </w:r>
          </w:p>
        </w:tc>
        <w:tc>
          <w:tcPr>
            <w:tcW w:type="dxa" w:w="3307"/>
            <w:vAlign w:val="center"/>
          </w:tcPr>
          <w:p>
            <w:pPr>
              <w:spacing w:after="0" w:line="276" w:lineRule="auto"/>
              <w:jc w:val="left"/>
            </w:pPr>
            <w:r/>
            <w:r>
              <w:rPr>
                <w:rFonts w:ascii="Times New Roman" w:hAnsi="Times New Roman" w:cs="Times New Roman"/>
                <w:b w:val="0"/>
                <w:sz w:val="21"/>
              </w:rPr>
              <w:t>S</w:t>
            </w:r>
          </w:p>
        </w:tc>
        <w:tc>
          <w:tcPr>
            <w:tcW w:type="dxa" w:w="3307"/>
            <w:vAlign w:val="center"/>
          </w:tcPr>
          <w:p>
            <w:pPr>
              <w:spacing w:after="0" w:line="276" w:lineRule="auto"/>
              <w:jc w:val="left"/>
            </w:pPr>
            <w:r/>
            <w:r>
              <w:rPr>
                <w:rFonts w:ascii="Times New Roman" w:hAnsi="Times New Roman" w:cs="Times New Roman"/>
                <w:b w:val="0"/>
                <w:sz w:val="21"/>
              </w:rPr>
              <w:t>Дає числовий summary якості запуску.</w:t>
            </w:r>
          </w:p>
        </w:tc>
      </w:tr>
    </w:tbl>
    <w:p/>
    <w:p>
      <w:pPr>
        <w:keepNext/>
        <w:jc w:val="center"/>
      </w:pPr>
      <w:r>
        <w:drawing>
          <wp:inline xmlns:a="http://schemas.openxmlformats.org/drawingml/2006/main" xmlns:pic="http://schemas.openxmlformats.org/drawingml/2006/picture">
            <wp:extent cx="5580000" cy="3022500"/>
            <wp:docPr id="4" name="Picture 4"/>
            <wp:cNvGraphicFramePr>
              <a:graphicFrameLocks noChangeAspect="1"/>
            </wp:cNvGraphicFramePr>
            <a:graphic>
              <a:graphicData uri="http://schemas.openxmlformats.org/drawingml/2006/picture">
                <pic:pic>
                  <pic:nvPicPr>
                    <pic:cNvPr id="0" name="evaluation_metrics.png"/>
                    <pic:cNvPicPr/>
                  </pic:nvPicPr>
                  <pic:blipFill>
                    <a:blip r:embed="rId12"/>
                    <a:stretch>
                      <a:fillRect/>
                    </a:stretch>
                  </pic:blipFill>
                  <pic:spPr>
                    <a:xfrm>
                      <a:off x="0" y="0"/>
                      <a:ext cx="5580000" cy="3022500"/>
                    </a:xfrm>
                    <a:prstGeom prst="rect"/>
                  </pic:spPr>
                </pic:pic>
              </a:graphicData>
            </a:graphic>
          </wp:inline>
        </w:drawing>
      </w:r>
    </w:p>
    <w:p>
      <w:pPr>
        <w:spacing w:after="120" w:line="288" w:lineRule="auto"/>
        <w:jc w:val="center"/>
      </w:pPr>
      <w:r>
        <w:rPr>
          <w:rFonts w:ascii="Times New Roman" w:hAnsi="Times New Roman" w:cs="Times New Roman"/>
          <w:i/>
          <w:sz w:val="24"/>
        </w:rPr>
        <w:t>Рисунок 3.3 - Компоненти оцінювання запуску</w:t>
      </w:r>
    </w:p>
    <w:p>
      <w:pPr>
        <w:pStyle w:val="Heading2"/>
        <w:keepNext/>
        <w:spacing w:line="360" w:lineRule="auto" w:before="120" w:after="0"/>
        <w:jc w:val="left"/>
      </w:pPr>
      <w:r>
        <w:rPr>
          <w:rFonts w:ascii="Times New Roman" w:hAnsi="Times New Roman" w:cs="Times New Roman"/>
          <w:b/>
          <w:sz w:val="28"/>
        </w:rPr>
        <w:t>3.5 Деталізація параметрів масштабування і якості</w:t>
      </w:r>
    </w:p>
    <w:p>
      <w:pPr>
        <w:spacing w:before="0" w:after="0" w:line="360" w:lineRule="auto"/>
        <w:ind w:firstLine="709"/>
        <w:jc w:val="both"/>
      </w:pPr>
      <w:r>
        <w:rPr>
          <w:rFonts w:ascii="Times New Roman" w:hAnsi="Times New Roman" w:cs="Times New Roman"/>
          <w:b w:val="0"/>
          <w:i w:val="0"/>
          <w:sz w:val="28"/>
        </w:rPr>
        <w:t>Для прикладної математики важливо не лише перелічити компоненти системи, а й показати, як параметри цих компонентів впливають на якість, швидкодію та вартість. У ModelWeave такими параметрами є розмір корпусу, середня довжина документа, розмір фрагмента, overlap між фрагментами, розмірність embedding-вектора, глибина top-k retrieval, кількість агентних вузлів і кількість approval gates.</w:t>
      </w:r>
    </w:p>
    <w:p>
      <w:pPr>
        <w:spacing w:before="60" w:after="60"/>
        <w:jc w:val="center"/>
      </w:pPr>
      <m:oMathPara>
        <m:oMathParaPr>
          <m:jc m:val="center"/>
        </m:oMathParaPr>
        <m:oMath>
          <m:r>
            <m:t>m_i = ceil(</m:t>
          </m:r>
          <m:f>
            <m:fPr/>
            <m:num>
              <m:sSub>
                <m:sSubPr/>
                <m:e>
                  <m:r>
                    <m:t>L</m:t>
                  </m:r>
                </m:e>
                <m:sub>
                  <m:r>
                    <m:t>i</m:t>
                  </m:r>
                </m:sub>
              </m:sSub>
              <m:r>
                <m:t xml:space="preserve"> - o</m:t>
              </m:r>
            </m:num>
            <m:den>
              <m:r>
                <m:t>b - o</m:t>
              </m:r>
            </m:den>
          </m:f>
          <m:r>
            <m:t>)</m:t>
          </m:r>
        </m:oMath>
      </m:oMathPara>
    </w:p>
    <w:p>
      <w:pPr>
        <w:spacing w:after="120" w:line="288" w:lineRule="auto"/>
        <w:jc w:val="center"/>
      </w:pPr>
      <w:r>
        <w:rPr>
          <w:rFonts w:ascii="Times New Roman" w:hAnsi="Times New Roman" w:cs="Times New Roman"/>
          <w:i/>
          <w:sz w:val="24"/>
        </w:rPr>
        <w:t>Формула 3.29 - Кількість фрагментів для документа з overlap</w:t>
      </w:r>
    </w:p>
    <w:p>
      <w:pPr>
        <w:spacing w:before="60" w:after="60"/>
        <w:jc w:val="center"/>
      </w:pPr>
      <m:oMathPara>
        <m:oMathParaPr>
          <m:jc m:val="center"/>
        </m:oMathParaPr>
        <m:oMath>
          <m:r>
            <m:t xml:space="preserve">|C| = </m:t>
          </m:r>
          <m:sSubSup>
            <m:sSubSupPr/>
            <m:e>
              <m:r>
                <m:t>∑</m:t>
              </m:r>
            </m:e>
            <m:sub>
              <m:r>
                <m:t>i=1</m:t>
              </m:r>
            </m:sub>
            <m:sup>
              <m:r>
                <m:t>n</m:t>
              </m:r>
            </m:sup>
          </m:sSubSup>
          <m:r>
            <m:t xml:space="preserve"> m_i</m:t>
          </m:r>
        </m:oMath>
      </m:oMathPara>
    </w:p>
    <w:p>
      <w:pPr>
        <w:spacing w:after="120" w:line="288" w:lineRule="auto"/>
        <w:jc w:val="center"/>
      </w:pPr>
      <w:r>
        <w:rPr>
          <w:rFonts w:ascii="Times New Roman" w:hAnsi="Times New Roman" w:cs="Times New Roman"/>
          <w:i/>
          <w:sz w:val="24"/>
        </w:rPr>
        <w:t>Формула 3.30 - Загальна кількість фрагментів після chunking</w:t>
      </w:r>
    </w:p>
    <w:p>
      <w:pPr>
        <w:spacing w:before="60" w:after="60"/>
        <w:jc w:val="center"/>
      </w:pPr>
      <m:oMathPara>
        <m:oMathParaPr>
          <m:jc m:val="center"/>
        </m:oMathParaPr>
        <m:oMath>
          <m:r>
            <m:t>M_vectors = |C| · d · s</m:t>
          </m:r>
        </m:oMath>
      </m:oMathPara>
    </w:p>
    <w:p>
      <w:pPr>
        <w:spacing w:after="120" w:line="288" w:lineRule="auto"/>
        <w:jc w:val="center"/>
      </w:pPr>
      <w:r>
        <w:rPr>
          <w:rFonts w:ascii="Times New Roman" w:hAnsi="Times New Roman" w:cs="Times New Roman"/>
          <w:i/>
          <w:sz w:val="24"/>
        </w:rPr>
        <w:t>Формула 3.31 - Орієнтовна пам'ять для векторів</w:t>
      </w:r>
    </w:p>
    <w:p>
      <w:pPr>
        <w:spacing w:before="60" w:after="60"/>
        <w:jc w:val="center"/>
      </w:pPr>
      <m:oMathPara>
        <m:oMathParaPr>
          <m:jc m:val="center"/>
        </m:oMathParaPr>
        <m:oMath>
          <m:r>
            <m:t>B_context = k · b + B_prompt + B_trace</m:t>
          </m:r>
        </m:oMath>
      </m:oMathPara>
    </w:p>
    <w:p>
      <w:pPr>
        <w:spacing w:after="120" w:line="288" w:lineRule="auto"/>
        <w:jc w:val="center"/>
      </w:pPr>
      <w:r>
        <w:rPr>
          <w:rFonts w:ascii="Times New Roman" w:hAnsi="Times New Roman" w:cs="Times New Roman"/>
          <w:i/>
          <w:sz w:val="24"/>
        </w:rPr>
        <w:t>Формула 3.32 - Оцінка довжини контексту агента</w:t>
      </w:r>
    </w:p>
    <w:p>
      <w:pPr>
        <w:spacing w:before="0" w:after="0" w:line="360" w:lineRule="auto"/>
        <w:ind w:firstLine="709"/>
        <w:jc w:val="both"/>
      </w:pPr>
      <w:r>
        <w:rPr>
          <w:rFonts w:ascii="Times New Roman" w:hAnsi="Times New Roman" w:cs="Times New Roman"/>
          <w:b w:val="0"/>
          <w:i w:val="0"/>
          <w:sz w:val="28"/>
        </w:rPr>
        <w:t>У Формулі 3.29 L_i позначає довжину документа в токенах або символах після нормалізації, b - розмір одного фрагмента, а o - overlap. Якщо overlap дорівнює нулю, модель отримує менше дублювання, але boundary-effect стає сильнішим. Якщо overlap занадто великий, retrieval отримує більше схожих фрагментів і витрачає пам'ять на майже повторюваний контекст.</w:t>
      </w:r>
    </w:p>
    <w:p>
      <w:pPr>
        <w:spacing w:before="0" w:after="0" w:line="360" w:lineRule="auto"/>
        <w:ind w:firstLine="709"/>
        <w:jc w:val="both"/>
      </w:pPr>
      <w:r>
        <w:rPr>
          <w:rFonts w:ascii="Times New Roman" w:hAnsi="Times New Roman" w:cs="Times New Roman"/>
          <w:b w:val="0"/>
          <w:i w:val="0"/>
          <w:sz w:val="28"/>
        </w:rPr>
        <w:t>Формула 3.30 показує, що кількість фрагментів росте не лише з кількістю документів, а й зі способом chunking. Два корпуси з однаковою кількістю файлів можуть мати різний retrieval-cost, якщо один містить довгі DOCX-документи, а інший короткі Markdown-нотатки.</w:t>
      </w:r>
    </w:p>
    <w:p>
      <w:pPr>
        <w:spacing w:before="0" w:after="0" w:line="360" w:lineRule="auto"/>
        <w:ind w:firstLine="709"/>
        <w:jc w:val="both"/>
      </w:pPr>
      <w:r>
        <w:rPr>
          <w:rFonts w:ascii="Times New Roman" w:hAnsi="Times New Roman" w:cs="Times New Roman"/>
          <w:b w:val="0"/>
          <w:i w:val="0"/>
          <w:sz w:val="28"/>
        </w:rPr>
        <w:t>Формула 3.31 описує пам'ять для збереження embedding-векторів. Параметр s означає кількість байтів на одну координату. Для float32 s=4, тому перехід від d=384 до d=1536 збільшує векторну пам'ять у чотири рази. Це пояснює, чому embedding-модель є архітектурним вибором, а не лише ML-деталлю.</w:t>
      </w:r>
    </w:p>
    <w:p>
      <w:pPr>
        <w:spacing w:before="0" w:after="0" w:line="360" w:lineRule="auto"/>
        <w:ind w:firstLine="709"/>
        <w:jc w:val="both"/>
      </w:pPr>
      <w:r>
        <w:rPr>
          <w:rFonts w:ascii="Times New Roman" w:hAnsi="Times New Roman" w:cs="Times New Roman"/>
          <w:b w:val="0"/>
          <w:i w:val="0"/>
          <w:sz w:val="28"/>
        </w:rPr>
        <w:t>Формула 3.32 показує, що контекст агента складається з retrieval-фрагментів, системного промпта і службової інформації trace. Якщо k або b збільшується, вхідна довжина prompt також збільшується. Це впливає на вартість, затримку і ймовірність того, що модель сфокусується не на головних доказах.</w:t>
      </w:r>
    </w:p>
    <w:p>
      <w:pPr>
        <w:spacing w:before="0" w:after="0" w:line="360" w:lineRule="auto"/>
        <w:ind w:firstLine="709"/>
        <w:jc w:val="both"/>
      </w:pPr>
      <w:r>
        <w:rPr>
          <w:rFonts w:ascii="Times New Roman" w:hAnsi="Times New Roman" w:cs="Times New Roman"/>
          <w:b w:val="0"/>
          <w:i w:val="0"/>
          <w:sz w:val="28"/>
        </w:rPr>
        <w:t>У прототипі практичне значення k=8 обране як компроміс між coverage і cost. Для фінальної демонстрації чистий запуск створив 8 citations, що відповідає цьому параметру. У більших системах k може адаптуватися до типу задачі: коротке питання потребує меншого k, а звіт із доказами - більшого k.</w:t>
      </w:r>
    </w:p>
    <w:p>
      <w:pPr>
        <w:spacing w:after="120" w:line="288" w:lineRule="auto"/>
        <w:jc w:val="center"/>
      </w:pPr>
      <w:r>
        <w:rPr>
          <w:rFonts w:ascii="Times New Roman" w:hAnsi="Times New Roman" w:cs="Times New Roman"/>
          <w:i/>
          <w:sz w:val="24"/>
        </w:rPr>
        <w:t>Таблиця 3.2 - Компроміси параметрів масштабування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c>
          <w:tcPr>
            <w:tcW w:type="dxa" w:w="2480"/>
            <w:shd w:fill="F2F4F7"/>
            <w:vAlign w:val="center"/>
          </w:tcPr>
          <w:p>
            <w:pPr>
              <w:spacing w:after="0" w:line="276" w:lineRule="auto"/>
              <w:jc w:val="center"/>
            </w:pPr>
            <w:r/>
            <w:r>
              <w:rPr>
                <w:rFonts w:ascii="Times New Roman" w:hAnsi="Times New Roman" w:cs="Times New Roman"/>
                <w:b/>
                <w:sz w:val="21"/>
              </w:rPr>
              <w:t>Параметр</w:t>
            </w:r>
          </w:p>
        </w:tc>
        <w:tc>
          <w:tcPr>
            <w:tcW w:type="dxa" w:w="2480"/>
            <w:shd w:fill="F2F4F7"/>
            <w:vAlign w:val="center"/>
          </w:tcPr>
          <w:p>
            <w:pPr>
              <w:spacing w:after="0" w:line="276" w:lineRule="auto"/>
              <w:jc w:val="center"/>
            </w:pPr>
            <w:r/>
            <w:r>
              <w:rPr>
                <w:rFonts w:ascii="Times New Roman" w:hAnsi="Times New Roman" w:cs="Times New Roman"/>
                <w:b/>
                <w:sz w:val="21"/>
              </w:rPr>
              <w:t>Збільшення параметра</w:t>
            </w:r>
          </w:p>
        </w:tc>
        <w:tc>
          <w:tcPr>
            <w:tcW w:type="dxa" w:w="2480"/>
            <w:shd w:fill="F2F4F7"/>
            <w:vAlign w:val="center"/>
          </w:tcPr>
          <w:p>
            <w:pPr>
              <w:spacing w:after="0" w:line="276" w:lineRule="auto"/>
              <w:jc w:val="center"/>
            </w:pPr>
            <w:r/>
            <w:r>
              <w:rPr>
                <w:rFonts w:ascii="Times New Roman" w:hAnsi="Times New Roman" w:cs="Times New Roman"/>
                <w:b/>
                <w:sz w:val="21"/>
              </w:rPr>
              <w:t>Очікуваний ефект</w:t>
            </w:r>
          </w:p>
        </w:tc>
        <w:tc>
          <w:tcPr>
            <w:tcW w:type="dxa" w:w="2480"/>
            <w:shd w:fill="F2F4F7"/>
            <w:vAlign w:val="center"/>
          </w:tcPr>
          <w:p>
            <w:pPr>
              <w:spacing w:after="0" w:line="276" w:lineRule="auto"/>
              <w:jc w:val="center"/>
            </w:pPr>
            <w:r/>
            <w:r>
              <w:rPr>
                <w:rFonts w:ascii="Times New Roman" w:hAnsi="Times New Roman" w:cs="Times New Roman"/>
                <w:b/>
                <w:sz w:val="21"/>
              </w:rPr>
              <w:t>Ризик</w:t>
            </w:r>
          </w:p>
        </w:tc>
      </w:tr>
      <w:tr>
        <w:tc>
          <w:tcPr>
            <w:tcW w:type="dxa" w:w="2480"/>
            <w:vAlign w:val="center"/>
          </w:tcPr>
          <w:p>
            <w:pPr>
              <w:spacing w:after="0" w:line="276" w:lineRule="auto"/>
              <w:jc w:val="left"/>
            </w:pPr>
            <w:r/>
            <w:r>
              <w:rPr>
                <w:rFonts w:ascii="Times New Roman" w:hAnsi="Times New Roman" w:cs="Times New Roman"/>
                <w:b w:val="0"/>
                <w:sz w:val="21"/>
              </w:rPr>
              <w:t>b</w:t>
            </w:r>
          </w:p>
        </w:tc>
        <w:tc>
          <w:tcPr>
            <w:tcW w:type="dxa" w:w="2480"/>
            <w:vAlign w:val="center"/>
          </w:tcPr>
          <w:p>
            <w:pPr>
              <w:spacing w:after="0" w:line="276" w:lineRule="auto"/>
              <w:jc w:val="left"/>
            </w:pPr>
            <w:r/>
            <w:r>
              <w:rPr>
                <w:rFonts w:ascii="Times New Roman" w:hAnsi="Times New Roman" w:cs="Times New Roman"/>
                <w:b w:val="0"/>
                <w:sz w:val="21"/>
              </w:rPr>
              <w:t>Більші фрагменти</w:t>
            </w:r>
          </w:p>
        </w:tc>
        <w:tc>
          <w:tcPr>
            <w:tcW w:type="dxa" w:w="2480"/>
            <w:vAlign w:val="center"/>
          </w:tcPr>
          <w:p>
            <w:pPr>
              <w:spacing w:after="0" w:line="276" w:lineRule="auto"/>
              <w:jc w:val="left"/>
            </w:pPr>
            <w:r/>
            <w:r>
              <w:rPr>
                <w:rFonts w:ascii="Times New Roman" w:hAnsi="Times New Roman" w:cs="Times New Roman"/>
                <w:b w:val="0"/>
                <w:sz w:val="21"/>
              </w:rPr>
              <w:t>Кращий локальний контекст</w:t>
            </w:r>
          </w:p>
        </w:tc>
        <w:tc>
          <w:tcPr>
            <w:tcW w:type="dxa" w:w="2480"/>
            <w:vAlign w:val="center"/>
          </w:tcPr>
          <w:p>
            <w:pPr>
              <w:spacing w:after="0" w:line="276" w:lineRule="auto"/>
              <w:jc w:val="left"/>
            </w:pPr>
            <w:r/>
            <w:r>
              <w:rPr>
                <w:rFonts w:ascii="Times New Roman" w:hAnsi="Times New Roman" w:cs="Times New Roman"/>
                <w:b w:val="0"/>
                <w:sz w:val="21"/>
              </w:rPr>
              <w:t>Шум і більша довжина prompt</w:t>
            </w:r>
          </w:p>
        </w:tc>
      </w:tr>
      <w:tr>
        <w:tc>
          <w:tcPr>
            <w:tcW w:type="dxa" w:w="2480"/>
            <w:vAlign w:val="center"/>
          </w:tcPr>
          <w:p>
            <w:pPr>
              <w:spacing w:after="0" w:line="276" w:lineRule="auto"/>
              <w:jc w:val="left"/>
            </w:pPr>
            <w:r/>
            <w:r>
              <w:rPr>
                <w:rFonts w:ascii="Times New Roman" w:hAnsi="Times New Roman" w:cs="Times New Roman"/>
                <w:b w:val="0"/>
                <w:sz w:val="21"/>
              </w:rPr>
              <w:t>o</w:t>
            </w:r>
          </w:p>
        </w:tc>
        <w:tc>
          <w:tcPr>
            <w:tcW w:type="dxa" w:w="2480"/>
            <w:vAlign w:val="center"/>
          </w:tcPr>
          <w:p>
            <w:pPr>
              <w:spacing w:after="0" w:line="276" w:lineRule="auto"/>
              <w:jc w:val="left"/>
            </w:pPr>
            <w:r/>
            <w:r>
              <w:rPr>
                <w:rFonts w:ascii="Times New Roman" w:hAnsi="Times New Roman" w:cs="Times New Roman"/>
                <w:b w:val="0"/>
                <w:sz w:val="21"/>
              </w:rPr>
              <w:t>Більший overlap</w:t>
            </w:r>
          </w:p>
        </w:tc>
        <w:tc>
          <w:tcPr>
            <w:tcW w:type="dxa" w:w="2480"/>
            <w:vAlign w:val="center"/>
          </w:tcPr>
          <w:p>
            <w:pPr>
              <w:spacing w:after="0" w:line="276" w:lineRule="auto"/>
              <w:jc w:val="left"/>
            </w:pPr>
            <w:r/>
            <w:r>
              <w:rPr>
                <w:rFonts w:ascii="Times New Roman" w:hAnsi="Times New Roman" w:cs="Times New Roman"/>
                <w:b w:val="0"/>
                <w:sz w:val="21"/>
              </w:rPr>
              <w:t>Менше втрат на межах</w:t>
            </w:r>
          </w:p>
        </w:tc>
        <w:tc>
          <w:tcPr>
            <w:tcW w:type="dxa" w:w="2480"/>
            <w:vAlign w:val="center"/>
          </w:tcPr>
          <w:p>
            <w:pPr>
              <w:spacing w:after="0" w:line="276" w:lineRule="auto"/>
              <w:jc w:val="left"/>
            </w:pPr>
            <w:r/>
            <w:r>
              <w:rPr>
                <w:rFonts w:ascii="Times New Roman" w:hAnsi="Times New Roman" w:cs="Times New Roman"/>
                <w:b w:val="0"/>
                <w:sz w:val="21"/>
              </w:rPr>
              <w:t>Дублікати та більше vectors</w:t>
            </w:r>
          </w:p>
        </w:tc>
      </w:tr>
      <w:tr>
        <w:tc>
          <w:tcPr>
            <w:tcW w:type="dxa" w:w="2480"/>
            <w:vAlign w:val="center"/>
          </w:tcPr>
          <w:p>
            <w:pPr>
              <w:spacing w:after="0" w:line="276" w:lineRule="auto"/>
              <w:jc w:val="left"/>
            </w:pPr>
            <w:r/>
            <w:r>
              <w:rPr>
                <w:rFonts w:ascii="Times New Roman" w:hAnsi="Times New Roman" w:cs="Times New Roman"/>
                <w:b w:val="0"/>
                <w:sz w:val="21"/>
              </w:rPr>
              <w:t>d</w:t>
            </w:r>
          </w:p>
        </w:tc>
        <w:tc>
          <w:tcPr>
            <w:tcW w:type="dxa" w:w="2480"/>
            <w:vAlign w:val="center"/>
          </w:tcPr>
          <w:p>
            <w:pPr>
              <w:spacing w:after="0" w:line="276" w:lineRule="auto"/>
              <w:jc w:val="left"/>
            </w:pPr>
            <w:r/>
            <w:r>
              <w:rPr>
                <w:rFonts w:ascii="Times New Roman" w:hAnsi="Times New Roman" w:cs="Times New Roman"/>
                <w:b w:val="0"/>
                <w:sz w:val="21"/>
              </w:rPr>
              <w:t>Вища розмірність</w:t>
            </w:r>
          </w:p>
        </w:tc>
        <w:tc>
          <w:tcPr>
            <w:tcW w:type="dxa" w:w="2480"/>
            <w:vAlign w:val="center"/>
          </w:tcPr>
          <w:p>
            <w:pPr>
              <w:spacing w:after="0" w:line="276" w:lineRule="auto"/>
              <w:jc w:val="left"/>
            </w:pPr>
            <w:r/>
            <w:r>
              <w:rPr>
                <w:rFonts w:ascii="Times New Roman" w:hAnsi="Times New Roman" w:cs="Times New Roman"/>
                <w:b w:val="0"/>
                <w:sz w:val="21"/>
              </w:rPr>
              <w:t>Багатше представлення</w:t>
            </w:r>
          </w:p>
        </w:tc>
        <w:tc>
          <w:tcPr>
            <w:tcW w:type="dxa" w:w="2480"/>
            <w:vAlign w:val="center"/>
          </w:tcPr>
          <w:p>
            <w:pPr>
              <w:spacing w:after="0" w:line="276" w:lineRule="auto"/>
              <w:jc w:val="left"/>
            </w:pPr>
            <w:r/>
            <w:r>
              <w:rPr>
                <w:rFonts w:ascii="Times New Roman" w:hAnsi="Times New Roman" w:cs="Times New Roman"/>
                <w:b w:val="0"/>
                <w:sz w:val="21"/>
              </w:rPr>
              <w:t>Більше пам'яті та повільніший exact search</w:t>
            </w:r>
          </w:p>
        </w:tc>
      </w:tr>
      <w:tr>
        <w:tc>
          <w:tcPr>
            <w:tcW w:type="dxa" w:w="2480"/>
            <w:vAlign w:val="center"/>
          </w:tcPr>
          <w:p>
            <w:pPr>
              <w:spacing w:after="0" w:line="276" w:lineRule="auto"/>
              <w:jc w:val="left"/>
            </w:pPr>
            <w:r/>
            <w:r>
              <w:rPr>
                <w:rFonts w:ascii="Times New Roman" w:hAnsi="Times New Roman" w:cs="Times New Roman"/>
                <w:b w:val="0"/>
                <w:sz w:val="21"/>
              </w:rPr>
              <w:t>k</w:t>
            </w:r>
          </w:p>
        </w:tc>
        <w:tc>
          <w:tcPr>
            <w:tcW w:type="dxa" w:w="2480"/>
            <w:vAlign w:val="center"/>
          </w:tcPr>
          <w:p>
            <w:pPr>
              <w:spacing w:after="0" w:line="276" w:lineRule="auto"/>
              <w:jc w:val="left"/>
            </w:pPr>
            <w:r/>
            <w:r>
              <w:rPr>
                <w:rFonts w:ascii="Times New Roman" w:hAnsi="Times New Roman" w:cs="Times New Roman"/>
                <w:b w:val="0"/>
                <w:sz w:val="21"/>
              </w:rPr>
              <w:t>Більше retrieved chunks</w:t>
            </w:r>
          </w:p>
        </w:tc>
        <w:tc>
          <w:tcPr>
            <w:tcW w:type="dxa" w:w="2480"/>
            <w:vAlign w:val="center"/>
          </w:tcPr>
          <w:p>
            <w:pPr>
              <w:spacing w:after="0" w:line="276" w:lineRule="auto"/>
              <w:jc w:val="left"/>
            </w:pPr>
            <w:r/>
            <w:r>
              <w:rPr>
                <w:rFonts w:ascii="Times New Roman" w:hAnsi="Times New Roman" w:cs="Times New Roman"/>
                <w:b w:val="0"/>
                <w:sz w:val="21"/>
              </w:rPr>
              <w:t>Вища recall</w:t>
            </w:r>
          </w:p>
        </w:tc>
        <w:tc>
          <w:tcPr>
            <w:tcW w:type="dxa" w:w="2480"/>
            <w:vAlign w:val="center"/>
          </w:tcPr>
          <w:p>
            <w:pPr>
              <w:spacing w:after="0" w:line="276" w:lineRule="auto"/>
              <w:jc w:val="left"/>
            </w:pPr>
            <w:r/>
            <w:r>
              <w:rPr>
                <w:rFonts w:ascii="Times New Roman" w:hAnsi="Times New Roman" w:cs="Times New Roman"/>
                <w:b w:val="0"/>
                <w:sz w:val="21"/>
              </w:rPr>
              <w:t>Вища вартість і більше шуму</w:t>
            </w:r>
          </w:p>
        </w:tc>
      </w:tr>
      <w:tr>
        <w:tc>
          <w:tcPr>
            <w:tcW w:type="dxa" w:w="2480"/>
            <w:vAlign w:val="center"/>
          </w:tcPr>
          <w:p>
            <w:pPr>
              <w:spacing w:after="0" w:line="276" w:lineRule="auto"/>
              <w:jc w:val="left"/>
            </w:pPr>
            <w:r/>
            <w:r>
              <w:rPr>
                <w:rFonts w:ascii="Times New Roman" w:hAnsi="Times New Roman" w:cs="Times New Roman"/>
                <w:b w:val="0"/>
                <w:sz w:val="21"/>
              </w:rPr>
              <w:t>|V_agent|</w:t>
            </w:r>
          </w:p>
        </w:tc>
        <w:tc>
          <w:tcPr>
            <w:tcW w:type="dxa" w:w="2480"/>
            <w:vAlign w:val="center"/>
          </w:tcPr>
          <w:p>
            <w:pPr>
              <w:spacing w:after="0" w:line="276" w:lineRule="auto"/>
              <w:jc w:val="left"/>
            </w:pPr>
            <w:r/>
            <w:r>
              <w:rPr>
                <w:rFonts w:ascii="Times New Roman" w:hAnsi="Times New Roman" w:cs="Times New Roman"/>
                <w:b w:val="0"/>
                <w:sz w:val="21"/>
              </w:rPr>
              <w:t>Більше агентів</w:t>
            </w:r>
          </w:p>
        </w:tc>
        <w:tc>
          <w:tcPr>
            <w:tcW w:type="dxa" w:w="2480"/>
            <w:vAlign w:val="center"/>
          </w:tcPr>
          <w:p>
            <w:pPr>
              <w:spacing w:after="0" w:line="276" w:lineRule="auto"/>
              <w:jc w:val="left"/>
            </w:pPr>
            <w:r/>
            <w:r>
              <w:rPr>
                <w:rFonts w:ascii="Times New Roman" w:hAnsi="Times New Roman" w:cs="Times New Roman"/>
                <w:b w:val="0"/>
                <w:sz w:val="21"/>
              </w:rPr>
              <w:t>Більше спеціалізації</w:t>
            </w:r>
          </w:p>
        </w:tc>
        <w:tc>
          <w:tcPr>
            <w:tcW w:type="dxa" w:w="2480"/>
            <w:vAlign w:val="center"/>
          </w:tcPr>
          <w:p>
            <w:pPr>
              <w:spacing w:after="0" w:line="276" w:lineRule="auto"/>
              <w:jc w:val="left"/>
            </w:pPr>
            <w:r/>
            <w:r>
              <w:rPr>
                <w:rFonts w:ascii="Times New Roman" w:hAnsi="Times New Roman" w:cs="Times New Roman"/>
                <w:b w:val="0"/>
                <w:sz w:val="21"/>
              </w:rPr>
              <w:t>Більше LLM calls і довший run</w:t>
            </w:r>
          </w:p>
        </w:tc>
      </w:tr>
      <w:tr>
        <w:tc>
          <w:tcPr>
            <w:tcW w:type="dxa" w:w="2480"/>
            <w:vAlign w:val="center"/>
          </w:tcPr>
          <w:p>
            <w:pPr>
              <w:spacing w:after="0" w:line="276" w:lineRule="auto"/>
              <w:jc w:val="left"/>
            </w:pPr>
            <w:r/>
            <w:r>
              <w:rPr>
                <w:rFonts w:ascii="Times New Roman" w:hAnsi="Times New Roman" w:cs="Times New Roman"/>
                <w:b w:val="0"/>
                <w:sz w:val="21"/>
              </w:rPr>
              <w:t>|A_pending|</w:t>
            </w:r>
          </w:p>
        </w:tc>
        <w:tc>
          <w:tcPr>
            <w:tcW w:type="dxa" w:w="2480"/>
            <w:vAlign w:val="center"/>
          </w:tcPr>
          <w:p>
            <w:pPr>
              <w:spacing w:after="0" w:line="276" w:lineRule="auto"/>
              <w:jc w:val="left"/>
            </w:pPr>
            <w:r/>
            <w:r>
              <w:rPr>
                <w:rFonts w:ascii="Times New Roman" w:hAnsi="Times New Roman" w:cs="Times New Roman"/>
                <w:b w:val="0"/>
                <w:sz w:val="21"/>
              </w:rPr>
              <w:t>Більше approvals</w:t>
            </w:r>
          </w:p>
        </w:tc>
        <w:tc>
          <w:tcPr>
            <w:tcW w:type="dxa" w:w="2480"/>
            <w:vAlign w:val="center"/>
          </w:tcPr>
          <w:p>
            <w:pPr>
              <w:spacing w:after="0" w:line="276" w:lineRule="auto"/>
              <w:jc w:val="left"/>
            </w:pPr>
            <w:r/>
            <w:r>
              <w:rPr>
                <w:rFonts w:ascii="Times New Roman" w:hAnsi="Times New Roman" w:cs="Times New Roman"/>
                <w:b w:val="0"/>
                <w:sz w:val="21"/>
              </w:rPr>
              <w:t>Більший контроль</w:t>
            </w:r>
          </w:p>
        </w:tc>
        <w:tc>
          <w:tcPr>
            <w:tcW w:type="dxa" w:w="2480"/>
            <w:vAlign w:val="center"/>
          </w:tcPr>
          <w:p>
            <w:pPr>
              <w:spacing w:after="0" w:line="276" w:lineRule="auto"/>
              <w:jc w:val="left"/>
            </w:pPr>
            <w:r/>
            <w:r>
              <w:rPr>
                <w:rFonts w:ascii="Times New Roman" w:hAnsi="Times New Roman" w:cs="Times New Roman"/>
                <w:b w:val="0"/>
                <w:sz w:val="21"/>
              </w:rPr>
              <w:t>Більше навантаження на користувача</w:t>
            </w:r>
          </w:p>
        </w:tc>
      </w:tr>
    </w:tbl>
    <w:p/>
    <w:p>
      <w:pPr>
        <w:spacing w:before="0" w:after="0" w:line="360" w:lineRule="auto"/>
        <w:ind w:firstLine="709"/>
        <w:jc w:val="both"/>
      </w:pPr>
      <w:r>
        <w:rPr>
          <w:rFonts w:ascii="Times New Roman" w:hAnsi="Times New Roman" w:cs="Times New Roman"/>
          <w:b w:val="0"/>
          <w:i w:val="0"/>
          <w:sz w:val="28"/>
        </w:rPr>
        <w:t>Вибір параметрів не має універсально правильного значення. Він залежить від типу документів, очікуваної довжини відповіді, бюджету токенів і того, наскільки користувач готовий перевіряти пропозиції агентів. Тому архітектура повинна давати змогу змінювати параметри без переписування всього продукту.</w:t>
      </w:r>
    </w:p>
    <w:p>
      <w:pPr>
        <w:spacing w:before="0" w:after="0" w:line="360" w:lineRule="auto"/>
        <w:ind w:firstLine="709"/>
        <w:jc w:val="both"/>
      </w:pPr>
      <w:r>
        <w:rPr>
          <w:rFonts w:ascii="Times New Roman" w:hAnsi="Times New Roman" w:cs="Times New Roman"/>
          <w:b w:val="0"/>
          <w:i w:val="0"/>
          <w:sz w:val="28"/>
        </w:rPr>
        <w:t>Якщо розглядати систему як оптимізаційну задачу, можна поставити мету максимізувати якість S за обмежень на вартість і затримку. Це приводить до задачі умовної оптимізації, у якій змінними є k, кількість агентів, довжина контексту та кількість approval gates.</w:t>
      </w:r>
    </w:p>
    <w:p>
      <w:pPr>
        <w:spacing w:before="60" w:after="60"/>
        <w:jc w:val="center"/>
      </w:pPr>
      <m:oMathPara>
        <m:oMathParaPr>
          <m:jc m:val="center"/>
        </m:oMathParaPr>
        <m:oMath>
          <m:r>
            <m:t>maximize S(k, |</m:t>
          </m:r>
          <m:sSub>
            <m:sSubPr/>
            <m:e>
              <m:r>
                <m:t>V</m:t>
              </m:r>
            </m:e>
            <m:sub>
              <m:r>
                <m:t>agent</m:t>
              </m:r>
            </m:sub>
          </m:sSub>
          <m:r>
            <m:t>|, b, o)</m:t>
          </m:r>
        </m:oMath>
      </m:oMathPara>
    </w:p>
    <w:p>
      <w:pPr>
        <w:spacing w:after="120" w:line="288" w:lineRule="auto"/>
        <w:jc w:val="center"/>
      </w:pPr>
      <w:r>
        <w:rPr>
          <w:rFonts w:ascii="Times New Roman" w:hAnsi="Times New Roman" w:cs="Times New Roman"/>
          <w:i/>
          <w:sz w:val="24"/>
        </w:rPr>
        <w:t>Формула 3.33 - Ціль оптимізації якості</w:t>
      </w:r>
    </w:p>
    <w:p>
      <w:pPr>
        <w:spacing w:before="60" w:after="60"/>
        <w:jc w:val="center"/>
      </w:pPr>
      <m:oMathPara>
        <m:oMathParaPr>
          <m:jc m:val="center"/>
        </m:oMathParaPr>
        <m:oMath>
          <m:r>
            <m:t>subject to Cost(run) ≤ B,     Latency(run) ≤ L_max</m:t>
          </m:r>
        </m:oMath>
      </m:oMathPara>
    </w:p>
    <w:p>
      <w:pPr>
        <w:spacing w:after="120" w:line="288" w:lineRule="auto"/>
        <w:jc w:val="center"/>
      </w:pPr>
      <w:r>
        <w:rPr>
          <w:rFonts w:ascii="Times New Roman" w:hAnsi="Times New Roman" w:cs="Times New Roman"/>
          <w:i/>
          <w:sz w:val="24"/>
        </w:rPr>
        <w:t>Формула 3.34 - Обмеження бюджету і затримки</w:t>
      </w:r>
    </w:p>
    <w:p>
      <w:pPr>
        <w:spacing w:before="0" w:after="0" w:line="360" w:lineRule="auto"/>
        <w:ind w:firstLine="709"/>
        <w:jc w:val="both"/>
      </w:pPr>
      <w:r>
        <w:rPr>
          <w:rFonts w:ascii="Times New Roman" w:hAnsi="Times New Roman" w:cs="Times New Roman"/>
          <w:b w:val="0"/>
          <w:i w:val="0"/>
          <w:sz w:val="28"/>
        </w:rPr>
        <w:t>Формули 3.33-3.34 не реалізовані як автоматичний оптимізатор у MVP, але вони пояснюють, як прототип може розвиватися. Наприклад, система може автоматично зменшувати k для коротких agent runs або підвищувати k для final report, якщо потрібне ширше цитування.</w:t>
      </w:r>
    </w:p>
    <w:p>
      <w:pPr>
        <w:spacing w:before="0" w:after="0" w:line="360" w:lineRule="auto"/>
        <w:ind w:firstLine="709"/>
        <w:jc w:val="both"/>
      </w:pPr>
      <w:r>
        <w:rPr>
          <w:rFonts w:ascii="Times New Roman" w:hAnsi="Times New Roman" w:cs="Times New Roman"/>
          <w:b w:val="0"/>
          <w:i w:val="0"/>
          <w:sz w:val="28"/>
        </w:rPr>
        <w:t>Другий напрям формалізації стосується якості evidence. Наявність цитування не гарантує, що цитата справді підтримує твердження. Тому для більш строгої системи можна ввести функцію support(y_t, c_j), яка оцінює, чи підтримує фрагмент конкретний фрагмент відповіді.</w:t>
      </w:r>
    </w:p>
    <w:p>
      <w:pPr>
        <w:spacing w:before="60" w:after="60"/>
        <w:jc w:val="center"/>
      </w:pPr>
      <m:oMathPara>
        <m:oMathParaPr>
          <m:jc m:val="center"/>
        </m:oMathParaPr>
        <m:oMath>
          <m:r>
            <m:t>support(</m:t>
          </m:r>
          <m:sSub>
            <m:sSubPr/>
            <m:e>
              <m:r>
                <m:t>y</m:t>
              </m:r>
            </m:e>
            <m:sub>
              <m:r>
                <m:t>r</m:t>
              </m:r>
            </m:sub>
          </m:sSub>
          <m:r>
            <m:t xml:space="preserve">, </m:t>
          </m:r>
          <m:sSub>
            <m:sSubPr/>
            <m:e>
              <m:r>
                <m:t>c</m:t>
              </m:r>
            </m:e>
            <m:sub>
              <m:r>
                <m:t>j</m:t>
              </m:r>
            </m:sub>
          </m:sSub>
          <m:r>
            <m:t>) ∈ [0,1]</m:t>
          </m:r>
        </m:oMath>
      </m:oMathPara>
    </w:p>
    <w:p>
      <w:pPr>
        <w:spacing w:after="120" w:line="288" w:lineRule="auto"/>
        <w:jc w:val="center"/>
      </w:pPr>
      <w:r>
        <w:rPr>
          <w:rFonts w:ascii="Times New Roman" w:hAnsi="Times New Roman" w:cs="Times New Roman"/>
          <w:i/>
          <w:sz w:val="24"/>
        </w:rPr>
        <w:t>Формула 3.35 - Підтримка твердження джерелом</w:t>
      </w:r>
    </w:p>
    <w:p>
      <w:pPr>
        <w:spacing w:before="60" w:after="60"/>
        <w:jc w:val="center"/>
      </w:pPr>
      <m:oMathPara>
        <m:oMathParaPr>
          <m:jc m:val="center"/>
        </m:oMathParaPr>
        <m:oMath>
          <m:r>
            <m:t xml:space="preserve">Grounding(y) = </m:t>
          </m:r>
          <m:f>
            <m:fPr/>
            <m:num>
              <m:r>
                <m:t>1</m:t>
              </m:r>
            </m:num>
            <m:den>
              <m:r>
                <m:t>r</m:t>
              </m:r>
            </m:den>
          </m:f>
          <m:r>
            <m:t xml:space="preserve"> </m:t>
          </m:r>
          <m:sSubSup>
            <m:sSubSupPr/>
            <m:e>
              <m:r>
                <m:t>∑</m:t>
              </m:r>
            </m:e>
            <m:sub>
              <m:r>
                <m:t>l=1</m:t>
              </m:r>
            </m:sub>
            <m:sup>
              <m:r>
                <m:t>r</m:t>
              </m:r>
            </m:sup>
          </m:sSubSup>
          <m:r>
            <m:t xml:space="preserve"> max c_j∈R_k support(</m:t>
          </m:r>
          <m:sSub>
            <m:sSubPr/>
            <m:e>
              <m:r>
                <m:t>y</m:t>
              </m:r>
            </m:e>
            <m:sub>
              <m:r>
                <m:t>l</m:t>
              </m:r>
            </m:sub>
          </m:sSub>
          <m:r>
            <m:t xml:space="preserve">, </m:t>
          </m:r>
          <m:sSub>
            <m:sSubPr/>
            <m:e>
              <m:r>
                <m:t>c</m:t>
              </m:r>
            </m:e>
            <m:sub>
              <m:r>
                <m:t>j</m:t>
              </m:r>
            </m:sub>
          </m:sSub>
          <m:r>
            <m:t>)</m:t>
          </m:r>
        </m:oMath>
      </m:oMathPara>
    </w:p>
    <w:p>
      <w:pPr>
        <w:spacing w:after="120" w:line="288" w:lineRule="auto"/>
        <w:jc w:val="center"/>
      </w:pPr>
      <w:r>
        <w:rPr>
          <w:rFonts w:ascii="Times New Roman" w:hAnsi="Times New Roman" w:cs="Times New Roman"/>
          <w:i/>
          <w:sz w:val="24"/>
        </w:rPr>
        <w:t>Формула 3.36 - Узагальнена оцінка обґрунтованості</w:t>
      </w:r>
    </w:p>
    <w:p>
      <w:pPr>
        <w:spacing w:before="0" w:after="0" w:line="360" w:lineRule="auto"/>
        <w:ind w:firstLine="709"/>
        <w:jc w:val="both"/>
      </w:pPr>
      <w:r>
        <w:rPr>
          <w:rFonts w:ascii="Times New Roman" w:hAnsi="Times New Roman" w:cs="Times New Roman"/>
          <w:b w:val="0"/>
          <w:i w:val="0"/>
          <w:sz w:val="28"/>
        </w:rPr>
        <w:t>Формула 3.36 є розвитком поточної евристики citation coverage. Вона показує, що майбутня система може оцінювати не лише кількість цитувань, а й відповідність тверджень джерелам. Це особливо важливо для звітів, де помилкове посилання може створити хибне враження доказовості.</w:t>
      </w:r>
    </w:p>
    <w:p>
      <w:pPr>
        <w:spacing w:before="0" w:after="0" w:line="360" w:lineRule="auto"/>
        <w:ind w:firstLine="709"/>
        <w:jc w:val="both"/>
      </w:pPr>
      <w:r>
        <w:rPr>
          <w:rFonts w:ascii="Times New Roman" w:hAnsi="Times New Roman" w:cs="Times New Roman"/>
          <w:b w:val="0"/>
          <w:i w:val="0"/>
          <w:sz w:val="28"/>
        </w:rPr>
        <w:t>Для agent workflows також важлива стійкість до помилки одного вузла. Якщо всі вузли виконуються послідовно, відмова одного LLM call блокує весь run. Тому production-grade версія повинна мати retry policy і idempotency key для операцій, які можуть повторюватися.</w:t>
      </w:r>
    </w:p>
    <w:p>
      <w:pPr>
        <w:spacing w:before="60" w:after="60"/>
        <w:jc w:val="center"/>
      </w:pPr>
      <m:oMathPara>
        <m:oMathParaPr>
          <m:jc m:val="center"/>
        </m:oMathParaPr>
        <m:oMath>
          <m:r>
            <m:t xml:space="preserve">P_success(run) = </m:t>
          </m:r>
          <m:sSubSup>
            <m:sSubSupPr/>
            <m:e>
              <m:r>
                <m:t>∏</m:t>
              </m:r>
            </m:e>
            <m:sub>
              <m:r>
                <m:t>v∈V</m:t>
              </m:r>
            </m:sub>
            <m:sup>
              <m:r>
                <m:t/>
              </m:r>
            </m:sup>
          </m:sSubSup>
          <m:r>
            <m:t xml:space="preserve"> P_success(v)</m:t>
          </m:r>
        </m:oMath>
      </m:oMathPara>
    </w:p>
    <w:p>
      <w:pPr>
        <w:spacing w:after="120" w:line="288" w:lineRule="auto"/>
        <w:jc w:val="center"/>
      </w:pPr>
      <w:r>
        <w:rPr>
          <w:rFonts w:ascii="Times New Roman" w:hAnsi="Times New Roman" w:cs="Times New Roman"/>
          <w:i/>
          <w:sz w:val="24"/>
        </w:rPr>
        <w:t>Формула 3.37 - Ймовірність успіху послідовного процесу</w:t>
      </w:r>
    </w:p>
    <w:p>
      <w:pPr>
        <w:spacing w:before="60" w:after="60"/>
        <w:jc w:val="center"/>
      </w:pPr>
      <m:oMathPara>
        <m:oMathParaPr>
          <m:jc m:val="center"/>
        </m:oMathParaPr>
        <m:oMath>
          <m:r>
            <m:t>P_success_retry(v) = 1 - (1 - p_v)^r</m:t>
          </m:r>
        </m:oMath>
      </m:oMathPara>
    </w:p>
    <w:p>
      <w:pPr>
        <w:spacing w:after="120" w:line="288" w:lineRule="auto"/>
        <w:jc w:val="center"/>
      </w:pPr>
      <w:r>
        <w:rPr>
          <w:rFonts w:ascii="Times New Roman" w:hAnsi="Times New Roman" w:cs="Times New Roman"/>
          <w:i/>
          <w:sz w:val="24"/>
        </w:rPr>
        <w:t>Формула 3.38 - Успіх вузла з r повторними спробами</w:t>
      </w:r>
    </w:p>
    <w:p>
      <w:pPr>
        <w:spacing w:before="0" w:after="0" w:line="360" w:lineRule="auto"/>
        <w:ind w:firstLine="709"/>
        <w:jc w:val="both"/>
      </w:pPr>
      <w:r>
        <w:rPr>
          <w:rFonts w:ascii="Times New Roman" w:hAnsi="Times New Roman" w:cs="Times New Roman"/>
          <w:b w:val="0"/>
          <w:i w:val="0"/>
          <w:sz w:val="28"/>
        </w:rPr>
        <w:t>Формула 3.37 пояснює, чому довгі мультиагентні процеси потребують надійної інфраструктури. Навіть якщо кожен окремий вузол має високу ймовірність успіху, добуток багатьох імовірностей може бути помітно меншим. Це математичне пояснення потреби у durable queue, retries і trace.</w:t>
      </w:r>
    </w:p>
    <w:p>
      <w:pPr>
        <w:spacing w:before="0" w:after="0" w:line="360" w:lineRule="auto"/>
        <w:ind w:firstLine="709"/>
        <w:jc w:val="both"/>
      </w:pPr>
      <w:r>
        <w:rPr>
          <w:rFonts w:ascii="Times New Roman" w:hAnsi="Times New Roman" w:cs="Times New Roman"/>
          <w:b w:val="0"/>
          <w:i w:val="0"/>
          <w:sz w:val="28"/>
        </w:rPr>
        <w:t>Формула 3.38 показує позитивний ефект повторних спроб для тимчасових відмов. Якщо ймовірність успіху одного виклику дорівнює p_v, то r незалежних спроб підвищують шанси завершення вузла. Однак retries не повинні повторно створювати задачі або approvals, тому idempotency є частиною математичної коректності системи станів.</w:t>
      </w:r>
    </w:p>
    <w:p>
      <w:pPr>
        <w:spacing w:before="0" w:after="0" w:line="360" w:lineRule="auto"/>
        <w:ind w:firstLine="709"/>
        <w:jc w:val="both"/>
      </w:pPr>
      <w:r>
        <w:rPr>
          <w:rFonts w:ascii="Times New Roman" w:hAnsi="Times New Roman" w:cs="Times New Roman"/>
          <w:b w:val="0"/>
          <w:i w:val="0"/>
          <w:sz w:val="28"/>
        </w:rPr>
        <w:t>У ModelWeave MVP durable queue ще не використовується, але action_events і run.status уже формують основу для майбутньої надійної оркестрації. Вони зберігають достатньо інформації, щоб пояснити, де саме run зупинився або перейшов у waiting_approval.</w:t>
      </w:r>
    </w:p>
    <w:p>
      <w:pPr>
        <w:pStyle w:val="Heading2"/>
        <w:keepNext/>
        <w:spacing w:line="360" w:lineRule="auto" w:before="120" w:after="0"/>
        <w:jc w:val="left"/>
      </w:pPr>
      <w:r>
        <w:rPr>
          <w:rFonts w:ascii="Times New Roman" w:hAnsi="Times New Roman" w:cs="Times New Roman"/>
          <w:b/>
          <w:sz w:val="28"/>
        </w:rPr>
        <w:t>3.6 Інваріанти коректності виконання</w:t>
      </w:r>
    </w:p>
    <w:p>
      <w:pPr>
        <w:spacing w:before="0" w:after="0" w:line="360" w:lineRule="auto"/>
        <w:ind w:firstLine="709"/>
        <w:jc w:val="both"/>
      </w:pPr>
      <w:r>
        <w:rPr>
          <w:rFonts w:ascii="Times New Roman" w:hAnsi="Times New Roman" w:cs="Times New Roman"/>
          <w:b w:val="0"/>
          <w:i w:val="0"/>
          <w:sz w:val="28"/>
        </w:rPr>
        <w:t>Коректність агентної системи можна описати через інваріанти. Інваріант - це твердження, яке має залишатися істинним після кожної операції. Для ModelWeave важливі інваріанти ізоляції, затверджень, аудитованості, цілісності задач і відтворюваності звіту.</w:t>
      </w:r>
    </w:p>
    <w:p>
      <w:pPr>
        <w:spacing w:before="60" w:after="60"/>
        <w:jc w:val="center"/>
      </w:pPr>
      <m:oMathPara>
        <m:oMathParaPr>
          <m:jc m:val="center"/>
        </m:oMathParaPr>
        <m:oMath>
          <m:r>
            <m:t>∀c ∈ result(u,q): owner(c) = u</m:t>
          </m:r>
        </m:oMath>
      </m:oMathPara>
    </w:p>
    <w:p>
      <w:pPr>
        <w:spacing w:after="120" w:line="288" w:lineRule="auto"/>
        <w:jc w:val="center"/>
      </w:pPr>
      <w:r>
        <w:rPr>
          <w:rFonts w:ascii="Times New Roman" w:hAnsi="Times New Roman" w:cs="Times New Roman"/>
          <w:i/>
          <w:sz w:val="24"/>
        </w:rPr>
        <w:t>Формула 3.39 - Інваріант ізоляції retrieval</w:t>
      </w:r>
    </w:p>
    <w:p>
      <w:pPr>
        <w:spacing w:before="60" w:after="60"/>
        <w:jc w:val="center"/>
      </w:pPr>
      <m:oMathPara>
        <m:oMathParaPr>
          <m:jc m:val="center"/>
        </m:oMathParaPr>
        <m:oMath>
          <m:r>
            <m:t>mutate(x) ⇒ ∃a: approval(a,x) = approved</m:t>
          </m:r>
        </m:oMath>
      </m:oMathPara>
    </w:p>
    <w:p>
      <w:pPr>
        <w:spacing w:after="120" w:line="288" w:lineRule="auto"/>
        <w:jc w:val="center"/>
      </w:pPr>
      <w:r>
        <w:rPr>
          <w:rFonts w:ascii="Times New Roman" w:hAnsi="Times New Roman" w:cs="Times New Roman"/>
          <w:i/>
          <w:sz w:val="24"/>
        </w:rPr>
        <w:t>Формула 3.40 - Інваріант затвердження мутації</w:t>
      </w:r>
    </w:p>
    <w:p>
      <w:pPr>
        <w:spacing w:before="60" w:after="60"/>
        <w:jc w:val="center"/>
      </w:pPr>
      <m:oMathPara>
        <m:oMathParaPr>
          <m:jc m:val="center"/>
        </m:oMathParaPr>
        <m:oMath>
          <m:r>
            <m:t>∀event e: e.run_id ≠ ∅ ∧ e.user_id = owner(run)</m:t>
          </m:r>
        </m:oMath>
      </m:oMathPara>
    </w:p>
    <w:p>
      <w:pPr>
        <w:spacing w:after="120" w:line="288" w:lineRule="auto"/>
        <w:jc w:val="center"/>
      </w:pPr>
      <w:r>
        <w:rPr>
          <w:rFonts w:ascii="Times New Roman" w:hAnsi="Times New Roman" w:cs="Times New Roman"/>
          <w:i/>
          <w:sz w:val="24"/>
        </w:rPr>
        <w:t>Формула 3.41 - Інваріант журналу подій</w:t>
      </w:r>
    </w:p>
    <w:p>
      <w:pPr>
        <w:spacing w:before="60" w:after="60"/>
        <w:jc w:val="center"/>
      </w:pPr>
      <m:oMathPara>
        <m:oMathParaPr>
          <m:jc m:val="center"/>
        </m:oMathParaPr>
        <m:oMath>
          <m:r>
            <m:t>report(run) = f(output, trace, citations, approvals, evaluation)</m:t>
          </m:r>
        </m:oMath>
      </m:oMathPara>
    </w:p>
    <w:p>
      <w:pPr>
        <w:spacing w:after="120" w:line="288" w:lineRule="auto"/>
        <w:jc w:val="center"/>
      </w:pPr>
      <w:r>
        <w:rPr>
          <w:rFonts w:ascii="Times New Roman" w:hAnsi="Times New Roman" w:cs="Times New Roman"/>
          <w:i/>
          <w:sz w:val="24"/>
        </w:rPr>
        <w:t>Формула 3.42 - Відтворюваність DOCX-звіту</w:t>
      </w:r>
    </w:p>
    <w:p>
      <w:pPr>
        <w:spacing w:before="0" w:after="0" w:line="360" w:lineRule="auto"/>
        <w:ind w:firstLine="709"/>
        <w:jc w:val="both"/>
      </w:pPr>
      <w:r>
        <w:rPr>
          <w:rFonts w:ascii="Times New Roman" w:hAnsi="Times New Roman" w:cs="Times New Roman"/>
          <w:b w:val="0"/>
          <w:i w:val="0"/>
          <w:sz w:val="28"/>
        </w:rPr>
        <w:t>Формула 3.39 є строгим записом того, що retrieval не повинен повертати фрагменти іншого користувача. У реалізації це підтримується фільтром user_id у векторному сховищі та перевіркою автентифікації у backend routes.</w:t>
      </w:r>
    </w:p>
    <w:p>
      <w:pPr>
        <w:spacing w:before="0" w:after="0" w:line="360" w:lineRule="auto"/>
        <w:ind w:firstLine="709"/>
        <w:jc w:val="both"/>
      </w:pPr>
      <w:r>
        <w:rPr>
          <w:rFonts w:ascii="Times New Roman" w:hAnsi="Times New Roman" w:cs="Times New Roman"/>
          <w:b w:val="0"/>
          <w:i w:val="0"/>
          <w:sz w:val="28"/>
        </w:rPr>
        <w:t>Формула 3.40 описує головний принцип human-in-the-loop: сталу зміну не можна виконати лише на підставі тексту агента. Потрібен запис approval зі статусом approved. Якщо рішення rejected, action залишається у журналі, але не змінює фінальний робочий стан.</w:t>
      </w:r>
    </w:p>
    <w:p>
      <w:pPr>
        <w:spacing w:before="0" w:after="0" w:line="360" w:lineRule="auto"/>
        <w:ind w:firstLine="709"/>
        <w:jc w:val="both"/>
      </w:pPr>
      <w:r>
        <w:rPr>
          <w:rFonts w:ascii="Times New Roman" w:hAnsi="Times New Roman" w:cs="Times New Roman"/>
          <w:b w:val="0"/>
          <w:i w:val="0"/>
          <w:sz w:val="28"/>
        </w:rPr>
        <w:t>Формула 3.41 забезпечує аудитованість. Кожна подія має бути пов'язана із запуском і користувачем. Без цього timeline у UI був би декоративним, а не доказовим об'єктом.</w:t>
      </w:r>
    </w:p>
    <w:p>
      <w:pPr>
        <w:spacing w:before="0" w:after="0" w:line="360" w:lineRule="auto"/>
        <w:ind w:firstLine="709"/>
        <w:jc w:val="both"/>
      </w:pPr>
      <w:r>
        <w:rPr>
          <w:rFonts w:ascii="Times New Roman" w:hAnsi="Times New Roman" w:cs="Times New Roman"/>
          <w:b w:val="0"/>
          <w:i w:val="0"/>
          <w:sz w:val="28"/>
        </w:rPr>
        <w:t>Формула 3.42 визначає DOCX-звіт як функцію збережених артефактів run. Це означає, що звіт не є випадковим новим текстом, згенерованим без зв'язку з виконанням; він має включати output, trace, citations, approvals і evaluation.</w:t>
      </w:r>
    </w:p>
    <w:p>
      <w:pPr>
        <w:spacing w:before="0" w:after="0" w:line="360" w:lineRule="auto"/>
        <w:ind w:firstLine="709"/>
        <w:jc w:val="both"/>
      </w:pPr>
      <w:r>
        <w:rPr>
          <w:rFonts w:ascii="Times New Roman" w:hAnsi="Times New Roman" w:cs="Times New Roman"/>
          <w:b w:val="0"/>
          <w:i w:val="0"/>
          <w:sz w:val="28"/>
        </w:rPr>
        <w:t>Ці інваріанти дозволяють перевіряти систему не лише функціональними тестами, а й логічними твердженнями. Наприклад, тест approvals перевіряє Формулу 3.40: rejected approval не повинен створювати approved task, а approved approval може перевести proposed task у робочий стан.</w:t>
      </w:r>
    </w:p>
    <w:p>
      <w:pPr>
        <w:spacing w:before="0" w:after="0" w:line="360" w:lineRule="auto"/>
        <w:ind w:firstLine="709"/>
        <w:jc w:val="both"/>
      </w:pPr>
      <w:r>
        <w:rPr>
          <w:rFonts w:ascii="Times New Roman" w:hAnsi="Times New Roman" w:cs="Times New Roman"/>
          <w:b w:val="0"/>
          <w:i w:val="0"/>
          <w:sz w:val="28"/>
        </w:rPr>
        <w:t>Інваріанти також пояснюють, чому старі доменні елементи були прибрані з UI. Якщо продукт позиціонується як загальна документно обґрунтована агентна платформа, його інваріанти мають стосуватися документів, агентів, запусків, затверджень і задач, а не спеціалізованої предметної області.</w:t>
      </w:r>
    </w:p>
    <w:p>
      <w:pPr>
        <w:spacing w:before="0" w:after="0" w:line="360" w:lineRule="auto"/>
        <w:ind w:firstLine="709"/>
        <w:jc w:val="both"/>
      </w:pPr>
      <w:r>
        <w:rPr>
          <w:rFonts w:ascii="Times New Roman" w:hAnsi="Times New Roman" w:cs="Times New Roman"/>
          <w:b w:val="0"/>
          <w:i w:val="0"/>
          <w:sz w:val="28"/>
        </w:rPr>
        <w:t>З погляду прикладної математики система є дискретною динамічною системою зі станом, переходами та обмеженнями. Стан складається з множин documents, agents, workflows, runs, approvals, tasks і events. Операції API є переходами, які повинні зберігати інваріанти.</w:t>
      </w:r>
    </w:p>
    <w:p>
      <w:pPr>
        <w:spacing w:after="120" w:line="288" w:lineRule="auto"/>
        <w:jc w:val="center"/>
      </w:pPr>
      <w:r>
        <w:rPr>
          <w:rFonts w:ascii="Times New Roman" w:hAnsi="Times New Roman" w:cs="Times New Roman"/>
          <w:i/>
          <w:sz w:val="24"/>
        </w:rPr>
        <w:t>Таблиця 3.3 - Інваріанти коректності ModelWeave</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Інваріант</w:t>
            </w:r>
          </w:p>
        </w:tc>
        <w:tc>
          <w:tcPr>
            <w:tcW w:type="dxa" w:w="3307"/>
            <w:shd w:fill="F2F4F7"/>
            <w:vAlign w:val="center"/>
          </w:tcPr>
          <w:p>
            <w:pPr>
              <w:spacing w:after="0" w:line="276" w:lineRule="auto"/>
              <w:jc w:val="center"/>
            </w:pPr>
            <w:r/>
            <w:r>
              <w:rPr>
                <w:rFonts w:ascii="Times New Roman" w:hAnsi="Times New Roman" w:cs="Times New Roman"/>
                <w:b/>
                <w:sz w:val="21"/>
              </w:rPr>
              <w:t>Реалізаційний механізм</w:t>
            </w:r>
          </w:p>
        </w:tc>
        <w:tc>
          <w:tcPr>
            <w:tcW w:type="dxa" w:w="3307"/>
            <w:shd w:fill="F2F4F7"/>
            <w:vAlign w:val="center"/>
          </w:tcPr>
          <w:p>
            <w:pPr>
              <w:spacing w:after="0" w:line="276" w:lineRule="auto"/>
              <w:jc w:val="center"/>
            </w:pPr>
            <w:r/>
            <w:r>
              <w:rPr>
                <w:rFonts w:ascii="Times New Roman" w:hAnsi="Times New Roman" w:cs="Times New Roman"/>
                <w:b/>
                <w:sz w:val="21"/>
              </w:rPr>
              <w:t>Тестовий прояв</w:t>
            </w:r>
          </w:p>
        </w:tc>
      </w:tr>
      <w:tr>
        <w:tc>
          <w:tcPr>
            <w:tcW w:type="dxa" w:w="3307"/>
            <w:vAlign w:val="center"/>
          </w:tcPr>
          <w:p>
            <w:pPr>
              <w:spacing w:after="0" w:line="276" w:lineRule="auto"/>
              <w:jc w:val="left"/>
            </w:pPr>
            <w:r/>
            <w:r>
              <w:rPr>
                <w:rFonts w:ascii="Times New Roman" w:hAnsi="Times New Roman" w:cs="Times New Roman"/>
                <w:b w:val="0"/>
                <w:sz w:val="21"/>
              </w:rPr>
              <w:t>Ізоляція retrieval</w:t>
            </w:r>
          </w:p>
        </w:tc>
        <w:tc>
          <w:tcPr>
            <w:tcW w:type="dxa" w:w="3307"/>
            <w:vAlign w:val="center"/>
          </w:tcPr>
          <w:p>
            <w:pPr>
              <w:spacing w:after="0" w:line="276" w:lineRule="auto"/>
              <w:jc w:val="left"/>
            </w:pPr>
            <w:r/>
            <w:r>
              <w:rPr>
                <w:rFonts w:ascii="Times New Roman" w:hAnsi="Times New Roman" w:cs="Times New Roman"/>
                <w:b w:val="0"/>
                <w:sz w:val="21"/>
              </w:rPr>
              <w:t>JWT + user_id filter у Qdrant</w:t>
            </w:r>
          </w:p>
        </w:tc>
        <w:tc>
          <w:tcPr>
            <w:tcW w:type="dxa" w:w="3307"/>
            <w:vAlign w:val="center"/>
          </w:tcPr>
          <w:p>
            <w:pPr>
              <w:spacing w:after="0" w:line="276" w:lineRule="auto"/>
              <w:jc w:val="left"/>
            </w:pPr>
            <w:r/>
            <w:r>
              <w:rPr>
                <w:rFonts w:ascii="Times New Roman" w:hAnsi="Times New Roman" w:cs="Times New Roman"/>
                <w:b w:val="0"/>
                <w:sz w:val="21"/>
              </w:rPr>
              <w:t>Користувач бачить лише власні citations.</w:t>
            </w:r>
          </w:p>
        </w:tc>
      </w:tr>
      <w:tr>
        <w:tc>
          <w:tcPr>
            <w:tcW w:type="dxa" w:w="3307"/>
            <w:vAlign w:val="center"/>
          </w:tcPr>
          <w:p>
            <w:pPr>
              <w:spacing w:after="0" w:line="276" w:lineRule="auto"/>
              <w:jc w:val="left"/>
            </w:pPr>
            <w:r/>
            <w:r>
              <w:rPr>
                <w:rFonts w:ascii="Times New Roman" w:hAnsi="Times New Roman" w:cs="Times New Roman"/>
                <w:b w:val="0"/>
                <w:sz w:val="21"/>
              </w:rPr>
              <w:t>Approval before mutation</w:t>
            </w:r>
          </w:p>
        </w:tc>
        <w:tc>
          <w:tcPr>
            <w:tcW w:type="dxa" w:w="3307"/>
            <w:vAlign w:val="center"/>
          </w:tcPr>
          <w:p>
            <w:pPr>
              <w:spacing w:after="0" w:line="276" w:lineRule="auto"/>
              <w:jc w:val="left"/>
            </w:pPr>
            <w:r/>
            <w:r>
              <w:rPr>
                <w:rFonts w:ascii="Times New Roman" w:hAnsi="Times New Roman" w:cs="Times New Roman"/>
                <w:b w:val="0"/>
                <w:sz w:val="21"/>
              </w:rPr>
              <w:t>approvals.status і protected task transition</w:t>
            </w:r>
          </w:p>
        </w:tc>
        <w:tc>
          <w:tcPr>
            <w:tcW w:type="dxa" w:w="3307"/>
            <w:vAlign w:val="center"/>
          </w:tcPr>
          <w:p>
            <w:pPr>
              <w:spacing w:after="0" w:line="276" w:lineRule="auto"/>
              <w:jc w:val="left"/>
            </w:pPr>
            <w:r/>
            <w:r>
              <w:rPr>
                <w:rFonts w:ascii="Times New Roman" w:hAnsi="Times New Roman" w:cs="Times New Roman"/>
                <w:b w:val="0"/>
                <w:sz w:val="21"/>
              </w:rPr>
              <w:t>Rejected не створює фінальну task.</w:t>
            </w:r>
          </w:p>
        </w:tc>
      </w:tr>
      <w:tr>
        <w:tc>
          <w:tcPr>
            <w:tcW w:type="dxa" w:w="3307"/>
            <w:vAlign w:val="center"/>
          </w:tcPr>
          <w:p>
            <w:pPr>
              <w:spacing w:after="0" w:line="276" w:lineRule="auto"/>
              <w:jc w:val="left"/>
            </w:pPr>
            <w:r/>
            <w:r>
              <w:rPr>
                <w:rFonts w:ascii="Times New Roman" w:hAnsi="Times New Roman" w:cs="Times New Roman"/>
                <w:b w:val="0"/>
                <w:sz w:val="21"/>
              </w:rPr>
              <w:t>Auditability</w:t>
            </w:r>
          </w:p>
        </w:tc>
        <w:tc>
          <w:tcPr>
            <w:tcW w:type="dxa" w:w="3307"/>
            <w:vAlign w:val="center"/>
          </w:tcPr>
          <w:p>
            <w:pPr>
              <w:spacing w:after="0" w:line="276" w:lineRule="auto"/>
              <w:jc w:val="left"/>
            </w:pPr>
            <w:r/>
            <w:r>
              <w:rPr>
                <w:rFonts w:ascii="Times New Roman" w:hAnsi="Times New Roman" w:cs="Times New Roman"/>
                <w:b w:val="0"/>
                <w:sz w:val="21"/>
              </w:rPr>
              <w:t>action_events</w:t>
            </w:r>
          </w:p>
        </w:tc>
        <w:tc>
          <w:tcPr>
            <w:tcW w:type="dxa" w:w="3307"/>
            <w:vAlign w:val="center"/>
          </w:tcPr>
          <w:p>
            <w:pPr>
              <w:spacing w:after="0" w:line="276" w:lineRule="auto"/>
              <w:jc w:val="left"/>
            </w:pPr>
            <w:r/>
            <w:r>
              <w:rPr>
                <w:rFonts w:ascii="Times New Roman" w:hAnsi="Times New Roman" w:cs="Times New Roman"/>
                <w:b w:val="0"/>
                <w:sz w:val="21"/>
              </w:rPr>
              <w:t>Runs screen показує timeline.</w:t>
            </w:r>
          </w:p>
        </w:tc>
      </w:tr>
      <w:tr>
        <w:tc>
          <w:tcPr>
            <w:tcW w:type="dxa" w:w="3307"/>
            <w:vAlign w:val="center"/>
          </w:tcPr>
          <w:p>
            <w:pPr>
              <w:spacing w:after="0" w:line="276" w:lineRule="auto"/>
              <w:jc w:val="left"/>
            </w:pPr>
            <w:r/>
            <w:r>
              <w:rPr>
                <w:rFonts w:ascii="Times New Roman" w:hAnsi="Times New Roman" w:cs="Times New Roman"/>
                <w:b w:val="0"/>
                <w:sz w:val="21"/>
              </w:rPr>
              <w:t>Run liveness</w:t>
            </w:r>
          </w:p>
        </w:tc>
        <w:tc>
          <w:tcPr>
            <w:tcW w:type="dxa" w:w="3307"/>
            <w:vAlign w:val="center"/>
          </w:tcPr>
          <w:p>
            <w:pPr>
              <w:spacing w:after="0" w:line="276" w:lineRule="auto"/>
              <w:jc w:val="left"/>
            </w:pPr>
            <w:r/>
            <w:r>
              <w:rPr>
                <w:rFonts w:ascii="Times New Roman" w:hAnsi="Times New Roman" w:cs="Times New Roman"/>
                <w:b w:val="0"/>
                <w:sz w:val="21"/>
              </w:rPr>
              <w:t>queued -&gt; running background transition</w:t>
            </w:r>
          </w:p>
        </w:tc>
        <w:tc>
          <w:tcPr>
            <w:tcW w:type="dxa" w:w="3307"/>
            <w:vAlign w:val="center"/>
          </w:tcPr>
          <w:p>
            <w:pPr>
              <w:spacing w:after="0" w:line="276" w:lineRule="auto"/>
              <w:jc w:val="left"/>
            </w:pPr>
            <w:r/>
            <w:r>
              <w:rPr>
                <w:rFonts w:ascii="Times New Roman" w:hAnsi="Times New Roman" w:cs="Times New Roman"/>
                <w:b w:val="0"/>
                <w:sz w:val="21"/>
              </w:rPr>
              <w:t>Manual run не зависає queued.</w:t>
            </w:r>
          </w:p>
        </w:tc>
      </w:tr>
      <w:tr>
        <w:tc>
          <w:tcPr>
            <w:tcW w:type="dxa" w:w="3307"/>
            <w:vAlign w:val="center"/>
          </w:tcPr>
          <w:p>
            <w:pPr>
              <w:spacing w:after="0" w:line="276" w:lineRule="auto"/>
              <w:jc w:val="left"/>
            </w:pPr>
            <w:r/>
            <w:r>
              <w:rPr>
                <w:rFonts w:ascii="Times New Roman" w:hAnsi="Times New Roman" w:cs="Times New Roman"/>
                <w:b w:val="0"/>
                <w:sz w:val="21"/>
              </w:rPr>
              <w:t>Report reproducibility</w:t>
            </w:r>
          </w:p>
        </w:tc>
        <w:tc>
          <w:tcPr>
            <w:tcW w:type="dxa" w:w="3307"/>
            <w:vAlign w:val="center"/>
          </w:tcPr>
          <w:p>
            <w:pPr>
              <w:spacing w:after="0" w:line="276" w:lineRule="auto"/>
              <w:jc w:val="left"/>
            </w:pPr>
            <w:r/>
            <w:r>
              <w:rPr>
                <w:rFonts w:ascii="Times New Roman" w:hAnsi="Times New Roman" w:cs="Times New Roman"/>
                <w:b w:val="0"/>
                <w:sz w:val="21"/>
              </w:rPr>
              <w:t>DOCX із run artifacts</w:t>
            </w:r>
          </w:p>
        </w:tc>
        <w:tc>
          <w:tcPr>
            <w:tcW w:type="dxa" w:w="3307"/>
            <w:vAlign w:val="center"/>
          </w:tcPr>
          <w:p>
            <w:pPr>
              <w:spacing w:after="0" w:line="276" w:lineRule="auto"/>
              <w:jc w:val="left"/>
            </w:pPr>
            <w:r/>
            <w:r>
              <w:rPr>
                <w:rFonts w:ascii="Times New Roman" w:hAnsi="Times New Roman" w:cs="Times New Roman"/>
                <w:b w:val="0"/>
                <w:sz w:val="21"/>
              </w:rPr>
              <w:t>Report містить output, citations і evaluation.</w:t>
            </w:r>
          </w:p>
        </w:tc>
      </w:tr>
    </w:tbl>
    <w:p/>
    <w:p>
      <w:pPr>
        <w:spacing w:before="0" w:after="0" w:line="360" w:lineRule="auto"/>
        <w:ind w:firstLine="709"/>
        <w:jc w:val="both"/>
      </w:pPr>
      <w:r>
        <w:rPr>
          <w:rFonts w:ascii="Times New Roman" w:hAnsi="Times New Roman" w:cs="Times New Roman"/>
          <w:b w:val="0"/>
          <w:i w:val="0"/>
          <w:sz w:val="28"/>
        </w:rPr>
        <w:t>Розгляд інваріантів допомагає підготувати тест-план. Замість того щоб перевіряти лише наявність кнопок у UI, тест має встановити, що натискання кнопки не порушує математичну модель стану. Саме тому smoke test перевіряв документи, агенти, запуски, approvals, tasks і DOCX як один сценарій.</w:t>
      </w:r>
    </w:p>
    <w:p>
      <w:pPr>
        <w:spacing w:before="0" w:after="0" w:line="360" w:lineRule="auto"/>
        <w:ind w:firstLine="709"/>
        <w:jc w:val="both"/>
      </w:pPr>
      <w:r>
        <w:rPr>
          <w:rFonts w:ascii="Times New Roman" w:hAnsi="Times New Roman" w:cs="Times New Roman"/>
          <w:b w:val="0"/>
          <w:i w:val="0"/>
          <w:sz w:val="28"/>
        </w:rPr>
        <w:t>У майбутніх версіях ці інваріанти можуть бути закріплені на рівні бази даних: foreign keys, row-level security, constraints і transactional operations. У MVP частина обмежень реалізована у backend service layer, що є прийнятним для академічного прототипу, але потребує посилення для production-grade платформи.</w:t>
      </w:r>
    </w:p>
    <w:p>
      <w:pPr>
        <w:spacing w:before="0" w:after="0" w:line="360" w:lineRule="auto"/>
        <w:ind w:firstLine="709"/>
        <w:jc w:val="both"/>
      </w:pPr>
      <w:r>
        <w:rPr>
          <w:rFonts w:ascii="Times New Roman" w:hAnsi="Times New Roman" w:cs="Times New Roman"/>
          <w:b w:val="0"/>
          <w:i w:val="0"/>
          <w:sz w:val="28"/>
        </w:rPr>
        <w:t>Таким чином, математична модель ModelWeave охоплює не лише embeddings і cosine similarity, а й повний життєвий цикл агентної дії. Це важливо для теми роботи, бо масштабоване використання LLM у комерційних рішеннях неможливе без формальної моделі даних, станів, переходів, витрат і ризиків.</w:t>
      </w:r>
    </w:p>
    <w:p>
      <w:pPr>
        <w:pStyle w:val="Heading2"/>
        <w:keepNext/>
        <w:spacing w:line="360" w:lineRule="auto" w:before="120" w:after="0"/>
        <w:jc w:val="left"/>
      </w:pPr>
      <w:r>
        <w:rPr>
          <w:rFonts w:ascii="Times New Roman" w:hAnsi="Times New Roman" w:cs="Times New Roman"/>
          <w:b/>
          <w:sz w:val="28"/>
        </w:rPr>
        <w:t>Висновки до розділу 3</w:t>
      </w:r>
    </w:p>
    <w:p>
      <w:pPr>
        <w:spacing w:before="0" w:after="0" w:line="360" w:lineRule="auto"/>
        <w:ind w:firstLine="709"/>
        <w:jc w:val="both"/>
      </w:pPr>
      <w:r>
        <w:rPr>
          <w:rFonts w:ascii="Times New Roman" w:hAnsi="Times New Roman" w:cs="Times New Roman"/>
          <w:b w:val="0"/>
          <w:i w:val="0"/>
          <w:sz w:val="28"/>
        </w:rPr>
        <w:t>У розділі 3 побудовано математичну модель ModelWeave. Документи формалізовано як множину фрагментів, фрагменти - як вектори, retrieval - як top-k ранжування за косинусною подібністю, генерацію - як умовний процес з урахуванням ролі агента, workflow - як типізований граф, approval - як обмежений перехід стану, а quality score - як нормалізовану зважену функцію. Ця модель демонструє математичну основу RAG, vectorization, agent orchestration і human-in-the-loop управління.</w:t>
      </w:r>
    </w:p>
    <w:p>
      <w:r>
        <w:br w:type="page"/>
      </w:r>
    </w:p>
    <w:p>
      <w:pPr>
        <w:pStyle w:val="Heading1"/>
        <w:keepNext/>
        <w:spacing w:line="360" w:lineRule="auto" w:before="0" w:after="0"/>
        <w:jc w:val="center"/>
      </w:pPr>
      <w:r>
        <w:rPr>
          <w:rFonts w:ascii="Times New Roman" w:hAnsi="Times New Roman" w:cs="Times New Roman"/>
          <w:b/>
          <w:sz w:val="28"/>
        </w:rPr>
        <w:t>4 АРХІТЕКТУРА ТА РЕАЛІЗАЦІЯ MODELWEAVE</w:t>
      </w:r>
    </w:p>
    <w:p>
      <w:pPr>
        <w:pStyle w:val="Heading2"/>
        <w:keepNext/>
        <w:spacing w:line="360" w:lineRule="auto" w:before="120" w:after="0"/>
        <w:jc w:val="left"/>
      </w:pPr>
      <w:r>
        <w:rPr>
          <w:rFonts w:ascii="Times New Roman" w:hAnsi="Times New Roman" w:cs="Times New Roman"/>
          <w:b/>
          <w:sz w:val="28"/>
        </w:rPr>
        <w:t>4.1 Загальна сервісна схема</w:t>
      </w:r>
    </w:p>
    <w:p>
      <w:pPr>
        <w:spacing w:before="0" w:after="0" w:line="360" w:lineRule="auto"/>
        <w:ind w:firstLine="709"/>
        <w:jc w:val="both"/>
      </w:pPr>
      <w:r>
        <w:rPr>
          <w:rFonts w:ascii="Times New Roman" w:hAnsi="Times New Roman" w:cs="Times New Roman"/>
          <w:b w:val="0"/>
          <w:i w:val="0"/>
          <w:sz w:val="28"/>
        </w:rPr>
        <w:t>ModelWeave реалізовано як повностековий застосунок. Його архітектура розділяє клієнтську взаємодію, API, автентифікацію, реляційний стан, векторний індекс, LLM-виклики та документний експорт.</w:t>
      </w:r>
    </w:p>
    <w:p>
      <w:pPr>
        <w:spacing w:before="0" w:after="0" w:line="360" w:lineRule="auto"/>
        <w:ind w:firstLine="709"/>
        <w:jc w:val="both"/>
      </w:pPr>
      <w:r>
        <w:rPr>
          <w:rFonts w:ascii="Times New Roman" w:hAnsi="Times New Roman" w:cs="Times New Roman"/>
          <w:b w:val="0"/>
          <w:i w:val="0"/>
          <w:sz w:val="28"/>
        </w:rPr>
        <w:t>Користувач працює з браузерним UI. Усі захищені дії проходять через FastAPI. Бекенд перевіряє Supabase session, працює з Postgres, викликає Qdrant для retrieval, викликає Anthropic для генерації та формує DOCX.</w:t>
      </w:r>
    </w:p>
    <w:p>
      <w:pPr>
        <w:spacing w:before="0" w:after="0" w:line="360" w:lineRule="auto"/>
        <w:ind w:firstLine="709"/>
        <w:jc w:val="both"/>
      </w:pPr>
      <w:r>
        <w:rPr>
          <w:rFonts w:ascii="Times New Roman" w:hAnsi="Times New Roman" w:cs="Times New Roman"/>
          <w:b w:val="0"/>
          <w:i w:val="0"/>
          <w:sz w:val="28"/>
        </w:rPr>
        <w:t>Такий поділ відповідає темі роботи: scalable use of language models неможливий без архітектури навколо моделі. Модель є важливим, але не єдиним сервісом.</w:t>
      </w:r>
    </w:p>
    <w:p>
      <w:pPr>
        <w:keepNext/>
        <w:jc w:val="center"/>
      </w:pPr>
      <w:r>
        <w:drawing>
          <wp:inline xmlns:a="http://schemas.openxmlformats.org/drawingml/2006/main" xmlns:pic="http://schemas.openxmlformats.org/drawingml/2006/picture">
            <wp:extent cx="5580000" cy="3162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80000" cy="3162000"/>
                    </a:xfrm>
                    <a:prstGeom prst="rect"/>
                  </pic:spPr>
                </pic:pic>
              </a:graphicData>
            </a:graphic>
          </wp:inline>
        </w:drawing>
      </w:r>
    </w:p>
    <w:p>
      <w:pPr>
        <w:spacing w:after="120" w:line="288" w:lineRule="auto"/>
        <w:jc w:val="center"/>
      </w:pPr>
      <w:r>
        <w:rPr>
          <w:rFonts w:ascii="Times New Roman" w:hAnsi="Times New Roman" w:cs="Times New Roman"/>
          <w:i/>
          <w:sz w:val="24"/>
        </w:rPr>
        <w:t>Рисунок 4.1 - Сервісно-орієнтована архітектура ModelWeave</w:t>
      </w:r>
    </w:p>
    <w:p>
      <w:pPr>
        <w:spacing w:after="120" w:line="288" w:lineRule="auto"/>
        <w:jc w:val="center"/>
      </w:pPr>
      <w:r>
        <w:rPr>
          <w:rFonts w:ascii="Times New Roman" w:hAnsi="Times New Roman" w:cs="Times New Roman"/>
          <w:i/>
          <w:sz w:val="24"/>
        </w:rPr>
        <w:t>Таблиця 4.1 - Реалізаційний стек</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Шар</w:t>
            </w:r>
          </w:p>
        </w:tc>
        <w:tc>
          <w:tcPr>
            <w:tcW w:type="dxa" w:w="3307"/>
            <w:shd w:fill="F2F4F7"/>
            <w:vAlign w:val="center"/>
          </w:tcPr>
          <w:p>
            <w:pPr>
              <w:spacing w:after="0" w:line="276" w:lineRule="auto"/>
              <w:jc w:val="center"/>
            </w:pPr>
            <w:r/>
            <w:r>
              <w:rPr>
                <w:rFonts w:ascii="Times New Roman" w:hAnsi="Times New Roman" w:cs="Times New Roman"/>
                <w:b/>
                <w:sz w:val="21"/>
              </w:rPr>
              <w:t>Технологія</w:t>
            </w:r>
          </w:p>
        </w:tc>
        <w:tc>
          <w:tcPr>
            <w:tcW w:type="dxa" w:w="3307"/>
            <w:shd w:fill="F2F4F7"/>
            <w:vAlign w:val="center"/>
          </w:tcPr>
          <w:p>
            <w:pPr>
              <w:spacing w:after="0" w:line="276" w:lineRule="auto"/>
              <w:jc w:val="center"/>
            </w:pPr>
            <w:r/>
            <w:r>
              <w:rPr>
                <w:rFonts w:ascii="Times New Roman" w:hAnsi="Times New Roman" w:cs="Times New Roman"/>
                <w:b/>
                <w:sz w:val="21"/>
              </w:rPr>
              <w:t>Реалізаційна роль</w:t>
            </w:r>
          </w:p>
        </w:tc>
      </w:tr>
      <w:tr>
        <w:tc>
          <w:tcPr>
            <w:tcW w:type="dxa" w:w="3307"/>
            <w:vAlign w:val="center"/>
          </w:tcPr>
          <w:p>
            <w:pPr>
              <w:spacing w:after="0" w:line="276" w:lineRule="auto"/>
              <w:jc w:val="left"/>
            </w:pPr>
            <w:r/>
            <w:r>
              <w:rPr>
                <w:rFonts w:ascii="Times New Roman" w:hAnsi="Times New Roman" w:cs="Times New Roman"/>
                <w:b w:val="0"/>
                <w:sz w:val="21"/>
              </w:rPr>
              <w:t>UI</w:t>
            </w:r>
          </w:p>
        </w:tc>
        <w:tc>
          <w:tcPr>
            <w:tcW w:type="dxa" w:w="3307"/>
            <w:vAlign w:val="center"/>
          </w:tcPr>
          <w:p>
            <w:pPr>
              <w:spacing w:after="0" w:line="276" w:lineRule="auto"/>
              <w:jc w:val="left"/>
            </w:pPr>
            <w:r/>
            <w:r>
              <w:rPr>
                <w:rFonts w:ascii="Times New Roman" w:hAnsi="Times New Roman" w:cs="Times New Roman"/>
                <w:b w:val="0"/>
                <w:sz w:val="21"/>
              </w:rPr>
              <w:t>Next.js</w:t>
            </w:r>
          </w:p>
        </w:tc>
        <w:tc>
          <w:tcPr>
            <w:tcW w:type="dxa" w:w="3307"/>
            <w:vAlign w:val="center"/>
          </w:tcPr>
          <w:p>
            <w:pPr>
              <w:spacing w:after="0" w:line="276" w:lineRule="auto"/>
              <w:jc w:val="left"/>
            </w:pPr>
            <w:r/>
            <w:r>
              <w:rPr>
                <w:rFonts w:ascii="Times New Roman" w:hAnsi="Times New Roman" w:cs="Times New Roman"/>
                <w:b w:val="0"/>
                <w:sz w:val="21"/>
              </w:rPr>
              <w:t>Темний control plane, вкладки Database/Agents/Workflows/Runs/Approvals/Tasks/Reports.</w:t>
            </w:r>
          </w:p>
        </w:tc>
      </w:tr>
      <w:tr>
        <w:tc>
          <w:tcPr>
            <w:tcW w:type="dxa" w:w="3307"/>
            <w:vAlign w:val="center"/>
          </w:tcPr>
          <w:p>
            <w:pPr>
              <w:spacing w:after="0" w:line="276" w:lineRule="auto"/>
              <w:jc w:val="left"/>
            </w:pPr>
            <w:r/>
            <w:r>
              <w:rPr>
                <w:rFonts w:ascii="Times New Roman" w:hAnsi="Times New Roman" w:cs="Times New Roman"/>
                <w:b w:val="0"/>
                <w:sz w:val="21"/>
              </w:rPr>
              <w:t>Workflow UI</w:t>
            </w:r>
          </w:p>
        </w:tc>
        <w:tc>
          <w:tcPr>
            <w:tcW w:type="dxa" w:w="3307"/>
            <w:vAlign w:val="center"/>
          </w:tcPr>
          <w:p>
            <w:pPr>
              <w:spacing w:after="0" w:line="276" w:lineRule="auto"/>
              <w:jc w:val="left"/>
            </w:pPr>
            <w:r/>
            <w:r>
              <w:rPr>
                <w:rFonts w:ascii="Times New Roman" w:hAnsi="Times New Roman" w:cs="Times New Roman"/>
                <w:b w:val="0"/>
                <w:sz w:val="21"/>
              </w:rPr>
              <w:t>React Flow</w:t>
            </w:r>
          </w:p>
        </w:tc>
        <w:tc>
          <w:tcPr>
            <w:tcW w:type="dxa" w:w="3307"/>
            <w:vAlign w:val="center"/>
          </w:tcPr>
          <w:p>
            <w:pPr>
              <w:spacing w:after="0" w:line="276" w:lineRule="auto"/>
              <w:jc w:val="left"/>
            </w:pPr>
            <w:r/>
            <w:r>
              <w:rPr>
                <w:rFonts w:ascii="Times New Roman" w:hAnsi="Times New Roman" w:cs="Times New Roman"/>
                <w:b w:val="0"/>
                <w:sz w:val="21"/>
              </w:rPr>
              <w:t>Візуальний граф вузлів і live status.</w:t>
            </w:r>
          </w:p>
        </w:tc>
      </w:tr>
      <w:tr>
        <w:tc>
          <w:tcPr>
            <w:tcW w:type="dxa" w:w="3307"/>
            <w:vAlign w:val="center"/>
          </w:tcPr>
          <w:p>
            <w:pPr>
              <w:spacing w:after="0" w:line="276" w:lineRule="auto"/>
              <w:jc w:val="left"/>
            </w:pPr>
            <w:r/>
            <w:r>
              <w:rPr>
                <w:rFonts w:ascii="Times New Roman" w:hAnsi="Times New Roman" w:cs="Times New Roman"/>
                <w:b w:val="0"/>
                <w:sz w:val="21"/>
              </w:rPr>
              <w:t>Backend</w:t>
            </w:r>
          </w:p>
        </w:tc>
        <w:tc>
          <w:tcPr>
            <w:tcW w:type="dxa" w:w="3307"/>
            <w:vAlign w:val="center"/>
          </w:tcPr>
          <w:p>
            <w:pPr>
              <w:spacing w:after="0" w:line="276" w:lineRule="auto"/>
              <w:jc w:val="left"/>
            </w:pPr>
            <w:r/>
            <w:r>
              <w:rPr>
                <w:rFonts w:ascii="Times New Roman" w:hAnsi="Times New Roman" w:cs="Times New Roman"/>
                <w:b w:val="0"/>
                <w:sz w:val="21"/>
              </w:rPr>
              <w:t>FastAPI</w:t>
            </w:r>
          </w:p>
        </w:tc>
        <w:tc>
          <w:tcPr>
            <w:tcW w:type="dxa" w:w="3307"/>
            <w:vAlign w:val="center"/>
          </w:tcPr>
          <w:p>
            <w:pPr>
              <w:spacing w:after="0" w:line="276" w:lineRule="auto"/>
              <w:jc w:val="left"/>
            </w:pPr>
            <w:r/>
            <w:r>
              <w:rPr>
                <w:rFonts w:ascii="Times New Roman" w:hAnsi="Times New Roman" w:cs="Times New Roman"/>
                <w:b w:val="0"/>
                <w:sz w:val="21"/>
              </w:rPr>
              <w:t>Захищені маршрути, background execution, DOCX export.</w:t>
            </w:r>
          </w:p>
        </w:tc>
      </w:tr>
      <w:tr>
        <w:tc>
          <w:tcPr>
            <w:tcW w:type="dxa" w:w="3307"/>
            <w:vAlign w:val="center"/>
          </w:tcPr>
          <w:p>
            <w:pPr>
              <w:spacing w:after="0" w:line="276" w:lineRule="auto"/>
              <w:jc w:val="left"/>
            </w:pPr>
            <w:r/>
            <w:r>
              <w:rPr>
                <w:rFonts w:ascii="Times New Roman" w:hAnsi="Times New Roman" w:cs="Times New Roman"/>
                <w:b w:val="0"/>
                <w:sz w:val="21"/>
              </w:rPr>
              <w:t>Auth</w:t>
            </w:r>
          </w:p>
        </w:tc>
        <w:tc>
          <w:tcPr>
            <w:tcW w:type="dxa" w:w="3307"/>
            <w:vAlign w:val="center"/>
          </w:tcPr>
          <w:p>
            <w:pPr>
              <w:spacing w:after="0" w:line="276" w:lineRule="auto"/>
              <w:jc w:val="left"/>
            </w:pPr>
            <w:r/>
            <w:r>
              <w:rPr>
                <w:rFonts w:ascii="Times New Roman" w:hAnsi="Times New Roman" w:cs="Times New Roman"/>
                <w:b w:val="0"/>
                <w:sz w:val="21"/>
              </w:rPr>
              <w:t>Supabase Auth</w:t>
            </w:r>
          </w:p>
        </w:tc>
        <w:tc>
          <w:tcPr>
            <w:tcW w:type="dxa" w:w="3307"/>
            <w:vAlign w:val="center"/>
          </w:tcPr>
          <w:p>
            <w:pPr>
              <w:spacing w:after="0" w:line="276" w:lineRule="auto"/>
              <w:jc w:val="left"/>
            </w:pPr>
            <w:r/>
            <w:r>
              <w:rPr>
                <w:rFonts w:ascii="Times New Roman" w:hAnsi="Times New Roman" w:cs="Times New Roman"/>
                <w:b w:val="0"/>
                <w:sz w:val="21"/>
              </w:rPr>
              <w:t>Open registration і session validation.</w:t>
            </w:r>
          </w:p>
        </w:tc>
      </w:tr>
      <w:tr>
        <w:tc>
          <w:tcPr>
            <w:tcW w:type="dxa" w:w="3307"/>
            <w:vAlign w:val="center"/>
          </w:tcPr>
          <w:p>
            <w:pPr>
              <w:spacing w:after="0" w:line="276" w:lineRule="auto"/>
              <w:jc w:val="left"/>
            </w:pPr>
            <w:r/>
            <w:r>
              <w:rPr>
                <w:rFonts w:ascii="Times New Roman" w:hAnsi="Times New Roman" w:cs="Times New Roman"/>
                <w:b w:val="0"/>
                <w:sz w:val="21"/>
              </w:rPr>
              <w:t>Postgres</w:t>
            </w:r>
          </w:p>
        </w:tc>
        <w:tc>
          <w:tcPr>
            <w:tcW w:type="dxa" w:w="3307"/>
            <w:vAlign w:val="center"/>
          </w:tcPr>
          <w:p>
            <w:pPr>
              <w:spacing w:after="0" w:line="276" w:lineRule="auto"/>
              <w:jc w:val="left"/>
            </w:pPr>
            <w:r/>
            <w:r>
              <w:rPr>
                <w:rFonts w:ascii="Times New Roman" w:hAnsi="Times New Roman" w:cs="Times New Roman"/>
                <w:b w:val="0"/>
                <w:sz w:val="21"/>
              </w:rPr>
              <w:t>Supabase</w:t>
            </w:r>
          </w:p>
        </w:tc>
        <w:tc>
          <w:tcPr>
            <w:tcW w:type="dxa" w:w="3307"/>
            <w:vAlign w:val="center"/>
          </w:tcPr>
          <w:p>
            <w:pPr>
              <w:spacing w:after="0" w:line="276" w:lineRule="auto"/>
              <w:jc w:val="left"/>
            </w:pPr>
            <w:r/>
            <w:r>
              <w:rPr>
                <w:rFonts w:ascii="Times New Roman" w:hAnsi="Times New Roman" w:cs="Times New Roman"/>
                <w:b w:val="0"/>
                <w:sz w:val="21"/>
              </w:rPr>
              <w:t>Сталі сутності платформи.</w:t>
            </w:r>
          </w:p>
        </w:tc>
      </w:tr>
      <w:tr>
        <w:tc>
          <w:tcPr>
            <w:tcW w:type="dxa" w:w="3307"/>
            <w:vAlign w:val="center"/>
          </w:tcPr>
          <w:p>
            <w:pPr>
              <w:spacing w:after="0" w:line="276" w:lineRule="auto"/>
              <w:jc w:val="left"/>
            </w:pPr>
            <w:r/>
            <w:r>
              <w:rPr>
                <w:rFonts w:ascii="Times New Roman" w:hAnsi="Times New Roman" w:cs="Times New Roman"/>
                <w:b w:val="0"/>
                <w:sz w:val="21"/>
              </w:rPr>
              <w:t>Vector DB</w:t>
            </w:r>
          </w:p>
        </w:tc>
        <w:tc>
          <w:tcPr>
            <w:tcW w:type="dxa" w:w="3307"/>
            <w:vAlign w:val="center"/>
          </w:tcPr>
          <w:p>
            <w:pPr>
              <w:spacing w:after="0" w:line="276" w:lineRule="auto"/>
              <w:jc w:val="left"/>
            </w:pPr>
            <w:r/>
            <w:r>
              <w:rPr>
                <w:rFonts w:ascii="Times New Roman" w:hAnsi="Times New Roman" w:cs="Times New Roman"/>
                <w:b w:val="0"/>
                <w:sz w:val="21"/>
              </w:rPr>
              <w:t>Qdrant Cloud</w:t>
            </w:r>
          </w:p>
        </w:tc>
        <w:tc>
          <w:tcPr>
            <w:tcW w:type="dxa" w:w="3307"/>
            <w:vAlign w:val="center"/>
          </w:tcPr>
          <w:p>
            <w:pPr>
              <w:spacing w:after="0" w:line="276" w:lineRule="auto"/>
              <w:jc w:val="left"/>
            </w:pPr>
            <w:r/>
            <w:r>
              <w:rPr>
                <w:rFonts w:ascii="Times New Roman" w:hAnsi="Times New Roman" w:cs="Times New Roman"/>
                <w:b w:val="0"/>
                <w:sz w:val="21"/>
              </w:rPr>
              <w:t>Semantic retrieval over chunks.</w:t>
            </w:r>
          </w:p>
        </w:tc>
      </w:tr>
      <w:tr>
        <w:tc>
          <w:tcPr>
            <w:tcW w:type="dxa" w:w="3307"/>
            <w:vAlign w:val="center"/>
          </w:tcPr>
          <w:p>
            <w:pPr>
              <w:spacing w:after="0" w:line="276" w:lineRule="auto"/>
              <w:jc w:val="left"/>
            </w:pPr>
            <w:r/>
            <w:r>
              <w:rPr>
                <w:rFonts w:ascii="Times New Roman" w:hAnsi="Times New Roman" w:cs="Times New Roman"/>
                <w:b w:val="0"/>
                <w:sz w:val="21"/>
              </w:rPr>
              <w:t>LLM</w:t>
            </w:r>
          </w:p>
        </w:tc>
        <w:tc>
          <w:tcPr>
            <w:tcW w:type="dxa" w:w="3307"/>
            <w:vAlign w:val="center"/>
          </w:tcPr>
          <w:p>
            <w:pPr>
              <w:spacing w:after="0" w:line="276" w:lineRule="auto"/>
              <w:jc w:val="left"/>
            </w:pPr>
            <w:r/>
            <w:r>
              <w:rPr>
                <w:rFonts w:ascii="Times New Roman" w:hAnsi="Times New Roman" w:cs="Times New Roman"/>
                <w:b w:val="0"/>
                <w:sz w:val="21"/>
              </w:rPr>
              <w:t>Anthropic API</w:t>
            </w:r>
          </w:p>
        </w:tc>
        <w:tc>
          <w:tcPr>
            <w:tcW w:type="dxa" w:w="3307"/>
            <w:vAlign w:val="center"/>
          </w:tcPr>
          <w:p>
            <w:pPr>
              <w:spacing w:after="0" w:line="276" w:lineRule="auto"/>
              <w:jc w:val="left"/>
            </w:pPr>
            <w:r/>
            <w:r>
              <w:rPr>
                <w:rFonts w:ascii="Times New Roman" w:hAnsi="Times New Roman" w:cs="Times New Roman"/>
                <w:b w:val="0"/>
                <w:sz w:val="21"/>
              </w:rPr>
              <w:t>BYOK model calls for agents.</w:t>
            </w:r>
          </w:p>
        </w:tc>
      </w:tr>
    </w:tbl>
    <w:p/>
    <w:p>
      <w:pPr>
        <w:pStyle w:val="Heading2"/>
        <w:keepNext/>
        <w:spacing w:line="360" w:lineRule="auto" w:before="120" w:after="0"/>
        <w:jc w:val="left"/>
      </w:pPr>
      <w:r>
        <w:rPr>
          <w:rFonts w:ascii="Times New Roman" w:hAnsi="Times New Roman" w:cs="Times New Roman"/>
          <w:b/>
          <w:sz w:val="28"/>
        </w:rPr>
        <w:t>4.2 Бекенд, сховища та API</w:t>
      </w:r>
    </w:p>
    <w:p>
      <w:pPr>
        <w:spacing w:before="0" w:after="0" w:line="360" w:lineRule="auto"/>
        <w:ind w:firstLine="709"/>
        <w:jc w:val="both"/>
      </w:pPr>
      <w:r>
        <w:rPr>
          <w:rFonts w:ascii="Times New Roman" w:hAnsi="Times New Roman" w:cs="Times New Roman"/>
          <w:b w:val="0"/>
          <w:i w:val="0"/>
          <w:sz w:val="28"/>
        </w:rPr>
        <w:t>Бекенд організовано навколо API routes і сервісів. Routes відповідають за HTTP-контракти, services - за логіку агентів, документів, provider keys, reports і vector store. Це дозволяє тестувати бізнес-логіку незалежно від UI.</w:t>
      </w:r>
    </w:p>
    <w:p>
      <w:pPr>
        <w:spacing w:before="0" w:after="0" w:line="360" w:lineRule="auto"/>
        <w:ind w:firstLine="709"/>
        <w:jc w:val="both"/>
      </w:pPr>
      <w:r>
        <w:rPr>
          <w:rFonts w:ascii="Times New Roman" w:hAnsi="Times New Roman" w:cs="Times New Roman"/>
          <w:b w:val="0"/>
          <w:i w:val="0"/>
          <w:sz w:val="28"/>
        </w:rPr>
        <w:t>Міграції бази даних створюють таблиці documents, document_chunks, agents, workflows, runs, approvals, agency_tasks, action_events, run_evaluations і provider_keys. Додаткова міграція розширює agents полями description, system_prompt, trigger_type, trigger_config, status, permission_mode і last_scheduled_run_at.</w:t>
      </w:r>
    </w:p>
    <w:p>
      <w:pPr>
        <w:spacing w:before="0" w:after="0" w:line="360" w:lineRule="auto"/>
        <w:ind w:firstLine="709"/>
        <w:jc w:val="both"/>
      </w:pPr>
      <w:r>
        <w:rPr>
          <w:rFonts w:ascii="Times New Roman" w:hAnsi="Times New Roman" w:cs="Times New Roman"/>
          <w:b w:val="0"/>
          <w:i w:val="0"/>
          <w:sz w:val="28"/>
        </w:rPr>
        <w:t>Run execution створює запис queued, запускає background task і оновлює стан до running. Після вузла approval запуск переходить у waiting_approval, якщо є pending approvals. Це відповідає вимозі, щоб runs не залишалися queued без причини.</w:t>
      </w:r>
    </w:p>
    <w:p>
      <w:pPr>
        <w:spacing w:before="0" w:after="0" w:line="360" w:lineRule="auto"/>
        <w:ind w:firstLine="709"/>
        <w:jc w:val="both"/>
      </w:pPr>
      <w:r>
        <w:rPr>
          <w:rFonts w:ascii="Times New Roman" w:hAnsi="Times New Roman" w:cs="Times New Roman"/>
          <w:b w:val="0"/>
          <w:i w:val="0"/>
          <w:sz w:val="28"/>
        </w:rPr>
        <w:t>Scheduler endpoint створює scheduled runs для активних агентів із trigger_type='scheduled'. Усі scheduled runs записуються у ту саму таблицю runs і відрізняються trigger_source='scheduled'.</w:t>
      </w:r>
    </w:p>
    <w:p>
      <w:pPr>
        <w:spacing w:before="0" w:after="0" w:line="360" w:lineRule="auto"/>
        <w:ind w:firstLine="709"/>
        <w:jc w:val="both"/>
      </w:pPr>
      <w:r>
        <w:rPr>
          <w:rFonts w:ascii="Times New Roman" w:hAnsi="Times New Roman" w:cs="Times New Roman"/>
          <w:b w:val="0"/>
          <w:i w:val="0"/>
          <w:sz w:val="28"/>
        </w:rPr>
        <w:t>DOCX endpoint будує Word-документ із output, events, approvals, evaluation і citations. Це робить звіт частиною архітектури, а не зовнішнім ручним результатом.</w:t>
      </w:r>
    </w:p>
    <w:p>
      <w:pPr>
        <w:spacing w:after="120" w:line="288" w:lineRule="auto"/>
        <w:jc w:val="center"/>
      </w:pPr>
      <w:r>
        <w:rPr>
          <w:rFonts w:ascii="Times New Roman" w:hAnsi="Times New Roman" w:cs="Times New Roman"/>
          <w:i/>
          <w:sz w:val="24"/>
        </w:rPr>
        <w:t>Таблиця 4.2 - API-поверхня поточної системи</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Endpoint group</w:t>
            </w:r>
          </w:p>
        </w:tc>
        <w:tc>
          <w:tcPr>
            <w:tcW w:type="dxa" w:w="3307"/>
            <w:shd w:fill="F2F4F7"/>
            <w:vAlign w:val="center"/>
          </w:tcPr>
          <w:p>
            <w:pPr>
              <w:spacing w:after="0" w:line="276" w:lineRule="auto"/>
              <w:jc w:val="center"/>
            </w:pPr>
            <w:r/>
            <w:r>
              <w:rPr>
                <w:rFonts w:ascii="Times New Roman" w:hAnsi="Times New Roman" w:cs="Times New Roman"/>
                <w:b/>
                <w:sz w:val="21"/>
              </w:rPr>
              <w:t>Приклади</w:t>
            </w:r>
          </w:p>
        </w:tc>
        <w:tc>
          <w:tcPr>
            <w:tcW w:type="dxa" w:w="3307"/>
            <w:shd w:fill="F2F4F7"/>
            <w:vAlign w:val="center"/>
          </w:tcPr>
          <w:p>
            <w:pPr>
              <w:spacing w:after="0" w:line="276" w:lineRule="auto"/>
              <w:jc w:val="center"/>
            </w:pPr>
            <w:r/>
            <w:r>
              <w:rPr>
                <w:rFonts w:ascii="Times New Roman" w:hAnsi="Times New Roman" w:cs="Times New Roman"/>
                <w:b/>
                <w:sz w:val="21"/>
              </w:rPr>
              <w:t>Призначення</w:t>
            </w:r>
          </w:p>
        </w:tc>
      </w:tr>
      <w:tr>
        <w:tc>
          <w:tcPr>
            <w:tcW w:type="dxa" w:w="3307"/>
            <w:vAlign w:val="center"/>
          </w:tcPr>
          <w:p>
            <w:pPr>
              <w:spacing w:after="0" w:line="276" w:lineRule="auto"/>
              <w:jc w:val="left"/>
            </w:pPr>
            <w:r/>
            <w:r>
              <w:rPr>
                <w:rFonts w:ascii="Times New Roman" w:hAnsi="Times New Roman" w:cs="Times New Roman"/>
                <w:b w:val="0"/>
                <w:sz w:val="21"/>
              </w:rPr>
              <w:t>Provider key</w:t>
            </w:r>
          </w:p>
        </w:tc>
        <w:tc>
          <w:tcPr>
            <w:tcW w:type="dxa" w:w="3307"/>
            <w:vAlign w:val="center"/>
          </w:tcPr>
          <w:p>
            <w:pPr>
              <w:spacing w:after="0" w:line="276" w:lineRule="auto"/>
              <w:jc w:val="left"/>
            </w:pPr>
            <w:r/>
            <w:r>
              <w:rPr>
                <w:rFonts w:ascii="Times New Roman" w:hAnsi="Times New Roman" w:cs="Times New Roman"/>
                <w:b w:val="0"/>
                <w:sz w:val="21"/>
              </w:rPr>
              <w:t>GET/PUT /api/provider-key</w:t>
            </w:r>
          </w:p>
        </w:tc>
        <w:tc>
          <w:tcPr>
            <w:tcW w:type="dxa" w:w="3307"/>
            <w:vAlign w:val="center"/>
          </w:tcPr>
          <w:p>
            <w:pPr>
              <w:spacing w:after="0" w:line="276" w:lineRule="auto"/>
              <w:jc w:val="left"/>
            </w:pPr>
            <w:r/>
            <w:r>
              <w:rPr>
                <w:rFonts w:ascii="Times New Roman" w:hAnsi="Times New Roman" w:cs="Times New Roman"/>
                <w:b w:val="0"/>
                <w:sz w:val="21"/>
              </w:rPr>
              <w:t>BYOK Anthropic configuration.</w:t>
            </w:r>
          </w:p>
        </w:tc>
      </w:tr>
      <w:tr>
        <w:tc>
          <w:tcPr>
            <w:tcW w:type="dxa" w:w="3307"/>
            <w:vAlign w:val="center"/>
          </w:tcPr>
          <w:p>
            <w:pPr>
              <w:spacing w:after="0" w:line="276" w:lineRule="auto"/>
              <w:jc w:val="left"/>
            </w:pPr>
            <w:r/>
            <w:r>
              <w:rPr>
                <w:rFonts w:ascii="Times New Roman" w:hAnsi="Times New Roman" w:cs="Times New Roman"/>
                <w:b w:val="0"/>
                <w:sz w:val="21"/>
              </w:rPr>
              <w:t>Database</w:t>
            </w:r>
          </w:p>
        </w:tc>
        <w:tc>
          <w:tcPr>
            <w:tcW w:type="dxa" w:w="3307"/>
            <w:vAlign w:val="center"/>
          </w:tcPr>
          <w:p>
            <w:pPr>
              <w:spacing w:after="0" w:line="276" w:lineRule="auto"/>
              <w:jc w:val="left"/>
            </w:pPr>
            <w:r/>
            <w:r>
              <w:rPr>
                <w:rFonts w:ascii="Times New Roman" w:hAnsi="Times New Roman" w:cs="Times New Roman"/>
                <w:b w:val="0"/>
                <w:sz w:val="21"/>
              </w:rPr>
              <w:t>GET/POST/PUT/DELETE /api/documents</w:t>
            </w:r>
          </w:p>
        </w:tc>
        <w:tc>
          <w:tcPr>
            <w:tcW w:type="dxa" w:w="3307"/>
            <w:vAlign w:val="center"/>
          </w:tcPr>
          <w:p>
            <w:pPr>
              <w:spacing w:after="0" w:line="276" w:lineRule="auto"/>
              <w:jc w:val="left"/>
            </w:pPr>
            <w:r/>
            <w:r>
              <w:rPr>
                <w:rFonts w:ascii="Times New Roman" w:hAnsi="Times New Roman" w:cs="Times New Roman"/>
                <w:b w:val="0"/>
                <w:sz w:val="21"/>
              </w:rPr>
              <w:t>Document ingestion and management.</w:t>
            </w:r>
          </w:p>
        </w:tc>
      </w:tr>
      <w:tr>
        <w:tc>
          <w:tcPr>
            <w:tcW w:type="dxa" w:w="3307"/>
            <w:vAlign w:val="center"/>
          </w:tcPr>
          <w:p>
            <w:pPr>
              <w:spacing w:after="0" w:line="276" w:lineRule="auto"/>
              <w:jc w:val="left"/>
            </w:pPr>
            <w:r/>
            <w:r>
              <w:rPr>
                <w:rFonts w:ascii="Times New Roman" w:hAnsi="Times New Roman" w:cs="Times New Roman"/>
                <w:b w:val="0"/>
                <w:sz w:val="21"/>
              </w:rPr>
              <w:t>Agents</w:t>
            </w:r>
          </w:p>
        </w:tc>
        <w:tc>
          <w:tcPr>
            <w:tcW w:type="dxa" w:w="3307"/>
            <w:vAlign w:val="center"/>
          </w:tcPr>
          <w:p>
            <w:pPr>
              <w:spacing w:after="0" w:line="276" w:lineRule="auto"/>
              <w:jc w:val="left"/>
            </w:pPr>
            <w:r/>
            <w:r>
              <w:rPr>
                <w:rFonts w:ascii="Times New Roman" w:hAnsi="Times New Roman" w:cs="Times New Roman"/>
                <w:b w:val="0"/>
                <w:sz w:val="21"/>
              </w:rPr>
              <w:t>GET/POST/PUT /api/agents; POST /api/agents/{id}/run</w:t>
            </w:r>
          </w:p>
        </w:tc>
        <w:tc>
          <w:tcPr>
            <w:tcW w:type="dxa" w:w="3307"/>
            <w:vAlign w:val="center"/>
          </w:tcPr>
          <w:p>
            <w:pPr>
              <w:spacing w:after="0" w:line="276" w:lineRule="auto"/>
              <w:jc w:val="left"/>
            </w:pPr>
            <w:r/>
            <w:r>
              <w:rPr>
                <w:rFonts w:ascii="Times New Roman" w:hAnsi="Times New Roman" w:cs="Times New Roman"/>
                <w:b w:val="0"/>
                <w:sz w:val="21"/>
              </w:rPr>
              <w:t>Agent builder and single-agent execution.</w:t>
            </w:r>
          </w:p>
        </w:tc>
      </w:tr>
      <w:tr>
        <w:tc>
          <w:tcPr>
            <w:tcW w:type="dxa" w:w="3307"/>
            <w:vAlign w:val="center"/>
          </w:tcPr>
          <w:p>
            <w:pPr>
              <w:spacing w:after="0" w:line="276" w:lineRule="auto"/>
              <w:jc w:val="left"/>
            </w:pPr>
            <w:r/>
            <w:r>
              <w:rPr>
                <w:rFonts w:ascii="Times New Roman" w:hAnsi="Times New Roman" w:cs="Times New Roman"/>
                <w:b w:val="0"/>
                <w:sz w:val="21"/>
              </w:rPr>
              <w:t>Scheduler</w:t>
            </w:r>
          </w:p>
        </w:tc>
        <w:tc>
          <w:tcPr>
            <w:tcW w:type="dxa" w:w="3307"/>
            <w:vAlign w:val="center"/>
          </w:tcPr>
          <w:p>
            <w:pPr>
              <w:spacing w:after="0" w:line="276" w:lineRule="auto"/>
              <w:jc w:val="left"/>
            </w:pPr>
            <w:r/>
            <w:r>
              <w:rPr>
                <w:rFonts w:ascii="Times New Roman" w:hAnsi="Times New Roman" w:cs="Times New Roman"/>
                <w:b w:val="0"/>
                <w:sz w:val="21"/>
              </w:rPr>
              <w:t>POST /api/agents/scheduler/run-due</w:t>
            </w:r>
          </w:p>
        </w:tc>
        <w:tc>
          <w:tcPr>
            <w:tcW w:type="dxa" w:w="3307"/>
            <w:vAlign w:val="center"/>
          </w:tcPr>
          <w:p>
            <w:pPr>
              <w:spacing w:after="0" w:line="276" w:lineRule="auto"/>
              <w:jc w:val="left"/>
            </w:pPr>
            <w:r/>
            <w:r>
              <w:rPr>
                <w:rFonts w:ascii="Times New Roman" w:hAnsi="Times New Roman" w:cs="Times New Roman"/>
                <w:b w:val="0"/>
                <w:sz w:val="21"/>
              </w:rPr>
              <w:t>Timed execution check.</w:t>
            </w:r>
          </w:p>
        </w:tc>
      </w:tr>
      <w:tr>
        <w:tc>
          <w:tcPr>
            <w:tcW w:type="dxa" w:w="3307"/>
            <w:vAlign w:val="center"/>
          </w:tcPr>
          <w:p>
            <w:pPr>
              <w:spacing w:after="0" w:line="276" w:lineRule="auto"/>
              <w:jc w:val="left"/>
            </w:pPr>
            <w:r/>
            <w:r>
              <w:rPr>
                <w:rFonts w:ascii="Times New Roman" w:hAnsi="Times New Roman" w:cs="Times New Roman"/>
                <w:b w:val="0"/>
                <w:sz w:val="21"/>
              </w:rPr>
              <w:t>Workflows</w:t>
            </w:r>
          </w:p>
        </w:tc>
        <w:tc>
          <w:tcPr>
            <w:tcW w:type="dxa" w:w="3307"/>
            <w:vAlign w:val="center"/>
          </w:tcPr>
          <w:p>
            <w:pPr>
              <w:spacing w:after="0" w:line="276" w:lineRule="auto"/>
              <w:jc w:val="left"/>
            </w:pPr>
            <w:r/>
            <w:r>
              <w:rPr>
                <w:rFonts w:ascii="Times New Roman" w:hAnsi="Times New Roman" w:cs="Times New Roman"/>
                <w:b w:val="0"/>
                <w:sz w:val="21"/>
              </w:rPr>
              <w:t>GET/POST/PUT /api/workflows</w:t>
            </w:r>
          </w:p>
        </w:tc>
        <w:tc>
          <w:tcPr>
            <w:tcW w:type="dxa" w:w="3307"/>
            <w:vAlign w:val="center"/>
          </w:tcPr>
          <w:p>
            <w:pPr>
              <w:spacing w:after="0" w:line="276" w:lineRule="auto"/>
              <w:jc w:val="left"/>
            </w:pPr>
            <w:r/>
            <w:r>
              <w:rPr>
                <w:rFonts w:ascii="Times New Roman" w:hAnsi="Times New Roman" w:cs="Times New Roman"/>
                <w:b w:val="0"/>
                <w:sz w:val="21"/>
              </w:rPr>
              <w:t>Visual graph persistence.</w:t>
            </w:r>
          </w:p>
        </w:tc>
      </w:tr>
      <w:tr>
        <w:tc>
          <w:tcPr>
            <w:tcW w:type="dxa" w:w="3307"/>
            <w:vAlign w:val="center"/>
          </w:tcPr>
          <w:p>
            <w:pPr>
              <w:spacing w:after="0" w:line="276" w:lineRule="auto"/>
              <w:jc w:val="left"/>
            </w:pPr>
            <w:r/>
            <w:r>
              <w:rPr>
                <w:rFonts w:ascii="Times New Roman" w:hAnsi="Times New Roman" w:cs="Times New Roman"/>
                <w:b w:val="0"/>
                <w:sz w:val="21"/>
              </w:rPr>
              <w:t>Runs</w:t>
            </w:r>
          </w:p>
        </w:tc>
        <w:tc>
          <w:tcPr>
            <w:tcW w:type="dxa" w:w="3307"/>
            <w:vAlign w:val="center"/>
          </w:tcPr>
          <w:p>
            <w:pPr>
              <w:spacing w:after="0" w:line="276" w:lineRule="auto"/>
              <w:jc w:val="left"/>
            </w:pPr>
            <w:r/>
            <w:r>
              <w:rPr>
                <w:rFonts w:ascii="Times New Roman" w:hAnsi="Times New Roman" w:cs="Times New Roman"/>
                <w:b w:val="0"/>
                <w:sz w:val="21"/>
              </w:rPr>
              <w:t>POST /api/runs; GET /api/runs/{id}</w:t>
            </w:r>
          </w:p>
        </w:tc>
        <w:tc>
          <w:tcPr>
            <w:tcW w:type="dxa" w:w="3307"/>
            <w:vAlign w:val="center"/>
          </w:tcPr>
          <w:p>
            <w:pPr>
              <w:spacing w:after="0" w:line="276" w:lineRule="auto"/>
              <w:jc w:val="left"/>
            </w:pPr>
            <w:r/>
            <w:r>
              <w:rPr>
                <w:rFonts w:ascii="Times New Roman" w:hAnsi="Times New Roman" w:cs="Times New Roman"/>
                <w:b w:val="0"/>
                <w:sz w:val="21"/>
              </w:rPr>
              <w:t>Manual execution and run detail.</w:t>
            </w:r>
          </w:p>
        </w:tc>
      </w:tr>
      <w:tr>
        <w:tc>
          <w:tcPr>
            <w:tcW w:type="dxa" w:w="3307"/>
            <w:vAlign w:val="center"/>
          </w:tcPr>
          <w:p>
            <w:pPr>
              <w:spacing w:after="0" w:line="276" w:lineRule="auto"/>
              <w:jc w:val="left"/>
            </w:pPr>
            <w:r/>
            <w:r>
              <w:rPr>
                <w:rFonts w:ascii="Times New Roman" w:hAnsi="Times New Roman" w:cs="Times New Roman"/>
                <w:b w:val="0"/>
                <w:sz w:val="21"/>
              </w:rPr>
              <w:t>Approvals</w:t>
            </w:r>
          </w:p>
        </w:tc>
        <w:tc>
          <w:tcPr>
            <w:tcW w:type="dxa" w:w="3307"/>
            <w:vAlign w:val="center"/>
          </w:tcPr>
          <w:p>
            <w:pPr>
              <w:spacing w:after="0" w:line="276" w:lineRule="auto"/>
              <w:jc w:val="left"/>
            </w:pPr>
            <w:r/>
            <w:r>
              <w:rPr>
                <w:rFonts w:ascii="Times New Roman" w:hAnsi="Times New Roman" w:cs="Times New Roman"/>
                <w:b w:val="0"/>
                <w:sz w:val="21"/>
              </w:rPr>
              <w:t>POST /api/approvals/{id}/approve|reject</w:t>
            </w:r>
          </w:p>
        </w:tc>
        <w:tc>
          <w:tcPr>
            <w:tcW w:type="dxa" w:w="3307"/>
            <w:vAlign w:val="center"/>
          </w:tcPr>
          <w:p>
            <w:pPr>
              <w:spacing w:after="0" w:line="276" w:lineRule="auto"/>
              <w:jc w:val="left"/>
            </w:pPr>
            <w:r/>
            <w:r>
              <w:rPr>
                <w:rFonts w:ascii="Times New Roman" w:hAnsi="Times New Roman" w:cs="Times New Roman"/>
                <w:b w:val="0"/>
                <w:sz w:val="21"/>
              </w:rPr>
              <w:t>Human decision gate.</w:t>
            </w:r>
          </w:p>
        </w:tc>
      </w:tr>
      <w:tr>
        <w:tc>
          <w:tcPr>
            <w:tcW w:type="dxa" w:w="3307"/>
            <w:vAlign w:val="center"/>
          </w:tcPr>
          <w:p>
            <w:pPr>
              <w:spacing w:after="0" w:line="276" w:lineRule="auto"/>
              <w:jc w:val="left"/>
            </w:pPr>
            <w:r/>
            <w:r>
              <w:rPr>
                <w:rFonts w:ascii="Times New Roman" w:hAnsi="Times New Roman" w:cs="Times New Roman"/>
                <w:b w:val="0"/>
                <w:sz w:val="21"/>
              </w:rPr>
              <w:t>Reports</w:t>
            </w:r>
          </w:p>
        </w:tc>
        <w:tc>
          <w:tcPr>
            <w:tcW w:type="dxa" w:w="3307"/>
            <w:vAlign w:val="center"/>
          </w:tcPr>
          <w:p>
            <w:pPr>
              <w:spacing w:after="0" w:line="276" w:lineRule="auto"/>
              <w:jc w:val="left"/>
            </w:pPr>
            <w:r/>
            <w:r>
              <w:rPr>
                <w:rFonts w:ascii="Times New Roman" w:hAnsi="Times New Roman" w:cs="Times New Roman"/>
                <w:b w:val="0"/>
                <w:sz w:val="21"/>
              </w:rPr>
              <w:t>GET /api/runs/{id}/docx</w:t>
            </w:r>
          </w:p>
        </w:tc>
        <w:tc>
          <w:tcPr>
            <w:tcW w:type="dxa" w:w="3307"/>
            <w:vAlign w:val="center"/>
          </w:tcPr>
          <w:p>
            <w:pPr>
              <w:spacing w:after="0" w:line="276" w:lineRule="auto"/>
              <w:jc w:val="left"/>
            </w:pPr>
            <w:r/>
            <w:r>
              <w:rPr>
                <w:rFonts w:ascii="Times New Roman" w:hAnsi="Times New Roman" w:cs="Times New Roman"/>
                <w:b w:val="0"/>
                <w:sz w:val="21"/>
              </w:rPr>
              <w:t>DOCX export.</w:t>
            </w:r>
          </w:p>
        </w:tc>
      </w:tr>
    </w:tbl>
    <w:p/>
    <w:p>
      <w:pPr>
        <w:pStyle w:val="Heading2"/>
        <w:keepNext/>
        <w:spacing w:line="360" w:lineRule="auto" w:before="120" w:after="0"/>
        <w:jc w:val="left"/>
      </w:pPr>
      <w:r>
        <w:rPr>
          <w:rFonts w:ascii="Times New Roman" w:hAnsi="Times New Roman" w:cs="Times New Roman"/>
          <w:b/>
          <w:sz w:val="28"/>
        </w:rPr>
        <w:t>4.3 Фронтенд і користувацький досвід</w:t>
      </w:r>
    </w:p>
    <w:p>
      <w:pPr>
        <w:spacing w:before="0" w:after="0" w:line="360" w:lineRule="auto"/>
        <w:ind w:firstLine="709"/>
        <w:jc w:val="both"/>
      </w:pPr>
      <w:r>
        <w:rPr>
          <w:rFonts w:ascii="Times New Roman" w:hAnsi="Times New Roman" w:cs="Times New Roman"/>
          <w:b w:val="0"/>
          <w:i w:val="0"/>
          <w:sz w:val="28"/>
        </w:rPr>
        <w:t>Фронтенд був оновлений до темного workspace control plane. Основна навігація містить лише актуальні продуктні поверхні. Це зменшує когнітивне навантаження та прибирає зайві доменні елементи.</w:t>
      </w:r>
    </w:p>
    <w:p>
      <w:pPr>
        <w:spacing w:before="0" w:after="0" w:line="360" w:lineRule="auto"/>
        <w:ind w:firstLine="709"/>
        <w:jc w:val="both"/>
      </w:pPr>
      <w:r>
        <w:rPr>
          <w:rFonts w:ascii="Times New Roman" w:hAnsi="Times New Roman" w:cs="Times New Roman"/>
          <w:b w:val="0"/>
          <w:i w:val="0"/>
          <w:sz w:val="28"/>
        </w:rPr>
        <w:t>Database screen показує документи як керовану базу знань. Користувач може завантажити файл, завантажити synthetic corpus, відкрити документ, побачити chunk count, статус індексації, дату й видалити документ.</w:t>
      </w:r>
    </w:p>
    <w:p>
      <w:pPr>
        <w:spacing w:before="0" w:after="0" w:line="360" w:lineRule="auto"/>
        <w:ind w:firstLine="709"/>
        <w:jc w:val="both"/>
      </w:pPr>
      <w:r>
        <w:rPr>
          <w:rFonts w:ascii="Times New Roman" w:hAnsi="Times New Roman" w:cs="Times New Roman"/>
          <w:b w:val="0"/>
          <w:i w:val="0"/>
          <w:sz w:val="28"/>
        </w:rPr>
        <w:t>Agents screen підтримує створення агентів у зрозумілій формі: опис задачі, trigger type, schedule text, status, permissions і detail view. Run now дає змогу протестувати агента без побудови повного workflow.</w:t>
      </w:r>
    </w:p>
    <w:p>
      <w:pPr>
        <w:spacing w:before="0" w:after="0" w:line="360" w:lineRule="auto"/>
        <w:ind w:firstLine="709"/>
        <w:jc w:val="both"/>
      </w:pPr>
      <w:r>
        <w:rPr>
          <w:rFonts w:ascii="Times New Roman" w:hAnsi="Times New Roman" w:cs="Times New Roman"/>
          <w:b w:val="0"/>
          <w:i w:val="0"/>
          <w:sz w:val="28"/>
        </w:rPr>
        <w:t>Workflows screen використовує React Flow для редагування графа. Вузли спрощені до retrieve, agent, create_task, approval, evaluate і export_docx. Це відповідає академічній цілі: показати алгоритм execution без зайвих зовнішніх інтеграцій.</w:t>
      </w:r>
    </w:p>
    <w:p>
      <w:pPr>
        <w:spacing w:before="0" w:after="0" w:line="360" w:lineRule="auto"/>
        <w:ind w:firstLine="709"/>
        <w:jc w:val="both"/>
      </w:pPr>
      <w:r>
        <w:rPr>
          <w:rFonts w:ascii="Times New Roman" w:hAnsi="Times New Roman" w:cs="Times New Roman"/>
          <w:b w:val="0"/>
          <w:i w:val="0"/>
          <w:sz w:val="28"/>
        </w:rPr>
        <w:t>Runs screen є єдиною історією виконання. Він показує manual і scheduled runs, live graph, event timeline, trace, citations, approvals, evaluation і DOCX action. Це усуває дублювання між різними екранами запусків.</w:t>
      </w:r>
    </w:p>
    <w:p>
      <w:pPr>
        <w:spacing w:before="0" w:after="0" w:line="360" w:lineRule="auto"/>
        <w:ind w:firstLine="709"/>
        <w:jc w:val="both"/>
      </w:pPr>
      <w:r>
        <w:rPr>
          <w:rFonts w:ascii="Times New Roman" w:hAnsi="Times New Roman" w:cs="Times New Roman"/>
          <w:b w:val="0"/>
          <w:i w:val="0"/>
          <w:sz w:val="28"/>
        </w:rPr>
        <w:t>Approvals і Tasks розділяють людське рішення й сталу роботу. Approval відповідає на питання «чи дозволити дію?», а Task відповідає на питання «що тепер потрібно зробити?».</w:t>
      </w:r>
    </w:p>
    <w:p>
      <w:pPr>
        <w:keepNext/>
        <w:jc w:val="center"/>
      </w:pPr>
      <w:r>
        <w:drawing>
          <wp:inline xmlns:a="http://schemas.openxmlformats.org/drawingml/2006/main" xmlns:pic="http://schemas.openxmlformats.org/drawingml/2006/picture">
            <wp:extent cx="5580000" cy="5461756"/>
            <wp:docPr id="6" name="Picture 6"/>
            <wp:cNvGraphicFramePr>
              <a:graphicFrameLocks noChangeAspect="1"/>
            </wp:cNvGraphicFramePr>
            <a:graphic>
              <a:graphicData uri="http://schemas.openxmlformats.org/drawingml/2006/picture">
                <pic:pic>
                  <pic:nvPicPr>
                    <pic:cNvPr id="0" name="01-setup.png"/>
                    <pic:cNvPicPr/>
                  </pic:nvPicPr>
                  <pic:blipFill>
                    <a:blip r:embed="rId14"/>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4.2 - Setup та BYOK-налаштування</w:t>
      </w:r>
    </w:p>
    <w:p>
      <w:pPr>
        <w:keepNext/>
        <w:jc w:val="center"/>
      </w:pPr>
      <w:r>
        <w:drawing>
          <wp:inline xmlns:a="http://schemas.openxmlformats.org/drawingml/2006/main" xmlns:pic="http://schemas.openxmlformats.org/drawingml/2006/picture">
            <wp:extent cx="5580000" cy="5459939"/>
            <wp:docPr id="7" name="Picture 7"/>
            <wp:cNvGraphicFramePr>
              <a:graphicFrameLocks noChangeAspect="1"/>
            </wp:cNvGraphicFramePr>
            <a:graphic>
              <a:graphicData uri="http://schemas.openxmlformats.org/drawingml/2006/picture">
                <pic:pic>
                  <pic:nvPicPr>
                    <pic:cNvPr id="0" name="02-database.png"/>
                    <pic:cNvPicPr/>
                  </pic:nvPicPr>
                  <pic:blipFill>
                    <a:blip r:embed="rId15"/>
                    <a:stretch>
                      <a:fillRect/>
                    </a:stretch>
                  </pic:blipFill>
                  <pic:spPr>
                    <a:xfrm>
                      <a:off x="0" y="0"/>
                      <a:ext cx="5580000" cy="5459939"/>
                    </a:xfrm>
                    <a:prstGeom prst="rect"/>
                  </pic:spPr>
                </pic:pic>
              </a:graphicData>
            </a:graphic>
          </wp:inline>
        </w:drawing>
      </w:r>
    </w:p>
    <w:p>
      <w:pPr>
        <w:spacing w:after="120" w:line="288" w:lineRule="auto"/>
        <w:jc w:val="center"/>
      </w:pPr>
      <w:r>
        <w:rPr>
          <w:rFonts w:ascii="Times New Roman" w:hAnsi="Times New Roman" w:cs="Times New Roman"/>
          <w:i/>
          <w:sz w:val="24"/>
        </w:rPr>
        <w:t>Рисунок 4.3 - Database як база документів</w:t>
      </w:r>
    </w:p>
    <w:p>
      <w:pPr>
        <w:keepNext/>
        <w:jc w:val="center"/>
      </w:pPr>
      <w:r>
        <w:drawing>
          <wp:inline xmlns:a="http://schemas.openxmlformats.org/drawingml/2006/main" xmlns:pic="http://schemas.openxmlformats.org/drawingml/2006/picture">
            <wp:extent cx="5580000" cy="5545697"/>
            <wp:docPr id="8" name="Picture 8"/>
            <wp:cNvGraphicFramePr>
              <a:graphicFrameLocks noChangeAspect="1"/>
            </wp:cNvGraphicFramePr>
            <a:graphic>
              <a:graphicData uri="http://schemas.openxmlformats.org/drawingml/2006/picture">
                <pic:pic>
                  <pic:nvPicPr>
                    <pic:cNvPr id="0" name="03-agents.png"/>
                    <pic:cNvPicPr/>
                  </pic:nvPicPr>
                  <pic:blipFill>
                    <a:blip r:embed="rId16"/>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4.4 - Agents та створення документних агентів</w:t>
      </w:r>
    </w:p>
    <w:p>
      <w:pPr>
        <w:keepNext/>
        <w:jc w:val="center"/>
      </w:pPr>
      <w:r>
        <w:drawing>
          <wp:inline xmlns:a="http://schemas.openxmlformats.org/drawingml/2006/main" xmlns:pic="http://schemas.openxmlformats.org/drawingml/2006/picture">
            <wp:extent cx="5580000" cy="5545697"/>
            <wp:docPr id="9" name="Picture 9"/>
            <wp:cNvGraphicFramePr>
              <a:graphicFrameLocks noChangeAspect="1"/>
            </wp:cNvGraphicFramePr>
            <a:graphic>
              <a:graphicData uri="http://schemas.openxmlformats.org/drawingml/2006/picture">
                <pic:pic>
                  <pic:nvPicPr>
                    <pic:cNvPr id="0" name="04-workflows.png"/>
                    <pic:cNvPicPr/>
                  </pic:nvPicPr>
                  <pic:blipFill>
                    <a:blip r:embed="rId17"/>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4.5 - Workflows із типізованими вузлами</w:t>
      </w:r>
    </w:p>
    <w:p>
      <w:pPr>
        <w:pStyle w:val="Heading2"/>
        <w:keepNext/>
        <w:spacing w:line="360" w:lineRule="auto" w:before="120" w:after="0"/>
        <w:jc w:val="left"/>
      </w:pPr>
      <w:r>
        <w:rPr>
          <w:rFonts w:ascii="Times New Roman" w:hAnsi="Times New Roman" w:cs="Times New Roman"/>
          <w:b/>
          <w:sz w:val="28"/>
        </w:rPr>
        <w:t>4.4 Розгортання</w:t>
      </w:r>
    </w:p>
    <w:p>
      <w:pPr>
        <w:spacing w:before="0" w:after="0" w:line="360" w:lineRule="auto"/>
        <w:ind w:firstLine="709"/>
        <w:jc w:val="both"/>
      </w:pPr>
      <w:r>
        <w:rPr>
          <w:rFonts w:ascii="Times New Roman" w:hAnsi="Times New Roman" w:cs="Times New Roman"/>
          <w:b w:val="0"/>
          <w:i w:val="0"/>
          <w:sz w:val="28"/>
        </w:rPr>
        <w:t>Фронтенд розгорнуто на Vercel. Оновлена production build перевірена 05.06.2026, а свіжий deployment доступний за адресою, наведеною нижче. Бекенд health endpoint Railway також відповідає успішно.</w:t>
      </w:r>
    </w:p>
    <w:p>
      <w:pPr>
        <w:spacing w:before="0" w:after="0" w:line="360" w:lineRule="auto"/>
        <w:ind w:firstLine="709"/>
        <w:jc w:val="both"/>
      </w:pPr>
      <w:r>
        <w:rPr>
          <w:rFonts w:ascii="Times New Roman" w:hAnsi="Times New Roman" w:cs="Times New Roman"/>
          <w:b w:val="0"/>
          <w:i w:val="0"/>
          <w:sz w:val="28"/>
        </w:rPr>
        <w:t>Під час фінальної перевірки було виявлено, що Railway CLI потребує повторного login для примусового backend deploy. Через це production backend health працює, але повне оновлення backend code path має бути виконане після повторної автентифікації Railway. Локальна перевірка backend із реальними Supabase, Qdrant і Anthropic пройшла успішно.</w:t>
      </w:r>
    </w:p>
    <w:p>
      <w:pPr>
        <w:spacing w:before="0" w:after="0" w:line="360" w:lineRule="auto"/>
        <w:ind w:firstLine="709"/>
        <w:jc w:val="both"/>
      </w:pPr>
      <w:r>
        <w:rPr>
          <w:rFonts w:ascii="Times New Roman" w:hAnsi="Times New Roman" w:cs="Times New Roman"/>
          <w:b w:val="0"/>
          <w:i w:val="0"/>
          <w:sz w:val="28"/>
        </w:rPr>
        <w:t>Цей факт важливий для чесної академічної звітності: робота має відокремлювати локально перевірений код, production frontend deployment і production backend health. Усі ці результати зафіксовано в PROJECT_MEMORY.md та тестових висновках.</w:t>
      </w:r>
    </w:p>
    <w:p>
      <w:pPr>
        <w:spacing w:before="0" w:after="0" w:line="360" w:lineRule="auto"/>
        <w:jc w:val="both"/>
      </w:pPr>
      <w:r>
        <w:rPr>
          <w:rFonts w:ascii="Times New Roman" w:hAnsi="Times New Roman" w:cs="Times New Roman"/>
          <w:b/>
          <w:sz w:val="28"/>
        </w:rPr>
        <w:t xml:space="preserve">Оновлений продукційний фронтенд: </w:t>
      </w:r>
      <w:r>
        <w:rPr>
          <w:rFonts w:ascii="Times New Roman" w:hAnsi="Times New Roman" w:cs="Times New Roman"/>
          <w:color w:val="1F4D78"/>
          <w:sz w:val="28"/>
        </w:rPr>
        <w:t>https://modelweave-two.vercel.app</w:t>
      </w:r>
    </w:p>
    <w:p>
      <w:pPr>
        <w:spacing w:before="0" w:after="0" w:line="360" w:lineRule="auto"/>
        <w:jc w:val="both"/>
      </w:pPr>
      <w:r>
        <w:rPr>
          <w:rFonts w:ascii="Times New Roman" w:hAnsi="Times New Roman" w:cs="Times New Roman"/>
          <w:b/>
          <w:sz w:val="28"/>
        </w:rPr>
        <w:t xml:space="preserve">Продукційний бекенд: </w:t>
      </w:r>
      <w:r>
        <w:rPr>
          <w:rFonts w:ascii="Times New Roman" w:hAnsi="Times New Roman" w:cs="Times New Roman"/>
          <w:color w:val="1F4D78"/>
          <w:sz w:val="28"/>
        </w:rPr>
        <w:t>https://api-production-e70a9.up.railway.app</w:t>
      </w:r>
    </w:p>
    <w:p>
      <w:pPr>
        <w:spacing w:before="0" w:after="0" w:line="360" w:lineRule="auto"/>
        <w:jc w:val="both"/>
      </w:pPr>
      <w:r>
        <w:rPr>
          <w:rFonts w:ascii="Times New Roman" w:hAnsi="Times New Roman" w:cs="Times New Roman"/>
          <w:b/>
          <w:sz w:val="28"/>
        </w:rPr>
        <w:t xml:space="preserve">Публічний репозиторій: </w:t>
      </w:r>
      <w:r>
        <w:rPr>
          <w:rFonts w:ascii="Times New Roman" w:hAnsi="Times New Roman" w:cs="Times New Roman"/>
          <w:color w:val="1F4D78"/>
          <w:sz w:val="28"/>
        </w:rPr>
        <w:t>https://github.com/serhiiSotskyi/multi-agent-knowledge-platform</w:t>
      </w:r>
    </w:p>
    <w:p>
      <w:pPr>
        <w:pStyle w:val="Heading2"/>
        <w:keepNext/>
        <w:spacing w:line="360" w:lineRule="auto" w:before="120" w:after="0"/>
        <w:jc w:val="left"/>
      </w:pPr>
      <w:r>
        <w:rPr>
          <w:rFonts w:ascii="Times New Roman" w:hAnsi="Times New Roman" w:cs="Times New Roman"/>
          <w:b/>
          <w:sz w:val="28"/>
        </w:rPr>
        <w:t>Висновки до розділу 4</w:t>
      </w:r>
    </w:p>
    <w:p>
      <w:pPr>
        <w:spacing w:before="0" w:after="0" w:line="360" w:lineRule="auto"/>
        <w:ind w:firstLine="709"/>
        <w:jc w:val="both"/>
      </w:pPr>
      <w:r>
        <w:rPr>
          <w:rFonts w:ascii="Times New Roman" w:hAnsi="Times New Roman" w:cs="Times New Roman"/>
          <w:b w:val="0"/>
          <w:i w:val="0"/>
          <w:sz w:val="28"/>
        </w:rPr>
        <w:t>У розділі 4 описано реалізацію ModelWeave. Система побудована як набір сервісів, де UI, API, автентифікація, Postgres, Qdrant, Anthropic і DOCX export мають окремі ролі. Поточний фронтенд узгоджено з новою предметною моделлю Database/Agents/Workflows/Runs/Approvals/Tasks/Reports. Backend локально перевірено end-to-end, а production frontend успішно розгорнуто.</w:t>
      </w:r>
    </w:p>
    <w:p>
      <w:r>
        <w:br w:type="page"/>
      </w:r>
    </w:p>
    <w:p>
      <w:pPr>
        <w:pStyle w:val="Heading1"/>
        <w:keepNext/>
        <w:spacing w:line="360" w:lineRule="auto" w:before="0" w:after="0"/>
        <w:jc w:val="center"/>
      </w:pPr>
      <w:r>
        <w:rPr>
          <w:rFonts w:ascii="Times New Roman" w:hAnsi="Times New Roman" w:cs="Times New Roman"/>
          <w:b/>
          <w:sz w:val="28"/>
        </w:rPr>
        <w:t>5 ТЕСТУВАННЯ, ОЦІНЮВАННЯ ТА ПРАКТИЧНА ПЕРЕВІРКА</w:t>
      </w:r>
    </w:p>
    <w:p>
      <w:pPr>
        <w:pStyle w:val="Heading2"/>
        <w:keepNext/>
        <w:spacing w:line="360" w:lineRule="auto" w:before="120" w:after="0"/>
        <w:jc w:val="left"/>
      </w:pPr>
      <w:r>
        <w:rPr>
          <w:rFonts w:ascii="Times New Roman" w:hAnsi="Times New Roman" w:cs="Times New Roman"/>
          <w:b/>
          <w:sz w:val="28"/>
        </w:rPr>
        <w:t>5.1 Методика тестування</w:t>
      </w:r>
    </w:p>
    <w:p>
      <w:pPr>
        <w:spacing w:before="0" w:after="0" w:line="360" w:lineRule="auto"/>
        <w:ind w:firstLine="709"/>
        <w:jc w:val="both"/>
      </w:pPr>
      <w:r>
        <w:rPr>
          <w:rFonts w:ascii="Times New Roman" w:hAnsi="Times New Roman" w:cs="Times New Roman"/>
          <w:b w:val="0"/>
          <w:i w:val="0"/>
          <w:sz w:val="28"/>
        </w:rPr>
        <w:t>Перевірка ModelWeave проводилася на кількох рівнях: статичні перевірки коду, локальні збірки, backend compile, authenticated smoke test, production URL checks, browser UI inspection, screenshot QA, DOCX render QA та незалежний QA subagent audit.</w:t>
      </w:r>
    </w:p>
    <w:p>
      <w:pPr>
        <w:spacing w:before="0" w:after="0" w:line="360" w:lineRule="auto"/>
        <w:ind w:firstLine="709"/>
        <w:jc w:val="both"/>
      </w:pPr>
      <w:r>
        <w:rPr>
          <w:rFonts w:ascii="Times New Roman" w:hAnsi="Times New Roman" w:cs="Times New Roman"/>
          <w:b w:val="0"/>
          <w:i w:val="0"/>
          <w:sz w:val="28"/>
        </w:rPr>
        <w:t>Для backend використано команду python -m compileall backend/app. Для frontend використано команду npm run build. Для API використано тимчасового підтвердженого Supabase користувача, який створювався перед тестом і видалявся після завершення.</w:t>
      </w:r>
    </w:p>
    <w:p>
      <w:pPr>
        <w:spacing w:before="0" w:after="0" w:line="360" w:lineRule="auto"/>
        <w:ind w:firstLine="709"/>
        <w:jc w:val="both"/>
      </w:pPr>
      <w:r>
        <w:rPr>
          <w:rFonts w:ascii="Times New Roman" w:hAnsi="Times New Roman" w:cs="Times New Roman"/>
          <w:b w:val="0"/>
          <w:i w:val="0"/>
          <w:sz w:val="28"/>
        </w:rPr>
        <w:t>Authenticated smoke test проходив через реальні Supabase Auth, Supabase Postgres, Qdrant Cloud і Anthropic API. Він не був лише mock-тестом. Це важливо, бо саме інтеграції створюють найбільший ризик у сервісно-орієнтованих системах.</w:t>
      </w:r>
    </w:p>
    <w:p>
      <w:pPr>
        <w:spacing w:before="0" w:after="0" w:line="360" w:lineRule="auto"/>
        <w:ind w:firstLine="709"/>
        <w:jc w:val="both"/>
      </w:pPr>
      <w:r>
        <w:rPr>
          <w:rFonts w:ascii="Times New Roman" w:hAnsi="Times New Roman" w:cs="Times New Roman"/>
          <w:b w:val="0"/>
          <w:i w:val="0"/>
          <w:sz w:val="28"/>
        </w:rPr>
        <w:t>UI перевірявся через in-app browser на локальному frontend. Для фінальних скриншотів створено окремого чистого користувача, завантажено synthetic corpus, створено default agents/workflow і виконано один agent run, який сформував approvals, tasks, events і citations.</w:t>
      </w:r>
    </w:p>
    <w:p>
      <w:pPr>
        <w:spacing w:after="120" w:line="288" w:lineRule="auto"/>
        <w:jc w:val="center"/>
      </w:pPr>
      <w:r>
        <w:rPr>
          <w:rFonts w:ascii="Times New Roman" w:hAnsi="Times New Roman" w:cs="Times New Roman"/>
          <w:i/>
          <w:sz w:val="24"/>
        </w:rPr>
        <w:t>Таблиця 5.1 - Підсумок фінальних перевірок</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Перевірка</w:t>
            </w:r>
          </w:p>
        </w:tc>
        <w:tc>
          <w:tcPr>
            <w:tcW w:type="dxa" w:w="3307"/>
            <w:shd w:fill="F2F4F7"/>
            <w:vAlign w:val="center"/>
          </w:tcPr>
          <w:p>
            <w:pPr>
              <w:spacing w:after="0" w:line="276" w:lineRule="auto"/>
              <w:jc w:val="center"/>
            </w:pPr>
            <w:r/>
            <w:r>
              <w:rPr>
                <w:rFonts w:ascii="Times New Roman" w:hAnsi="Times New Roman" w:cs="Times New Roman"/>
                <w:b/>
                <w:sz w:val="21"/>
              </w:rPr>
              <w:t>Результат</w:t>
            </w:r>
          </w:p>
        </w:tc>
        <w:tc>
          <w:tcPr>
            <w:tcW w:type="dxa" w:w="3307"/>
            <w:shd w:fill="F2F4F7"/>
            <w:vAlign w:val="center"/>
          </w:tcPr>
          <w:p>
            <w:pPr>
              <w:spacing w:after="0" w:line="276" w:lineRule="auto"/>
              <w:jc w:val="center"/>
            </w:pPr>
            <w:r/>
            <w:r>
              <w:rPr>
                <w:rFonts w:ascii="Times New Roman" w:hAnsi="Times New Roman" w:cs="Times New Roman"/>
                <w:b/>
                <w:sz w:val="21"/>
              </w:rPr>
              <w:t>Доказ</w:t>
            </w:r>
          </w:p>
        </w:tc>
      </w:tr>
      <w:tr>
        <w:tc>
          <w:tcPr>
            <w:tcW w:type="dxa" w:w="3307"/>
            <w:vAlign w:val="center"/>
          </w:tcPr>
          <w:p>
            <w:pPr>
              <w:spacing w:after="0" w:line="276" w:lineRule="auto"/>
              <w:jc w:val="left"/>
            </w:pPr>
            <w:r/>
            <w:r>
              <w:rPr>
                <w:rFonts w:ascii="Times New Roman" w:hAnsi="Times New Roman" w:cs="Times New Roman"/>
                <w:b w:val="0"/>
                <w:sz w:val="21"/>
              </w:rPr>
              <w:t>Backend compile</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backend/.venv/bin/python -m compileall backend/app</w:t>
            </w:r>
          </w:p>
        </w:tc>
      </w:tr>
      <w:tr>
        <w:tc>
          <w:tcPr>
            <w:tcW w:type="dxa" w:w="3307"/>
            <w:vAlign w:val="center"/>
          </w:tcPr>
          <w:p>
            <w:pPr>
              <w:spacing w:after="0" w:line="276" w:lineRule="auto"/>
              <w:jc w:val="left"/>
            </w:pPr>
            <w:r/>
            <w:r>
              <w:rPr>
                <w:rFonts w:ascii="Times New Roman" w:hAnsi="Times New Roman" w:cs="Times New Roman"/>
                <w:b w:val="0"/>
                <w:sz w:val="21"/>
              </w:rPr>
              <w:t>Frontend build</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npm run build</w:t>
            </w:r>
          </w:p>
        </w:tc>
      </w:tr>
      <w:tr>
        <w:tc>
          <w:tcPr>
            <w:tcW w:type="dxa" w:w="3307"/>
            <w:vAlign w:val="center"/>
          </w:tcPr>
          <w:p>
            <w:pPr>
              <w:spacing w:after="0" w:line="276" w:lineRule="auto"/>
              <w:jc w:val="left"/>
            </w:pPr>
            <w:r/>
            <w:r>
              <w:rPr>
                <w:rFonts w:ascii="Times New Roman" w:hAnsi="Times New Roman" w:cs="Times New Roman"/>
                <w:b w:val="0"/>
                <w:sz w:val="21"/>
              </w:rPr>
              <w:t>Local authenticated smoke</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31 checks: BYOK, docs, agents, workflow, approvals, tasks, DOCX.</w:t>
            </w:r>
          </w:p>
        </w:tc>
      </w:tr>
      <w:tr>
        <w:tc>
          <w:tcPr>
            <w:tcW w:type="dxa" w:w="3307"/>
            <w:vAlign w:val="center"/>
          </w:tcPr>
          <w:p>
            <w:pPr>
              <w:spacing w:after="0" w:line="276" w:lineRule="auto"/>
              <w:jc w:val="left"/>
            </w:pPr>
            <w:r/>
            <w:r>
              <w:rPr>
                <w:rFonts w:ascii="Times New Roman" w:hAnsi="Times New Roman" w:cs="Times New Roman"/>
                <w:b w:val="0"/>
                <w:sz w:val="21"/>
              </w:rPr>
              <w:t>Clean screenshot run</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waiting_approval, 3 approvals, 21 events, 8 citations.</w:t>
            </w:r>
          </w:p>
        </w:tc>
      </w:tr>
      <w:tr>
        <w:tc>
          <w:tcPr>
            <w:tcW w:type="dxa" w:w="3307"/>
            <w:vAlign w:val="center"/>
          </w:tcPr>
          <w:p>
            <w:pPr>
              <w:spacing w:after="0" w:line="276" w:lineRule="auto"/>
              <w:jc w:val="left"/>
            </w:pPr>
            <w:r/>
            <w:r>
              <w:rPr>
                <w:rFonts w:ascii="Times New Roman" w:hAnsi="Times New Roman" w:cs="Times New Roman"/>
                <w:b w:val="0"/>
                <w:sz w:val="21"/>
              </w:rPr>
              <w:t>Production frontend deploy</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Vercel deployment READY.</w:t>
            </w:r>
          </w:p>
        </w:tc>
      </w:tr>
      <w:tr>
        <w:tc>
          <w:tcPr>
            <w:tcW w:type="dxa" w:w="3307"/>
            <w:vAlign w:val="center"/>
          </w:tcPr>
          <w:p>
            <w:pPr>
              <w:spacing w:after="0" w:line="276" w:lineRule="auto"/>
              <w:jc w:val="left"/>
            </w:pPr>
            <w:r/>
            <w:r>
              <w:rPr>
                <w:rFonts w:ascii="Times New Roman" w:hAnsi="Times New Roman" w:cs="Times New Roman"/>
                <w:b w:val="0"/>
                <w:sz w:val="21"/>
              </w:rPr>
              <w:t>Production backend health</w:t>
            </w:r>
          </w:p>
        </w:tc>
        <w:tc>
          <w:tcPr>
            <w:tcW w:type="dxa" w:w="3307"/>
            <w:vAlign w:val="center"/>
          </w:tcPr>
          <w:p>
            <w:pPr>
              <w:spacing w:after="0" w:line="276" w:lineRule="auto"/>
              <w:jc w:val="left"/>
            </w:pPr>
            <w:r/>
            <w:r>
              <w:rPr>
                <w:rFonts w:ascii="Times New Roman" w:hAnsi="Times New Roman" w:cs="Times New Roman"/>
                <w:b w:val="0"/>
                <w:sz w:val="21"/>
              </w:rPr>
              <w:t>Пройдено</w:t>
            </w:r>
          </w:p>
        </w:tc>
        <w:tc>
          <w:tcPr>
            <w:tcW w:type="dxa" w:w="3307"/>
            <w:vAlign w:val="center"/>
          </w:tcPr>
          <w:p>
            <w:pPr>
              <w:spacing w:after="0" w:line="276" w:lineRule="auto"/>
              <w:jc w:val="left"/>
            </w:pPr>
            <w:r/>
            <w:r>
              <w:rPr>
                <w:rFonts w:ascii="Times New Roman" w:hAnsi="Times New Roman" w:cs="Times New Roman"/>
                <w:b w:val="0"/>
                <w:sz w:val="21"/>
              </w:rPr>
              <w:t>GET /api/health returned ok.</w:t>
            </w:r>
          </w:p>
        </w:tc>
      </w:tr>
      <w:tr>
        <w:tc>
          <w:tcPr>
            <w:tcW w:type="dxa" w:w="3307"/>
            <w:vAlign w:val="center"/>
          </w:tcPr>
          <w:p>
            <w:pPr>
              <w:spacing w:after="0" w:line="276" w:lineRule="auto"/>
              <w:jc w:val="left"/>
            </w:pPr>
            <w:r/>
            <w:r>
              <w:rPr>
                <w:rFonts w:ascii="Times New Roman" w:hAnsi="Times New Roman" w:cs="Times New Roman"/>
                <w:b w:val="0"/>
                <w:sz w:val="21"/>
              </w:rPr>
              <w:t>Production backend new code</w:t>
            </w:r>
          </w:p>
        </w:tc>
        <w:tc>
          <w:tcPr>
            <w:tcW w:type="dxa" w:w="3307"/>
            <w:vAlign w:val="center"/>
          </w:tcPr>
          <w:p>
            <w:pPr>
              <w:spacing w:after="0" w:line="276" w:lineRule="auto"/>
              <w:jc w:val="left"/>
            </w:pPr>
            <w:r/>
            <w:r>
              <w:rPr>
                <w:rFonts w:ascii="Times New Roman" w:hAnsi="Times New Roman" w:cs="Times New Roman"/>
                <w:b w:val="0"/>
                <w:sz w:val="21"/>
              </w:rPr>
              <w:t>Потребує deploy</w:t>
            </w:r>
          </w:p>
        </w:tc>
        <w:tc>
          <w:tcPr>
            <w:tcW w:type="dxa" w:w="3307"/>
            <w:vAlign w:val="center"/>
          </w:tcPr>
          <w:p>
            <w:pPr>
              <w:spacing w:after="0" w:line="276" w:lineRule="auto"/>
              <w:jc w:val="left"/>
            </w:pPr>
            <w:r/>
            <w:r>
              <w:rPr>
                <w:rFonts w:ascii="Times New Roman" w:hAnsi="Times New Roman" w:cs="Times New Roman"/>
                <w:b w:val="0"/>
                <w:sz w:val="21"/>
              </w:rPr>
              <w:t>Railway CLI unauthorized; old defaults still visible in production backend.</w:t>
            </w:r>
          </w:p>
        </w:tc>
      </w:tr>
    </w:tbl>
    <w:p/>
    <w:p>
      <w:pPr>
        <w:pStyle w:val="Heading2"/>
        <w:keepNext/>
        <w:spacing w:line="360" w:lineRule="auto" w:before="120" w:after="0"/>
        <w:jc w:val="left"/>
      </w:pPr>
      <w:r>
        <w:rPr>
          <w:rFonts w:ascii="Times New Roman" w:hAnsi="Times New Roman" w:cs="Times New Roman"/>
          <w:b/>
          <w:sz w:val="28"/>
        </w:rPr>
        <w:t>5.2 Результати перевірок</w:t>
      </w:r>
    </w:p>
    <w:p>
      <w:pPr>
        <w:spacing w:before="0" w:after="0" w:line="360" w:lineRule="auto"/>
        <w:ind w:firstLine="709"/>
        <w:jc w:val="both"/>
      </w:pPr>
      <w:r>
        <w:rPr>
          <w:rFonts w:ascii="Times New Roman" w:hAnsi="Times New Roman" w:cs="Times New Roman"/>
          <w:b w:val="0"/>
          <w:i w:val="0"/>
          <w:sz w:val="28"/>
        </w:rPr>
        <w:t>Фінальний authenticated smoke test підтвердив, що локальний код виконує повний сценарій. Тимчасовий користувач увійшов через Supabase, зберіг Anthropic key, виконав bootstrap, завантажив synthetic corpus, завантажив і відкрив Markdown-документ, змінив метадані та видалив його.</w:t>
      </w:r>
    </w:p>
    <w:p>
      <w:pPr>
        <w:spacing w:before="0" w:after="0" w:line="360" w:lineRule="auto"/>
        <w:ind w:firstLine="709"/>
        <w:jc w:val="both"/>
      </w:pPr>
      <w:r>
        <w:rPr>
          <w:rFonts w:ascii="Times New Roman" w:hAnsi="Times New Roman" w:cs="Times New Roman"/>
          <w:b w:val="0"/>
          <w:i w:val="0"/>
          <w:sz w:val="28"/>
        </w:rPr>
        <w:t>Тест також створив агента, створив workflow, запустив manual workflow, перевірив queued-to-running transition, дочекався waiting_approval, перевірив trace, citations, events і evaluation, прийняв одне затвердження, відхилив інше, перевірив task statuses і завантажив DOCX report.</w:t>
      </w:r>
    </w:p>
    <w:p>
      <w:pPr>
        <w:spacing w:before="0" w:after="0" w:line="360" w:lineRule="auto"/>
        <w:ind w:firstLine="709"/>
        <w:jc w:val="both"/>
      </w:pPr>
      <w:r>
        <w:rPr>
          <w:rFonts w:ascii="Times New Roman" w:hAnsi="Times New Roman" w:cs="Times New Roman"/>
          <w:b w:val="0"/>
          <w:i w:val="0"/>
          <w:sz w:val="28"/>
        </w:rPr>
        <w:t>Окремо перевірено single-agent run і scheduler endpoint. Scheduled agent створив run із trigger_source='scheduled', що підтверджує єдину історію запусків для ручних і timed-driven процесів.</w:t>
      </w:r>
    </w:p>
    <w:p>
      <w:pPr>
        <w:spacing w:before="0" w:after="0" w:line="360" w:lineRule="auto"/>
        <w:ind w:firstLine="709"/>
        <w:jc w:val="both"/>
      </w:pPr>
      <w:r>
        <w:rPr>
          <w:rFonts w:ascii="Times New Roman" w:hAnsi="Times New Roman" w:cs="Times New Roman"/>
          <w:b w:val="0"/>
          <w:i w:val="0"/>
          <w:sz w:val="28"/>
        </w:rPr>
        <w:t>UI inspection підтвердив наявність усіх потрібних поверхонь: Setup, Database, Agents, Workflows, Runs, Approvals, Tasks і Reports. У Workflows більше немає користувацьких вузлів, пов'язаних із застарілими доменними діями.</w:t>
      </w:r>
    </w:p>
    <w:p>
      <w:pPr>
        <w:spacing w:before="0" w:after="0" w:line="360" w:lineRule="auto"/>
        <w:ind w:firstLine="709"/>
        <w:jc w:val="both"/>
      </w:pPr>
      <w:r>
        <w:rPr>
          <w:rFonts w:ascii="Times New Roman" w:hAnsi="Times New Roman" w:cs="Times New Roman"/>
          <w:b w:val="0"/>
          <w:i w:val="0"/>
          <w:sz w:val="28"/>
        </w:rPr>
        <w:t>DOCX export перевірено через HTTP endpoint. Розмір згенерованого DOCX у smoke test перевищив 40 KB, що підтвердило наявність реального Word-документа, а не порожньої відповіді.</w:t>
      </w:r>
    </w:p>
    <w:p>
      <w:pPr>
        <w:keepNext/>
        <w:jc w:val="center"/>
      </w:pPr>
      <w:r>
        <w:drawing>
          <wp:inline xmlns:a="http://schemas.openxmlformats.org/drawingml/2006/main" xmlns:pic="http://schemas.openxmlformats.org/drawingml/2006/picture">
            <wp:extent cx="5580000" cy="5461756"/>
            <wp:docPr id="10" name="Picture 10"/>
            <wp:cNvGraphicFramePr>
              <a:graphicFrameLocks noChangeAspect="1"/>
            </wp:cNvGraphicFramePr>
            <a:graphic>
              <a:graphicData uri="http://schemas.openxmlformats.org/drawingml/2006/picture">
                <pic:pic>
                  <pic:nvPicPr>
                    <pic:cNvPr id="0" name="05-runs.png"/>
                    <pic:cNvPicPr/>
                  </pic:nvPicPr>
                  <pic:blipFill>
                    <a:blip r:embed="rId18"/>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5.1 - Runs із поточним виконанням</w:t>
      </w:r>
    </w:p>
    <w:p>
      <w:pPr>
        <w:keepNext/>
        <w:jc w:val="center"/>
      </w:pPr>
      <w:r>
        <w:drawing>
          <wp:inline xmlns:a="http://schemas.openxmlformats.org/drawingml/2006/main" xmlns:pic="http://schemas.openxmlformats.org/drawingml/2006/picture">
            <wp:extent cx="5580000" cy="5545697"/>
            <wp:docPr id="11" name="Picture 11"/>
            <wp:cNvGraphicFramePr>
              <a:graphicFrameLocks noChangeAspect="1"/>
            </wp:cNvGraphicFramePr>
            <a:graphic>
              <a:graphicData uri="http://schemas.openxmlformats.org/drawingml/2006/picture">
                <pic:pic>
                  <pic:nvPicPr>
                    <pic:cNvPr id="0" name="06-approvals.png"/>
                    <pic:cNvPicPr/>
                  </pic:nvPicPr>
                  <pic:blipFill>
                    <a:blip r:embed="rId19"/>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5.2 - Approvals як human gate</w:t>
      </w:r>
    </w:p>
    <w:p>
      <w:pPr>
        <w:keepNext/>
        <w:jc w:val="center"/>
      </w:pPr>
      <w:r>
        <w:drawing>
          <wp:inline xmlns:a="http://schemas.openxmlformats.org/drawingml/2006/main" xmlns:pic="http://schemas.openxmlformats.org/drawingml/2006/picture">
            <wp:extent cx="5580000" cy="5545697"/>
            <wp:docPr id="12" name="Picture 12"/>
            <wp:cNvGraphicFramePr>
              <a:graphicFrameLocks noChangeAspect="1"/>
            </wp:cNvGraphicFramePr>
            <a:graphic>
              <a:graphicData uri="http://schemas.openxmlformats.org/drawingml/2006/picture">
                <pic:pic>
                  <pic:nvPicPr>
                    <pic:cNvPr id="0" name="07-tasks.png"/>
                    <pic:cNvPicPr/>
                  </pic:nvPicPr>
                  <pic:blipFill>
                    <a:blip r:embed="rId20"/>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5.3 - Tasks як сталі робочі одиниці</w:t>
      </w:r>
    </w:p>
    <w:p>
      <w:pPr>
        <w:keepNext/>
        <w:jc w:val="center"/>
      </w:pPr>
      <w:r>
        <w:drawing>
          <wp:inline xmlns:a="http://schemas.openxmlformats.org/drawingml/2006/main" xmlns:pic="http://schemas.openxmlformats.org/drawingml/2006/picture">
            <wp:extent cx="5580000" cy="5461756"/>
            <wp:docPr id="13" name="Picture 13"/>
            <wp:cNvGraphicFramePr>
              <a:graphicFrameLocks noChangeAspect="1"/>
            </wp:cNvGraphicFramePr>
            <a:graphic>
              <a:graphicData uri="http://schemas.openxmlformats.org/drawingml/2006/picture">
                <pic:pic>
                  <pic:nvPicPr>
                    <pic:cNvPr id="0" name="08-reports.png"/>
                    <pic:cNvPicPr/>
                  </pic:nvPicPr>
                  <pic:blipFill>
                    <a:blip r:embed="rId21"/>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5.4 - Reports із DOCX-дією</w:t>
      </w:r>
    </w:p>
    <w:p>
      <w:pPr>
        <w:keepNext/>
        <w:jc w:val="center"/>
      </w:pPr>
      <w:r>
        <w:drawing>
          <wp:inline xmlns:a="http://schemas.openxmlformats.org/drawingml/2006/main" xmlns:pic="http://schemas.openxmlformats.org/drawingml/2006/picture">
            <wp:extent cx="5580000" cy="3255000"/>
            <wp:docPr id="14" name="Picture 14"/>
            <wp:cNvGraphicFramePr>
              <a:graphicFrameLocks noChangeAspect="1"/>
            </wp:cNvGraphicFramePr>
            <a:graphic>
              <a:graphicData uri="http://schemas.openxmlformats.org/drawingml/2006/picture">
                <pic:pic>
                  <pic:nvPicPr>
                    <pic:cNvPr id="0" name="test_counts.png"/>
                    <pic:cNvPicPr/>
                  </pic:nvPicPr>
                  <pic:blipFill>
                    <a:blip r:embed="rId22"/>
                    <a:stretch>
                      <a:fillRect/>
                    </a:stretch>
                  </pic:blipFill>
                  <pic:spPr>
                    <a:xfrm>
                      <a:off x="0" y="0"/>
                      <a:ext cx="5580000" cy="3255000"/>
                    </a:xfrm>
                    <a:prstGeom prst="rect"/>
                  </pic:spPr>
                </pic:pic>
              </a:graphicData>
            </a:graphic>
          </wp:inline>
        </w:drawing>
      </w:r>
    </w:p>
    <w:p>
      <w:pPr>
        <w:spacing w:after="120" w:line="288" w:lineRule="auto"/>
        <w:jc w:val="center"/>
      </w:pPr>
      <w:r>
        <w:rPr>
          <w:rFonts w:ascii="Times New Roman" w:hAnsi="Times New Roman" w:cs="Times New Roman"/>
          <w:i/>
          <w:sz w:val="24"/>
        </w:rPr>
        <w:t>Рисунок 5.5 - Категорії тестових доказів</w:t>
      </w:r>
    </w:p>
    <w:p>
      <w:pPr>
        <w:pStyle w:val="Heading2"/>
        <w:keepNext/>
        <w:spacing w:line="360" w:lineRule="auto" w:before="120" w:after="0"/>
        <w:jc w:val="left"/>
      </w:pPr>
      <w:r>
        <w:rPr>
          <w:rFonts w:ascii="Times New Roman" w:hAnsi="Times New Roman" w:cs="Times New Roman"/>
          <w:b/>
          <w:sz w:val="28"/>
        </w:rPr>
        <w:t>5.3 Обмеження та напрями розвитку</w:t>
      </w:r>
    </w:p>
    <w:p>
      <w:pPr>
        <w:spacing w:before="0" w:after="0" w:line="360" w:lineRule="auto"/>
        <w:ind w:firstLine="709"/>
        <w:jc w:val="both"/>
      </w:pPr>
      <w:r>
        <w:rPr>
          <w:rFonts w:ascii="Times New Roman" w:hAnsi="Times New Roman" w:cs="Times New Roman"/>
          <w:b w:val="0"/>
          <w:i w:val="0"/>
          <w:sz w:val="28"/>
        </w:rPr>
        <w:t>MVP має обмеження, властиві академічному прототипу. По-перше, дані синтетичні. Це правильне рішення для дипломної роботи, але воно не дає змоги виміряти реальні бізнес-ефекти або виробничі метрики користувачів.</w:t>
      </w:r>
    </w:p>
    <w:p>
      <w:pPr>
        <w:spacing w:before="0" w:after="0" w:line="360" w:lineRule="auto"/>
        <w:ind w:firstLine="709"/>
        <w:jc w:val="both"/>
      </w:pPr>
      <w:r>
        <w:rPr>
          <w:rFonts w:ascii="Times New Roman" w:hAnsi="Times New Roman" w:cs="Times New Roman"/>
          <w:b w:val="0"/>
          <w:i w:val="0"/>
          <w:sz w:val="28"/>
        </w:rPr>
        <w:t>По-друге, background execution реалізовано через FastAPI background tasks. Для продукційної платформи з довгими процесами доцільно використовувати durable queue або workflow engine з повторними спробами, idempotency і спостережуваністю.</w:t>
      </w:r>
    </w:p>
    <w:p>
      <w:pPr>
        <w:spacing w:before="0" w:after="0" w:line="360" w:lineRule="auto"/>
        <w:ind w:firstLine="709"/>
        <w:jc w:val="both"/>
      </w:pPr>
      <w:r>
        <w:rPr>
          <w:rFonts w:ascii="Times New Roman" w:hAnsi="Times New Roman" w:cs="Times New Roman"/>
          <w:b w:val="0"/>
          <w:i w:val="0"/>
          <w:sz w:val="28"/>
        </w:rPr>
        <w:t>По-третє, evaluation score є евристичним. У майбутньому його можна доповнити людськими оцінками, retrieval benchmark, automatic citation checking і regression набором запитів.</w:t>
      </w:r>
    </w:p>
    <w:p>
      <w:pPr>
        <w:spacing w:before="0" w:after="0" w:line="360" w:lineRule="auto"/>
        <w:ind w:firstLine="709"/>
        <w:jc w:val="both"/>
      </w:pPr>
      <w:r>
        <w:rPr>
          <w:rFonts w:ascii="Times New Roman" w:hAnsi="Times New Roman" w:cs="Times New Roman"/>
          <w:b w:val="0"/>
          <w:i w:val="0"/>
          <w:sz w:val="28"/>
        </w:rPr>
        <w:t>По-четверте, scheduled runs реалізовано як lightweight scheduler endpoint. Для production-grade scheduling потрібні cron triggers, locking і захист від дублювання запусків.</w:t>
      </w:r>
    </w:p>
    <w:p>
      <w:pPr>
        <w:spacing w:before="0" w:after="0" w:line="360" w:lineRule="auto"/>
        <w:ind w:firstLine="709"/>
        <w:jc w:val="both"/>
      </w:pPr>
      <w:r>
        <w:rPr>
          <w:rFonts w:ascii="Times New Roman" w:hAnsi="Times New Roman" w:cs="Times New Roman"/>
          <w:b w:val="0"/>
          <w:i w:val="0"/>
          <w:sz w:val="28"/>
        </w:rPr>
        <w:t>По-п'яте, продакційний backend deploy потребує повторної Railway автентифікації. Це не змінює локально перевірену реалізацію, але є операційним пунктом перед остаточною публічною демонстрацією всіх backend features.</w:t>
      </w:r>
    </w:p>
    <w:p>
      <w:pPr>
        <w:spacing w:before="0" w:after="0" w:line="360" w:lineRule="auto"/>
        <w:ind w:firstLine="709"/>
        <w:jc w:val="both"/>
      </w:pPr>
      <w:r>
        <w:rPr>
          <w:rFonts w:ascii="Times New Roman" w:hAnsi="Times New Roman" w:cs="Times New Roman"/>
          <w:b w:val="0"/>
          <w:i w:val="0"/>
          <w:sz w:val="28"/>
        </w:rPr>
        <w:t>Подальший розвиток може включати durable queues, workspace templates, deeper workflow branching, tool permissions, richer evaluation, artifact versioning і зовнішні connectors. Важливо, що ці покращення можуть додаватися як нові сервіси або typed nodes без руйнування основної моделі.</w:t>
      </w:r>
    </w:p>
    <w:p>
      <w:pPr>
        <w:pStyle w:val="Heading2"/>
        <w:keepNext/>
        <w:spacing w:line="360" w:lineRule="auto" w:before="120" w:after="0"/>
        <w:jc w:val="left"/>
      </w:pPr>
      <w:r>
        <w:rPr>
          <w:rFonts w:ascii="Times New Roman" w:hAnsi="Times New Roman" w:cs="Times New Roman"/>
          <w:b/>
          <w:sz w:val="28"/>
        </w:rPr>
        <w:t>5.4 Оцінка готовності до демонстрації та продукційного використання</w:t>
      </w:r>
    </w:p>
    <w:p>
      <w:pPr>
        <w:spacing w:before="0" w:after="0" w:line="360" w:lineRule="auto"/>
        <w:ind w:firstLine="709"/>
        <w:jc w:val="both"/>
      </w:pPr>
      <w:r>
        <w:rPr>
          <w:rFonts w:ascii="Times New Roman" w:hAnsi="Times New Roman" w:cs="Times New Roman"/>
          <w:b w:val="0"/>
          <w:i w:val="0"/>
          <w:sz w:val="28"/>
        </w:rPr>
        <w:t>Поняття production readiness у межах цієї роботи трактується як готовність системи до контрольованої публічної демонстрації, а не як повна промислова експлуатація з гарантованим SLA. Для академічного прототипу важливо показати, що ключові сценарії працюють, що ризики зафіксовані, а межі відповідальності сервісів зрозумілі.</w:t>
      </w:r>
    </w:p>
    <w:p>
      <w:pPr>
        <w:spacing w:before="0" w:after="0" w:line="360" w:lineRule="auto"/>
        <w:ind w:firstLine="709"/>
        <w:jc w:val="both"/>
      </w:pPr>
      <w:r>
        <w:rPr>
          <w:rFonts w:ascii="Times New Roman" w:hAnsi="Times New Roman" w:cs="Times New Roman"/>
          <w:b w:val="0"/>
          <w:i w:val="0"/>
          <w:sz w:val="28"/>
        </w:rPr>
        <w:t>Перший критерій готовності - відтворюваність. Проєкт має публічний репозиторій, локальні команди перевірки, міграції, production frontend, backend health endpoint і збережені evidence artifacts. Це означає, що результат можна перевірити не лише з тексту диплома, а й через код, скриншоти та тести.</w:t>
      </w:r>
    </w:p>
    <w:p>
      <w:pPr>
        <w:spacing w:before="0" w:after="0" w:line="360" w:lineRule="auto"/>
        <w:ind w:firstLine="709"/>
        <w:jc w:val="both"/>
      </w:pPr>
      <w:r>
        <w:rPr>
          <w:rFonts w:ascii="Times New Roman" w:hAnsi="Times New Roman" w:cs="Times New Roman"/>
          <w:b w:val="0"/>
          <w:i w:val="0"/>
          <w:sz w:val="28"/>
        </w:rPr>
        <w:t>Другий критерій - безпека даних. Реєстрація і сесії реалізовані через Supabase Auth, а агентні запуски використовують BYOK. Це зменшує залежність від одного спільного ключа провайдера і краще відповідає комерційним сценаріям, де користувач має контролювати власні витрати і доступ до моделі.</w:t>
      </w:r>
    </w:p>
    <w:p>
      <w:pPr>
        <w:spacing w:before="0" w:after="0" w:line="360" w:lineRule="auto"/>
        <w:ind w:firstLine="709"/>
        <w:jc w:val="both"/>
      </w:pPr>
      <w:r>
        <w:rPr>
          <w:rFonts w:ascii="Times New Roman" w:hAnsi="Times New Roman" w:cs="Times New Roman"/>
          <w:b w:val="0"/>
          <w:i w:val="0"/>
          <w:sz w:val="28"/>
        </w:rPr>
        <w:t>Третій критерій - контроль дій. Система не дозволяє агентам безпосередньо виконувати сталі бізнес-мутації. Пропозиції проходять approval gate, а rejected approvals залишаються в аудиті. Така поведінка відповідає вимогам відповідального використання LLM у процесах, де текст моделі може бути переконливим, але не повинен автоматично ставати наказом до виконання.</w:t>
      </w:r>
    </w:p>
    <w:p>
      <w:pPr>
        <w:spacing w:before="0" w:after="0" w:line="360" w:lineRule="auto"/>
        <w:ind w:firstLine="709"/>
        <w:jc w:val="both"/>
      </w:pPr>
      <w:r>
        <w:rPr>
          <w:rFonts w:ascii="Times New Roman" w:hAnsi="Times New Roman" w:cs="Times New Roman"/>
          <w:b w:val="0"/>
          <w:i w:val="0"/>
          <w:sz w:val="28"/>
        </w:rPr>
        <w:t>Четвертий критерій - спостережуваність. Runs screen, action_events, trace, citations і evaluation дають змогу пояснити, що відбулося під час запуску. Для демонстрації це критично: користувач бачить не тільки фінальний текст, а й проміжні стани, джерела та рішення.</w:t>
      </w:r>
    </w:p>
    <w:p>
      <w:pPr>
        <w:spacing w:before="0" w:after="0" w:line="360" w:lineRule="auto"/>
        <w:ind w:firstLine="709"/>
        <w:jc w:val="both"/>
      </w:pPr>
      <w:r>
        <w:rPr>
          <w:rFonts w:ascii="Times New Roman" w:hAnsi="Times New Roman" w:cs="Times New Roman"/>
          <w:b w:val="0"/>
          <w:i w:val="0"/>
          <w:sz w:val="28"/>
        </w:rPr>
        <w:t>П'ятий критерій - якість артефактів. Вебзастосунок рендерить Markdown як форматований контент, а DOCX export створює Word-документ із реальними заголовками, списками, таблицями, оцінками, approval summary і citations. Це робить результат придатним для передачі поза інтерфейсом.</w:t>
      </w:r>
    </w:p>
    <w:p>
      <w:pPr>
        <w:spacing w:after="120" w:line="288" w:lineRule="auto"/>
        <w:jc w:val="center"/>
      </w:pPr>
      <w:r>
        <w:rPr>
          <w:rFonts w:ascii="Times New Roman" w:hAnsi="Times New Roman" w:cs="Times New Roman"/>
          <w:i/>
          <w:sz w:val="24"/>
        </w:rPr>
        <w:t>Таблиця 5.2 - Оцінка готовності системи</w:t>
      </w:r>
    </w:p>
    <w:tbl>
      <w:tblPr>
        <w:tblStyle w:val="TableGrid"/>
        <w:tblW w:type="auto" w:w="0"/>
        <w:jc w:val="center"/>
        <w:tblLayout w:type="autofit"/>
        <w:tblLook w:firstColumn="1" w:firstRow="1" w:lastColumn="0" w:lastRow="0" w:noHBand="0" w:noVBand="1" w:val="04A0"/>
      </w:tblPr>
      <w:tblGrid>
        <w:gridCol w:w="3307"/>
        <w:gridCol w:w="3307"/>
        <w:gridCol w:w="3307"/>
      </w:tblGrid>
      <w:tr>
        <w:tc>
          <w:tcPr>
            <w:tcW w:type="dxa" w:w="3307"/>
            <w:shd w:fill="F2F4F7"/>
            <w:vAlign w:val="center"/>
          </w:tcPr>
          <w:p>
            <w:pPr>
              <w:spacing w:after="0" w:line="276" w:lineRule="auto"/>
              <w:jc w:val="center"/>
            </w:pPr>
            <w:r/>
            <w:r>
              <w:rPr>
                <w:rFonts w:ascii="Times New Roman" w:hAnsi="Times New Roman" w:cs="Times New Roman"/>
                <w:b/>
                <w:sz w:val="21"/>
              </w:rPr>
              <w:t>Критерій</w:t>
            </w:r>
          </w:p>
        </w:tc>
        <w:tc>
          <w:tcPr>
            <w:tcW w:type="dxa" w:w="3307"/>
            <w:shd w:fill="F2F4F7"/>
            <w:vAlign w:val="center"/>
          </w:tcPr>
          <w:p>
            <w:pPr>
              <w:spacing w:after="0" w:line="276" w:lineRule="auto"/>
              <w:jc w:val="center"/>
            </w:pPr>
            <w:r/>
            <w:r>
              <w:rPr>
                <w:rFonts w:ascii="Times New Roman" w:hAnsi="Times New Roman" w:cs="Times New Roman"/>
                <w:b/>
                <w:sz w:val="21"/>
              </w:rPr>
              <w:t>Стан у MVP</w:t>
            </w:r>
          </w:p>
        </w:tc>
        <w:tc>
          <w:tcPr>
            <w:tcW w:type="dxa" w:w="3307"/>
            <w:shd w:fill="F2F4F7"/>
            <w:vAlign w:val="center"/>
          </w:tcPr>
          <w:p>
            <w:pPr>
              <w:spacing w:after="0" w:line="276" w:lineRule="auto"/>
              <w:jc w:val="center"/>
            </w:pPr>
            <w:r/>
            <w:r>
              <w:rPr>
                <w:rFonts w:ascii="Times New Roman" w:hAnsi="Times New Roman" w:cs="Times New Roman"/>
                <w:b/>
                <w:sz w:val="21"/>
              </w:rPr>
              <w:t>Висновок</w:t>
            </w:r>
          </w:p>
        </w:tc>
      </w:tr>
      <w:tr>
        <w:tc>
          <w:tcPr>
            <w:tcW w:type="dxa" w:w="3307"/>
            <w:vAlign w:val="center"/>
          </w:tcPr>
          <w:p>
            <w:pPr>
              <w:spacing w:after="0" w:line="276" w:lineRule="auto"/>
              <w:jc w:val="left"/>
            </w:pPr>
            <w:r/>
            <w:r>
              <w:rPr>
                <w:rFonts w:ascii="Times New Roman" w:hAnsi="Times New Roman" w:cs="Times New Roman"/>
                <w:b w:val="0"/>
                <w:sz w:val="21"/>
              </w:rPr>
              <w:t>Відтворюваність</w:t>
            </w:r>
          </w:p>
        </w:tc>
        <w:tc>
          <w:tcPr>
            <w:tcW w:type="dxa" w:w="3307"/>
            <w:vAlign w:val="center"/>
          </w:tcPr>
          <w:p>
            <w:pPr>
              <w:spacing w:after="0" w:line="276" w:lineRule="auto"/>
              <w:jc w:val="left"/>
            </w:pPr>
            <w:r/>
            <w:r>
              <w:rPr>
                <w:rFonts w:ascii="Times New Roman" w:hAnsi="Times New Roman" w:cs="Times New Roman"/>
                <w:b w:val="0"/>
                <w:sz w:val="21"/>
              </w:rPr>
              <w:t>Код, скриншоти, render QA, тести і production links збережені</w:t>
            </w:r>
          </w:p>
        </w:tc>
        <w:tc>
          <w:tcPr>
            <w:tcW w:type="dxa" w:w="3307"/>
            <w:vAlign w:val="center"/>
          </w:tcPr>
          <w:p>
            <w:pPr>
              <w:spacing w:after="0" w:line="276" w:lineRule="auto"/>
              <w:jc w:val="left"/>
            </w:pPr>
            <w:r/>
            <w:r>
              <w:rPr>
                <w:rFonts w:ascii="Times New Roman" w:hAnsi="Times New Roman" w:cs="Times New Roman"/>
                <w:b w:val="0"/>
                <w:sz w:val="21"/>
              </w:rPr>
              <w:t>Достатньо для академічної перевірки</w:t>
            </w:r>
          </w:p>
        </w:tc>
      </w:tr>
      <w:tr>
        <w:tc>
          <w:tcPr>
            <w:tcW w:type="dxa" w:w="3307"/>
            <w:vAlign w:val="center"/>
          </w:tcPr>
          <w:p>
            <w:pPr>
              <w:spacing w:after="0" w:line="276" w:lineRule="auto"/>
              <w:jc w:val="left"/>
            </w:pPr>
            <w:r/>
            <w:r>
              <w:rPr>
                <w:rFonts w:ascii="Times New Roman" w:hAnsi="Times New Roman" w:cs="Times New Roman"/>
                <w:b w:val="0"/>
                <w:sz w:val="21"/>
              </w:rPr>
              <w:t>Безпека</w:t>
            </w:r>
          </w:p>
        </w:tc>
        <w:tc>
          <w:tcPr>
            <w:tcW w:type="dxa" w:w="3307"/>
            <w:vAlign w:val="center"/>
          </w:tcPr>
          <w:p>
            <w:pPr>
              <w:spacing w:after="0" w:line="276" w:lineRule="auto"/>
              <w:jc w:val="left"/>
            </w:pPr>
            <w:r/>
            <w:r>
              <w:rPr>
                <w:rFonts w:ascii="Times New Roman" w:hAnsi="Times New Roman" w:cs="Times New Roman"/>
                <w:b w:val="0"/>
                <w:sz w:val="21"/>
              </w:rPr>
              <w:t>Supabase Auth, BYOK, user-scoped retrieval</w:t>
            </w:r>
          </w:p>
        </w:tc>
        <w:tc>
          <w:tcPr>
            <w:tcW w:type="dxa" w:w="3307"/>
            <w:vAlign w:val="center"/>
          </w:tcPr>
          <w:p>
            <w:pPr>
              <w:spacing w:after="0" w:line="276" w:lineRule="auto"/>
              <w:jc w:val="left"/>
            </w:pPr>
            <w:r/>
            <w:r>
              <w:rPr>
                <w:rFonts w:ascii="Times New Roman" w:hAnsi="Times New Roman" w:cs="Times New Roman"/>
                <w:b w:val="0"/>
                <w:sz w:val="21"/>
              </w:rPr>
              <w:t>Базовий рівень реалізовано</w:t>
            </w:r>
          </w:p>
        </w:tc>
      </w:tr>
      <w:tr>
        <w:tc>
          <w:tcPr>
            <w:tcW w:type="dxa" w:w="3307"/>
            <w:vAlign w:val="center"/>
          </w:tcPr>
          <w:p>
            <w:pPr>
              <w:spacing w:after="0" w:line="276" w:lineRule="auto"/>
              <w:jc w:val="left"/>
            </w:pPr>
            <w:r/>
            <w:r>
              <w:rPr>
                <w:rFonts w:ascii="Times New Roman" w:hAnsi="Times New Roman" w:cs="Times New Roman"/>
                <w:b w:val="0"/>
                <w:sz w:val="21"/>
              </w:rPr>
              <w:t>Контроль дій</w:t>
            </w:r>
          </w:p>
        </w:tc>
        <w:tc>
          <w:tcPr>
            <w:tcW w:type="dxa" w:w="3307"/>
            <w:vAlign w:val="center"/>
          </w:tcPr>
          <w:p>
            <w:pPr>
              <w:spacing w:after="0" w:line="276" w:lineRule="auto"/>
              <w:jc w:val="left"/>
            </w:pPr>
            <w:r/>
            <w:r>
              <w:rPr>
                <w:rFonts w:ascii="Times New Roman" w:hAnsi="Times New Roman" w:cs="Times New Roman"/>
                <w:b w:val="0"/>
                <w:sz w:val="21"/>
              </w:rPr>
              <w:t>Approval gate перед сталими змінами</w:t>
            </w:r>
          </w:p>
        </w:tc>
        <w:tc>
          <w:tcPr>
            <w:tcW w:type="dxa" w:w="3307"/>
            <w:vAlign w:val="center"/>
          </w:tcPr>
          <w:p>
            <w:pPr>
              <w:spacing w:after="0" w:line="276" w:lineRule="auto"/>
              <w:jc w:val="left"/>
            </w:pPr>
            <w:r/>
            <w:r>
              <w:rPr>
                <w:rFonts w:ascii="Times New Roman" w:hAnsi="Times New Roman" w:cs="Times New Roman"/>
                <w:b w:val="0"/>
                <w:sz w:val="21"/>
              </w:rPr>
              <w:t>Ризик автономних мутацій знижено</w:t>
            </w:r>
          </w:p>
        </w:tc>
      </w:tr>
      <w:tr>
        <w:tc>
          <w:tcPr>
            <w:tcW w:type="dxa" w:w="3307"/>
            <w:vAlign w:val="center"/>
          </w:tcPr>
          <w:p>
            <w:pPr>
              <w:spacing w:after="0" w:line="276" w:lineRule="auto"/>
              <w:jc w:val="left"/>
            </w:pPr>
            <w:r/>
            <w:r>
              <w:rPr>
                <w:rFonts w:ascii="Times New Roman" w:hAnsi="Times New Roman" w:cs="Times New Roman"/>
                <w:b w:val="0"/>
                <w:sz w:val="21"/>
              </w:rPr>
              <w:t>Спостережуваність</w:t>
            </w:r>
          </w:p>
        </w:tc>
        <w:tc>
          <w:tcPr>
            <w:tcW w:type="dxa" w:w="3307"/>
            <w:vAlign w:val="center"/>
          </w:tcPr>
          <w:p>
            <w:pPr>
              <w:spacing w:after="0" w:line="276" w:lineRule="auto"/>
              <w:jc w:val="left"/>
            </w:pPr>
            <w:r/>
            <w:r>
              <w:rPr>
                <w:rFonts w:ascii="Times New Roman" w:hAnsi="Times New Roman" w:cs="Times New Roman"/>
                <w:b w:val="0"/>
                <w:sz w:val="21"/>
              </w:rPr>
              <w:t>Runs, events, trace, citations, evaluation</w:t>
            </w:r>
          </w:p>
        </w:tc>
        <w:tc>
          <w:tcPr>
            <w:tcW w:type="dxa" w:w="3307"/>
            <w:vAlign w:val="center"/>
          </w:tcPr>
          <w:p>
            <w:pPr>
              <w:spacing w:after="0" w:line="276" w:lineRule="auto"/>
              <w:jc w:val="left"/>
            </w:pPr>
            <w:r/>
            <w:r>
              <w:rPr>
                <w:rFonts w:ascii="Times New Roman" w:hAnsi="Times New Roman" w:cs="Times New Roman"/>
                <w:b w:val="0"/>
                <w:sz w:val="21"/>
              </w:rPr>
              <w:t>Запуск можна пояснити</w:t>
            </w:r>
          </w:p>
        </w:tc>
      </w:tr>
      <w:tr>
        <w:tc>
          <w:tcPr>
            <w:tcW w:type="dxa" w:w="3307"/>
            <w:vAlign w:val="center"/>
          </w:tcPr>
          <w:p>
            <w:pPr>
              <w:spacing w:after="0" w:line="276" w:lineRule="auto"/>
              <w:jc w:val="left"/>
            </w:pPr>
            <w:r/>
            <w:r>
              <w:rPr>
                <w:rFonts w:ascii="Times New Roman" w:hAnsi="Times New Roman" w:cs="Times New Roman"/>
                <w:b w:val="0"/>
                <w:sz w:val="21"/>
              </w:rPr>
              <w:t>Розгортання</w:t>
            </w:r>
          </w:p>
        </w:tc>
        <w:tc>
          <w:tcPr>
            <w:tcW w:type="dxa" w:w="3307"/>
            <w:vAlign w:val="center"/>
          </w:tcPr>
          <w:p>
            <w:pPr>
              <w:spacing w:after="0" w:line="276" w:lineRule="auto"/>
              <w:jc w:val="left"/>
            </w:pPr>
            <w:r/>
            <w:r>
              <w:rPr>
                <w:rFonts w:ascii="Times New Roman" w:hAnsi="Times New Roman" w:cs="Times New Roman"/>
                <w:b w:val="0"/>
                <w:sz w:val="21"/>
              </w:rPr>
              <w:t>Vercel frontend ready; Railway health OK; backend redeploy потребує login</w:t>
            </w:r>
          </w:p>
        </w:tc>
        <w:tc>
          <w:tcPr>
            <w:tcW w:type="dxa" w:w="3307"/>
            <w:vAlign w:val="center"/>
          </w:tcPr>
          <w:p>
            <w:pPr>
              <w:spacing w:after="0" w:line="276" w:lineRule="auto"/>
              <w:jc w:val="left"/>
            </w:pPr>
            <w:r/>
            <w:r>
              <w:rPr>
                <w:rFonts w:ascii="Times New Roman" w:hAnsi="Times New Roman" w:cs="Times New Roman"/>
                <w:b w:val="0"/>
                <w:sz w:val="21"/>
              </w:rPr>
              <w:t>Є один операційний пункт перед повною production demo</w:t>
            </w:r>
          </w:p>
        </w:tc>
      </w:tr>
      <w:tr>
        <w:tc>
          <w:tcPr>
            <w:tcW w:type="dxa" w:w="3307"/>
            <w:vAlign w:val="center"/>
          </w:tcPr>
          <w:p>
            <w:pPr>
              <w:spacing w:after="0" w:line="276" w:lineRule="auto"/>
              <w:jc w:val="left"/>
            </w:pPr>
            <w:r/>
            <w:r>
              <w:rPr>
                <w:rFonts w:ascii="Times New Roman" w:hAnsi="Times New Roman" w:cs="Times New Roman"/>
                <w:b w:val="0"/>
                <w:sz w:val="21"/>
              </w:rPr>
              <w:t>Масштабування</w:t>
            </w:r>
          </w:p>
        </w:tc>
        <w:tc>
          <w:tcPr>
            <w:tcW w:type="dxa" w:w="3307"/>
            <w:vAlign w:val="center"/>
          </w:tcPr>
          <w:p>
            <w:pPr>
              <w:spacing w:after="0" w:line="276" w:lineRule="auto"/>
              <w:jc w:val="left"/>
            </w:pPr>
            <w:r/>
            <w:r>
              <w:rPr>
                <w:rFonts w:ascii="Times New Roman" w:hAnsi="Times New Roman" w:cs="Times New Roman"/>
                <w:b w:val="0"/>
                <w:sz w:val="21"/>
              </w:rPr>
              <w:t>SOA, Qdrant, Postgres, typed nodes</w:t>
            </w:r>
          </w:p>
        </w:tc>
        <w:tc>
          <w:tcPr>
            <w:tcW w:type="dxa" w:w="3307"/>
            <w:vAlign w:val="center"/>
          </w:tcPr>
          <w:p>
            <w:pPr>
              <w:spacing w:after="0" w:line="276" w:lineRule="auto"/>
              <w:jc w:val="left"/>
            </w:pPr>
            <w:r/>
            <w:r>
              <w:rPr>
                <w:rFonts w:ascii="Times New Roman" w:hAnsi="Times New Roman" w:cs="Times New Roman"/>
                <w:b w:val="0"/>
                <w:sz w:val="21"/>
              </w:rPr>
              <w:t>Архітектура готова до поетапного розвитку</w:t>
            </w:r>
          </w:p>
        </w:tc>
      </w:tr>
    </w:tbl>
    <w:p/>
    <w:p>
      <w:pPr>
        <w:spacing w:before="0" w:after="0" w:line="360" w:lineRule="auto"/>
        <w:ind w:firstLine="709"/>
        <w:jc w:val="both"/>
      </w:pPr>
      <w:r>
        <w:rPr>
          <w:rFonts w:ascii="Times New Roman" w:hAnsi="Times New Roman" w:cs="Times New Roman"/>
          <w:b w:val="0"/>
          <w:i w:val="0"/>
          <w:sz w:val="28"/>
        </w:rPr>
        <w:t>З таблиці 5.2 видно, що більшість критеріїв виконано на рівні MVP. Найважливішим відкритим операційним пунктом залишається примусовий redeploy backend на Railway після повторної автентифікації CLI. Це не заперечує реалізацію, але має бути явно зазначено перед демонстрацією, щоб не змішувати локально перевірений backend із попередньою production-версією.</w:t>
      </w:r>
    </w:p>
    <w:p>
      <w:pPr>
        <w:spacing w:before="0" w:after="0" w:line="360" w:lineRule="auto"/>
        <w:ind w:firstLine="709"/>
        <w:jc w:val="both"/>
      </w:pPr>
      <w:r>
        <w:rPr>
          <w:rFonts w:ascii="Times New Roman" w:hAnsi="Times New Roman" w:cs="Times New Roman"/>
          <w:b w:val="0"/>
          <w:i w:val="0"/>
          <w:sz w:val="28"/>
        </w:rPr>
        <w:t>З позиції прикладної математики найбільш значущим результатом є те, що система має формальну основу для масштабування. Збільшення кількості документів впливає на |C| і storage complexity; збільшення кількості агентів впливає на N_calls, latency і probability of success; збільшення кількості approvals впливає на human workload. Ці залежності не приховані в коді, а описані у математичній моделі.</w:t>
      </w:r>
    </w:p>
    <w:p>
      <w:pPr>
        <w:spacing w:before="0" w:after="0" w:line="360" w:lineRule="auto"/>
        <w:ind w:firstLine="709"/>
        <w:jc w:val="both"/>
      </w:pPr>
      <w:r>
        <w:rPr>
          <w:rFonts w:ascii="Times New Roman" w:hAnsi="Times New Roman" w:cs="Times New Roman"/>
          <w:b w:val="0"/>
          <w:i w:val="0"/>
          <w:sz w:val="28"/>
        </w:rPr>
        <w:t>Отже, ModelWeave можна вважати готовим до академічної демонстрації як повностековий прототип сервісно-орієнтованої LLM-платформи. Для промислового впровадження потрібні durable queue, повний production backend redeploy, автоматизований CI, ширший набір retrieval benchmarks, захист від prompt injection і формальний процес керування секретами.</w:t>
      </w:r>
    </w:p>
    <w:p>
      <w:pPr>
        <w:pStyle w:val="Heading2"/>
        <w:keepNext/>
        <w:spacing w:line="360" w:lineRule="auto" w:before="120" w:after="0"/>
        <w:jc w:val="left"/>
      </w:pPr>
      <w:r>
        <w:rPr>
          <w:rFonts w:ascii="Times New Roman" w:hAnsi="Times New Roman" w:cs="Times New Roman"/>
          <w:b/>
          <w:sz w:val="28"/>
        </w:rPr>
        <w:t>Висновки до розділу 5</w:t>
      </w:r>
    </w:p>
    <w:p>
      <w:pPr>
        <w:spacing w:before="0" w:after="0" w:line="360" w:lineRule="auto"/>
        <w:ind w:firstLine="709"/>
        <w:jc w:val="both"/>
      </w:pPr>
      <w:r>
        <w:rPr>
          <w:rFonts w:ascii="Times New Roman" w:hAnsi="Times New Roman" w:cs="Times New Roman"/>
          <w:b w:val="0"/>
          <w:i w:val="0"/>
          <w:sz w:val="28"/>
        </w:rPr>
        <w:t>У розділі 5 проведено перевірку реалізованої системи. Локальні збірки, backend compile, authenticated smoke test, UI inspection, screenshots і production URL checks підтвердили, що ModelWeave реалізує головний сценарій документно обґрунтованих агентів. Виявлене обмеження production backend deployment пов'язане з автентифікацією Railway CLI, а не з локальним кодом. Результати тестування показують, що архітектура є практичною, перевірною та придатною для подальшого розвитку.</w:t>
      </w:r>
    </w:p>
    <w:p>
      <w:r>
        <w:br w:type="page"/>
      </w:r>
    </w:p>
    <w:p>
      <w:pPr>
        <w:pStyle w:val="Heading1"/>
        <w:keepNext/>
        <w:spacing w:line="360" w:lineRule="auto" w:before="0" w:after="0"/>
        <w:jc w:val="center"/>
      </w:pPr>
      <w:r>
        <w:rPr>
          <w:rFonts w:ascii="Times New Roman" w:hAnsi="Times New Roman" w:cs="Times New Roman"/>
          <w:b/>
          <w:sz w:val="28"/>
        </w:rPr>
        <w:t>ЗАГАЛЬНІ ВИСНОВКИ</w:t>
      </w:r>
    </w:p>
    <w:p>
      <w:pPr>
        <w:spacing w:before="0" w:after="0" w:line="360" w:lineRule="auto"/>
        <w:ind w:firstLine="709"/>
        <w:jc w:val="both"/>
      </w:pPr>
      <w:r>
        <w:rPr>
          <w:rFonts w:ascii="Times New Roman" w:hAnsi="Times New Roman" w:cs="Times New Roman"/>
          <w:b w:val="0"/>
          <w:i w:val="0"/>
          <w:sz w:val="28"/>
        </w:rPr>
        <w:t>У кваліфікаційній роботі досягнуто поставленої мети: спроєктовано, формалізовано, реалізовано та перевірено сервісно-орієнтовану архітектуру для масштабованого використання мовних моделей у комерційних рішеннях.</w:t>
      </w:r>
    </w:p>
    <w:p>
      <w:pPr>
        <w:spacing w:before="0" w:after="0" w:line="360" w:lineRule="auto"/>
        <w:ind w:firstLine="709"/>
        <w:jc w:val="both"/>
      </w:pPr>
      <w:r>
        <w:rPr>
          <w:rFonts w:ascii="Times New Roman" w:hAnsi="Times New Roman" w:cs="Times New Roman"/>
          <w:b w:val="0"/>
          <w:i w:val="0"/>
          <w:sz w:val="28"/>
        </w:rPr>
        <w:t>Теоретичний аналіз показав, що LLM має розглядатися як компонент більшої системи, а не як самостійний продукт. Комерційна придатність вимагає автентифікації, ізоляції даних, retrieval, контролю стану, затверджень, журналу подій і експортованих результатів.</w:t>
      </w:r>
    </w:p>
    <w:p>
      <w:pPr>
        <w:spacing w:before="0" w:after="0" w:line="360" w:lineRule="auto"/>
        <w:ind w:firstLine="709"/>
        <w:jc w:val="both"/>
      </w:pPr>
      <w:r>
        <w:rPr>
          <w:rFonts w:ascii="Times New Roman" w:hAnsi="Times New Roman" w:cs="Times New Roman"/>
          <w:b w:val="0"/>
          <w:i w:val="0"/>
          <w:sz w:val="28"/>
        </w:rPr>
        <w:t>Розроблена математична модель описує корпус документів, фрагментацію, ембедінги, нормалізацію, косинусну подібність, top-k retrieval, RAG-генерацію, типізований workflow graph, agent tuple, state transitions, approval queue, quality score, cost, latency і storage complexity.</w:t>
      </w:r>
    </w:p>
    <w:p>
      <w:pPr>
        <w:spacing w:before="0" w:after="0" w:line="360" w:lineRule="auto"/>
        <w:ind w:firstLine="709"/>
        <w:jc w:val="both"/>
      </w:pPr>
      <w:r>
        <w:rPr>
          <w:rFonts w:ascii="Times New Roman" w:hAnsi="Times New Roman" w:cs="Times New Roman"/>
          <w:b w:val="0"/>
          <w:i w:val="0"/>
          <w:sz w:val="28"/>
        </w:rPr>
        <w:t>Практичним результатом є ModelWeave - вебзастосунок із Database, Agents, Workflows, Runs, Approvals, Tasks і Reports. Система підтримує PDF, TXT, MD і DOCX ingestion, BYOK Anthropic, Qdrant retrieval, editable agents, manual і scheduled runs, approval-gated tasks і DOCX export.</w:t>
      </w:r>
    </w:p>
    <w:p>
      <w:pPr>
        <w:spacing w:before="0" w:after="0" w:line="360" w:lineRule="auto"/>
        <w:ind w:firstLine="709"/>
        <w:jc w:val="both"/>
      </w:pPr>
      <w:r>
        <w:rPr>
          <w:rFonts w:ascii="Times New Roman" w:hAnsi="Times New Roman" w:cs="Times New Roman"/>
          <w:b w:val="0"/>
          <w:i w:val="0"/>
          <w:sz w:val="28"/>
        </w:rPr>
        <w:t>Сервісно-орієнтована реалізація використовує Next.js, FastAPI, Supabase Auth, Supabase Postgres, Qdrant Cloud, Anthropic API, Vercel і Railway. Така декомпозиція відповідає вимогам масштабованості та дозволяє незалежно перевіряти кожний шар.</w:t>
      </w:r>
    </w:p>
    <w:p>
      <w:pPr>
        <w:spacing w:before="0" w:after="0" w:line="360" w:lineRule="auto"/>
        <w:ind w:firstLine="709"/>
        <w:jc w:val="both"/>
      </w:pPr>
      <w:r>
        <w:rPr>
          <w:rFonts w:ascii="Times New Roman" w:hAnsi="Times New Roman" w:cs="Times New Roman"/>
          <w:b w:val="0"/>
          <w:i w:val="0"/>
          <w:sz w:val="28"/>
        </w:rPr>
        <w:t>Тестування підтвердило працездатність локальної інтеграції з реальними Supabase, Qdrant і Anthropic. Оновлений frontend розгорнуто на Vercel; production backend health працює, але примусове оновлення Railway backend потребує повторної автентифікації CLI.</w:t>
      </w:r>
    </w:p>
    <w:p>
      <w:pPr>
        <w:spacing w:before="0" w:after="0" w:line="360" w:lineRule="auto"/>
        <w:ind w:firstLine="709"/>
        <w:jc w:val="both"/>
      </w:pPr>
      <w:r>
        <w:rPr>
          <w:rFonts w:ascii="Times New Roman" w:hAnsi="Times New Roman" w:cs="Times New Roman"/>
          <w:b w:val="0"/>
          <w:i w:val="0"/>
          <w:sz w:val="28"/>
        </w:rPr>
        <w:t>Науково-практичний внесок полягає у демонстрації того, як RAG, agent workflow, approval gates і service-oriented architecture можуть бути поєднані в єдину платформу для контрольованої роботи з мовними моделями.</w:t>
      </w:r>
    </w:p>
    <w:p>
      <w:pPr>
        <w:spacing w:before="0" w:after="0" w:line="360" w:lineRule="auto"/>
        <w:ind w:firstLine="709"/>
        <w:jc w:val="both"/>
      </w:pPr>
      <w:r>
        <w:rPr>
          <w:rFonts w:ascii="Times New Roman" w:hAnsi="Times New Roman" w:cs="Times New Roman"/>
          <w:b w:val="0"/>
          <w:i w:val="0"/>
          <w:sz w:val="28"/>
        </w:rPr>
        <w:t>Розвиток роботи доцільно спрямувати на durable queue, розширені графи процесів, формальне evaluation dataset, інтеграції з зовнішніми сервісами, кращу візуалізацію provenance і автоматичне тестування якості цитувань.</w:t>
      </w:r>
    </w:p>
    <w:p>
      <w:r>
        <w:br w:type="page"/>
      </w:r>
    </w:p>
    <w:p>
      <w:pPr>
        <w:pStyle w:val="Heading1"/>
        <w:keepNext/>
        <w:spacing w:line="360" w:lineRule="auto" w:before="0" w:after="0"/>
        <w:jc w:val="center"/>
      </w:pPr>
      <w:r>
        <w:rPr>
          <w:rFonts w:ascii="Times New Roman" w:hAnsi="Times New Roman" w:cs="Times New Roman"/>
          <w:b/>
          <w:sz w:val="28"/>
        </w:rPr>
        <w:t>СПИСОК ВИКОРИСТАНИХ ДЖЕРЕЛ</w:t>
      </w:r>
    </w:p>
    <w:p>
      <w:pPr>
        <w:spacing w:before="0" w:after="0" w:line="360" w:lineRule="auto"/>
        <w:jc w:val="left"/>
      </w:pPr>
      <w:r>
        <w:rPr>
          <w:rFonts w:ascii="Times New Roman" w:hAnsi="Times New Roman" w:cs="Times New Roman"/>
          <w:sz w:val="24"/>
        </w:rPr>
        <w:t>1. Vaswani, A. et al. Attention Is All You Need. Advances in Neural Information Processing Systems, 2017. URL: https://arxiv.org/abs/1706.03762</w:t>
      </w:r>
    </w:p>
    <w:p>
      <w:pPr>
        <w:spacing w:before="0" w:after="0" w:line="360" w:lineRule="auto"/>
        <w:jc w:val="left"/>
      </w:pPr>
      <w:r>
        <w:rPr>
          <w:rFonts w:ascii="Times New Roman" w:hAnsi="Times New Roman" w:cs="Times New Roman"/>
          <w:sz w:val="24"/>
        </w:rPr>
        <w:t>2. Lewis, P. et al. Retrieval-Augmented Generation for Knowledge-Intensive NLP Tasks. NeurIPS, 2020. URL: https://arxiv.org/abs/2005.11401</w:t>
      </w:r>
    </w:p>
    <w:p>
      <w:pPr>
        <w:spacing w:before="0" w:after="0" w:line="360" w:lineRule="auto"/>
        <w:jc w:val="left"/>
      </w:pPr>
      <w:r>
        <w:rPr>
          <w:rFonts w:ascii="Times New Roman" w:hAnsi="Times New Roman" w:cs="Times New Roman"/>
          <w:sz w:val="24"/>
        </w:rPr>
        <w:t>3. Karpukhin, V. et al. Dense Passage Retrieval for Open-Domain Question Answering. EMNLP, 2020. URL: https://arxiv.org/abs/2004.04906</w:t>
      </w:r>
    </w:p>
    <w:p>
      <w:pPr>
        <w:spacing w:before="0" w:after="0" w:line="360" w:lineRule="auto"/>
        <w:jc w:val="left"/>
      </w:pPr>
      <w:r>
        <w:rPr>
          <w:rFonts w:ascii="Times New Roman" w:hAnsi="Times New Roman" w:cs="Times New Roman"/>
          <w:sz w:val="24"/>
        </w:rPr>
        <w:t>4. Reimers, N.; Gurevych, I. Sentence-BERT: Sentence Embeddings using Siamese BERT-Networks. EMNLP-IJCNLP, 2019. URL: https://arxiv.org/abs/1908.10084</w:t>
      </w:r>
    </w:p>
    <w:p>
      <w:pPr>
        <w:spacing w:before="0" w:after="0" w:line="360" w:lineRule="auto"/>
        <w:jc w:val="left"/>
      </w:pPr>
      <w:r>
        <w:rPr>
          <w:rFonts w:ascii="Times New Roman" w:hAnsi="Times New Roman" w:cs="Times New Roman"/>
          <w:sz w:val="24"/>
        </w:rPr>
        <w:t>5. Malkov, Y.; Yashunin, D. Efficient and Robust Approximate Nearest Neighbor Search Using Hierarchical Navigable Small World Graphs. IEEE TPAMI, 2018. URL: https://arxiv.org/abs/1603.09320</w:t>
      </w:r>
    </w:p>
    <w:p>
      <w:pPr>
        <w:spacing w:before="0" w:after="0" w:line="360" w:lineRule="auto"/>
        <w:jc w:val="left"/>
      </w:pPr>
      <w:r>
        <w:rPr>
          <w:rFonts w:ascii="Times New Roman" w:hAnsi="Times New Roman" w:cs="Times New Roman"/>
          <w:sz w:val="24"/>
        </w:rPr>
        <w:t>6. Yao, S. et al. ReAct: Synergizing Reasoning and Acting in Language Models. ICLR, 2023. URL: https://arxiv.org/abs/2210.03629</w:t>
      </w:r>
    </w:p>
    <w:p>
      <w:pPr>
        <w:spacing w:before="0" w:after="0" w:line="360" w:lineRule="auto"/>
        <w:jc w:val="left"/>
      </w:pPr>
      <w:r>
        <w:rPr>
          <w:rFonts w:ascii="Times New Roman" w:hAnsi="Times New Roman" w:cs="Times New Roman"/>
          <w:sz w:val="24"/>
        </w:rPr>
        <w:t>7. Shinn, N. et al. Reflexion: Language Agents with Verbal Reinforcement Learning. NeurIPS, 2023. URL: https://arxiv.org/abs/2303.11366</w:t>
      </w:r>
    </w:p>
    <w:p>
      <w:pPr>
        <w:spacing w:before="0" w:after="0" w:line="360" w:lineRule="auto"/>
        <w:jc w:val="left"/>
      </w:pPr>
      <w:r>
        <w:rPr>
          <w:rFonts w:ascii="Times New Roman" w:hAnsi="Times New Roman" w:cs="Times New Roman"/>
          <w:sz w:val="24"/>
        </w:rPr>
        <w:t>8. Wu, Q. et al. AutoGen: Enabling Next-Gen LLM Applications via Multi-Agent Conversation. Microsoft Research, 2023. URL: https://arxiv.org/abs/2308.08155</w:t>
      </w:r>
    </w:p>
    <w:p>
      <w:pPr>
        <w:spacing w:before="0" w:after="0" w:line="360" w:lineRule="auto"/>
        <w:jc w:val="left"/>
      </w:pPr>
      <w:r>
        <w:rPr>
          <w:rFonts w:ascii="Times New Roman" w:hAnsi="Times New Roman" w:cs="Times New Roman"/>
          <w:sz w:val="24"/>
        </w:rPr>
        <w:t>9. Wang, L. et al. A Survey on Large Language Model Based Autonomous Agents. Frontiers of Computer Science, 2024. URL: https://arxiv.org/abs/2308.11432</w:t>
      </w:r>
    </w:p>
    <w:p>
      <w:pPr>
        <w:spacing w:before="0" w:after="0" w:line="360" w:lineRule="auto"/>
        <w:jc w:val="left"/>
      </w:pPr>
      <w:r>
        <w:rPr>
          <w:rFonts w:ascii="Times New Roman" w:hAnsi="Times New Roman" w:cs="Times New Roman"/>
          <w:sz w:val="24"/>
        </w:rPr>
        <w:t>10. Zhao, W. X. et al. A Survey of Large Language Models. arXiv, 2023. URL: https://arxiv.org/abs/2303.18223</w:t>
      </w:r>
    </w:p>
    <w:p>
      <w:pPr>
        <w:spacing w:before="0" w:after="0" w:line="360" w:lineRule="auto"/>
        <w:jc w:val="left"/>
      </w:pPr>
      <w:r>
        <w:rPr>
          <w:rFonts w:ascii="Times New Roman" w:hAnsi="Times New Roman" w:cs="Times New Roman"/>
          <w:sz w:val="24"/>
        </w:rPr>
        <w:t>11. Robertson, S.; Zaragoza, H. The Probabilistic Relevance Framework: BM25 and Beyond. Foundations and Trends in Information Retrieval, 2009. URL: https://www.nowpublishers.com/article/Details/INR-019</w:t>
      </w:r>
    </w:p>
    <w:p>
      <w:pPr>
        <w:spacing w:before="0" w:after="0" w:line="360" w:lineRule="auto"/>
        <w:jc w:val="left"/>
      </w:pPr>
      <w:r>
        <w:rPr>
          <w:rFonts w:ascii="Times New Roman" w:hAnsi="Times New Roman" w:cs="Times New Roman"/>
          <w:sz w:val="24"/>
        </w:rPr>
        <w:t>12. Manning, C.; Raghavan, P.; Schutze, H. Introduction to Information Retrieval. Cambridge University Press, 2008. URL: https://nlp.stanford.edu/IR-book/</w:t>
      </w:r>
    </w:p>
    <w:p>
      <w:pPr>
        <w:spacing w:before="0" w:after="0" w:line="360" w:lineRule="auto"/>
        <w:jc w:val="left"/>
      </w:pPr>
      <w:r>
        <w:rPr>
          <w:rFonts w:ascii="Times New Roman" w:hAnsi="Times New Roman" w:cs="Times New Roman"/>
          <w:sz w:val="24"/>
        </w:rPr>
        <w:t>13. Anthropic Claude API documentation. Official documentation, accessed 2026. URL: https://docs.anthropic.com/</w:t>
      </w:r>
    </w:p>
    <w:p>
      <w:pPr>
        <w:spacing w:before="0" w:after="0" w:line="360" w:lineRule="auto"/>
        <w:jc w:val="left"/>
      </w:pPr>
      <w:r>
        <w:rPr>
          <w:rFonts w:ascii="Times New Roman" w:hAnsi="Times New Roman" w:cs="Times New Roman"/>
          <w:sz w:val="24"/>
        </w:rPr>
        <w:t>14. Anthropic Messages API. Official documentation, accessed 2026. URL: https://docs.anthropic.com/en/api/messages</w:t>
      </w:r>
    </w:p>
    <w:p>
      <w:pPr>
        <w:spacing w:before="0" w:after="0" w:line="360" w:lineRule="auto"/>
        <w:jc w:val="left"/>
      </w:pPr>
      <w:r>
        <w:rPr>
          <w:rFonts w:ascii="Times New Roman" w:hAnsi="Times New Roman" w:cs="Times New Roman"/>
          <w:sz w:val="24"/>
        </w:rPr>
        <w:t>15. OWASP Foundation OWASP Top 10 for Large Language Model Applications. Official project, 2025. URL: https://owasp.org/www-project-top-10-for-large-language-model-applications/</w:t>
      </w:r>
    </w:p>
    <w:p>
      <w:pPr>
        <w:spacing w:before="0" w:after="0" w:line="360" w:lineRule="auto"/>
        <w:jc w:val="left"/>
      </w:pPr>
      <w:r>
        <w:rPr>
          <w:rFonts w:ascii="Times New Roman" w:hAnsi="Times New Roman" w:cs="Times New Roman"/>
          <w:sz w:val="24"/>
        </w:rPr>
        <w:t>16. NIST Artificial Intelligence Risk Management Framework (AI RMF 1.0). National Institute of Standards and Technology, 2023. URL: https://www.nist.gov/itl/ai-risk-management-framework</w:t>
      </w:r>
    </w:p>
    <w:p>
      <w:pPr>
        <w:spacing w:before="0" w:after="0" w:line="360" w:lineRule="auto"/>
        <w:jc w:val="left"/>
      </w:pPr>
      <w:r>
        <w:rPr>
          <w:rFonts w:ascii="Times New Roman" w:hAnsi="Times New Roman" w:cs="Times New Roman"/>
          <w:sz w:val="24"/>
        </w:rPr>
        <w:t>17. Supabase Authentication documentation. Official documentation, accessed 2026. URL: https://supabase.com/docs/guides/auth</w:t>
      </w:r>
    </w:p>
    <w:p>
      <w:pPr>
        <w:spacing w:before="0" w:after="0" w:line="360" w:lineRule="auto"/>
        <w:jc w:val="left"/>
      </w:pPr>
      <w:r>
        <w:rPr>
          <w:rFonts w:ascii="Times New Roman" w:hAnsi="Times New Roman" w:cs="Times New Roman"/>
          <w:sz w:val="24"/>
        </w:rPr>
        <w:t>18. Supabase Row Level Security documentation. Official documentation, accessed 2026. URL: https://supabase.com/docs/guides/database/postgres/row-level-security</w:t>
      </w:r>
    </w:p>
    <w:p>
      <w:pPr>
        <w:spacing w:before="0" w:after="0" w:line="360" w:lineRule="auto"/>
        <w:jc w:val="left"/>
      </w:pPr>
      <w:r>
        <w:rPr>
          <w:rFonts w:ascii="Times New Roman" w:hAnsi="Times New Roman" w:cs="Times New Roman"/>
          <w:sz w:val="24"/>
        </w:rPr>
        <w:t>19. Qdrant Qdrant vector database documentation. Official documentation, accessed 2026. URL: https://qdrant.tech/documentation/</w:t>
      </w:r>
    </w:p>
    <w:p>
      <w:pPr>
        <w:spacing w:before="0" w:after="0" w:line="360" w:lineRule="auto"/>
        <w:jc w:val="left"/>
      </w:pPr>
      <w:r>
        <w:rPr>
          <w:rFonts w:ascii="Times New Roman" w:hAnsi="Times New Roman" w:cs="Times New Roman"/>
          <w:sz w:val="24"/>
        </w:rPr>
        <w:t>20. Qdrant Collections and points documentation. Official documentation, accessed 2026. URL: https://qdrant.tech/documentation/concepts/collections/</w:t>
      </w:r>
    </w:p>
    <w:p>
      <w:pPr>
        <w:spacing w:before="0" w:after="0" w:line="360" w:lineRule="auto"/>
        <w:jc w:val="left"/>
      </w:pPr>
      <w:r>
        <w:rPr>
          <w:rFonts w:ascii="Times New Roman" w:hAnsi="Times New Roman" w:cs="Times New Roman"/>
          <w:sz w:val="24"/>
        </w:rPr>
        <w:t>21. FastAPI FastAPI documentation. Official documentation, accessed 2026. URL: https://fastapi.tiangolo.com/</w:t>
      </w:r>
    </w:p>
    <w:p>
      <w:pPr>
        <w:spacing w:before="0" w:after="0" w:line="360" w:lineRule="auto"/>
        <w:jc w:val="left"/>
      </w:pPr>
      <w:r>
        <w:rPr>
          <w:rFonts w:ascii="Times New Roman" w:hAnsi="Times New Roman" w:cs="Times New Roman"/>
          <w:sz w:val="24"/>
        </w:rPr>
        <w:t>22. Next.js App Router documentation. Official documentation, accessed 2026. URL: https://nextjs.org/docs/app</w:t>
      </w:r>
    </w:p>
    <w:p>
      <w:pPr>
        <w:spacing w:before="0" w:after="0" w:line="360" w:lineRule="auto"/>
        <w:jc w:val="left"/>
      </w:pPr>
      <w:r>
        <w:rPr>
          <w:rFonts w:ascii="Times New Roman" w:hAnsi="Times New Roman" w:cs="Times New Roman"/>
          <w:sz w:val="24"/>
        </w:rPr>
        <w:t>23. Vercel Deployments documentation. Official documentation, accessed 2026. URL: https://vercel.com/docs/deployments</w:t>
      </w:r>
    </w:p>
    <w:p>
      <w:pPr>
        <w:spacing w:before="0" w:after="0" w:line="360" w:lineRule="auto"/>
        <w:jc w:val="left"/>
      </w:pPr>
      <w:r>
        <w:rPr>
          <w:rFonts w:ascii="Times New Roman" w:hAnsi="Times New Roman" w:cs="Times New Roman"/>
          <w:sz w:val="24"/>
        </w:rPr>
        <w:t>24. Railway Railway documentation. Official documentation, accessed 2026. URL: https://docs.railway.com/</w:t>
      </w:r>
    </w:p>
    <w:p>
      <w:pPr>
        <w:spacing w:before="0" w:after="0" w:line="360" w:lineRule="auto"/>
        <w:jc w:val="left"/>
      </w:pPr>
      <w:r>
        <w:rPr>
          <w:rFonts w:ascii="Times New Roman" w:hAnsi="Times New Roman" w:cs="Times New Roman"/>
          <w:sz w:val="24"/>
        </w:rPr>
        <w:t>25. React Flow React Flow documentation. Official documentation, accessed 2026. URL: https://reactflow.dev/</w:t>
      </w:r>
    </w:p>
    <w:p>
      <w:pPr>
        <w:spacing w:before="0" w:after="0" w:line="360" w:lineRule="auto"/>
        <w:jc w:val="left"/>
      </w:pPr>
      <w:r>
        <w:rPr>
          <w:rFonts w:ascii="Times New Roman" w:hAnsi="Times New Roman" w:cs="Times New Roman"/>
          <w:sz w:val="24"/>
        </w:rPr>
        <w:t>26. LangChain LangGraph Platform generally available. Official blog, 2025. URL: https://www.langchain.com/blog/langgraph-platform-ga</w:t>
      </w:r>
    </w:p>
    <w:p>
      <w:pPr>
        <w:spacing w:before="0" w:after="0" w:line="360" w:lineRule="auto"/>
        <w:jc w:val="left"/>
      </w:pPr>
      <w:r>
        <w:rPr>
          <w:rFonts w:ascii="Times New Roman" w:hAnsi="Times New Roman" w:cs="Times New Roman"/>
          <w:sz w:val="24"/>
        </w:rPr>
        <w:t>27. CrewAI CrewAI AMP documentation. Official documentation, accessed 2026. URL: https://docs.crewai.com/en/enterprise/introduction</w:t>
      </w:r>
    </w:p>
    <w:p>
      <w:pPr>
        <w:spacing w:before="0" w:after="0" w:line="360" w:lineRule="auto"/>
        <w:jc w:val="left"/>
      </w:pPr>
      <w:r>
        <w:rPr>
          <w:rFonts w:ascii="Times New Roman" w:hAnsi="Times New Roman" w:cs="Times New Roman"/>
          <w:sz w:val="24"/>
        </w:rPr>
        <w:t>28. Relevance AI Build an AI workforce. Official documentation, accessed 2026. URL: https://relevanceai.mintlify.dev/docs/build/workforces/build-an-ai-workforce/add-agents</w:t>
      </w:r>
    </w:p>
    <w:p>
      <w:pPr>
        <w:spacing w:before="0" w:after="0" w:line="360" w:lineRule="auto"/>
        <w:jc w:val="left"/>
      </w:pPr>
      <w:r>
        <w:rPr>
          <w:rFonts w:ascii="Times New Roman" w:hAnsi="Times New Roman" w:cs="Times New Roman"/>
          <w:sz w:val="24"/>
        </w:rPr>
        <w:t>29. Y Combinator Gumloop company profile. YC profile, accessed 2026. URL: https://www.ycombinator.com/companies/gumloop</w:t>
      </w:r>
    </w:p>
    <w:p>
      <w:pPr>
        <w:spacing w:before="0" w:after="0" w:line="360" w:lineRule="auto"/>
        <w:jc w:val="left"/>
      </w:pPr>
      <w:r>
        <w:rPr>
          <w:rFonts w:ascii="Times New Roman" w:hAnsi="Times New Roman" w:cs="Times New Roman"/>
          <w:sz w:val="24"/>
        </w:rPr>
        <w:t>30. PostgreSQL Global Development Group PostgreSQL Row Security Policies. Official documentation, accessed 2026. URL: https://www.postgresql.org/docs/current/ddl-rowsecurity.html</w:t>
      </w:r>
    </w:p>
    <w:p>
      <w:pPr>
        <w:spacing w:before="0" w:after="0" w:line="360" w:lineRule="auto"/>
        <w:jc w:val="left"/>
      </w:pPr>
      <w:r>
        <w:rPr>
          <w:rFonts w:ascii="Times New Roman" w:hAnsi="Times New Roman" w:cs="Times New Roman"/>
          <w:sz w:val="24"/>
        </w:rPr>
        <w:t>31. Python Software Foundation Python documentation. Official documentation, accessed 2026. URL: https://docs.python.org/3/</w:t>
      </w:r>
    </w:p>
    <w:p>
      <w:pPr>
        <w:spacing w:before="0" w:after="0" w:line="360" w:lineRule="auto"/>
        <w:jc w:val="left"/>
      </w:pPr>
      <w:r>
        <w:rPr>
          <w:rFonts w:ascii="Times New Roman" w:hAnsi="Times New Roman" w:cs="Times New Roman"/>
          <w:sz w:val="24"/>
        </w:rPr>
        <w:t>32. ECMA International Office Open XML File Formats. Standard overview, accessed 2026. URL: https://ecma-international.org/publications-and-standards/standards/ecma-376/</w:t>
      </w:r>
    </w:p>
    <w:p>
      <w:r>
        <w:br w:type="page"/>
      </w:r>
    </w:p>
    <w:p>
      <w:pPr>
        <w:pStyle w:val="Heading1"/>
        <w:keepNext/>
        <w:spacing w:line="360" w:lineRule="auto" w:before="0" w:after="0"/>
        <w:jc w:val="center"/>
      </w:pPr>
      <w:r>
        <w:rPr>
          <w:rFonts w:ascii="Times New Roman" w:hAnsi="Times New Roman" w:cs="Times New Roman"/>
          <w:b/>
          <w:sz w:val="28"/>
        </w:rPr>
        <w:t>ДОДАТКИ</w:t>
      </w:r>
    </w:p>
    <w:p>
      <w:pPr>
        <w:pStyle w:val="Heading2"/>
        <w:keepNext/>
        <w:spacing w:line="360" w:lineRule="auto" w:before="120" w:after="0"/>
        <w:jc w:val="left"/>
      </w:pPr>
      <w:r>
        <w:rPr>
          <w:rFonts w:ascii="Times New Roman" w:hAnsi="Times New Roman" w:cs="Times New Roman"/>
          <w:b/>
          <w:sz w:val="28"/>
        </w:rPr>
        <w:t>Додаток А. Продукційні посилання</w:t>
      </w:r>
    </w:p>
    <w:p>
      <w:pPr>
        <w:spacing w:before="0" w:after="0" w:line="360" w:lineRule="auto"/>
        <w:jc w:val="both"/>
      </w:pPr>
      <w:r>
        <w:rPr>
          <w:rFonts w:ascii="Times New Roman" w:hAnsi="Times New Roman" w:cs="Times New Roman"/>
          <w:b/>
          <w:sz w:val="28"/>
        </w:rPr>
        <w:t xml:space="preserve">Frontend: </w:t>
      </w:r>
      <w:r>
        <w:rPr>
          <w:rFonts w:ascii="Times New Roman" w:hAnsi="Times New Roman" w:cs="Times New Roman"/>
          <w:color w:val="1F4D78"/>
          <w:sz w:val="28"/>
        </w:rPr>
        <w:t>https://modelweave-two.vercel.app</w:t>
      </w:r>
    </w:p>
    <w:p>
      <w:pPr>
        <w:spacing w:before="0" w:after="0" w:line="360" w:lineRule="auto"/>
        <w:jc w:val="both"/>
      </w:pPr>
      <w:r>
        <w:rPr>
          <w:rFonts w:ascii="Times New Roman" w:hAnsi="Times New Roman" w:cs="Times New Roman"/>
          <w:b/>
          <w:sz w:val="28"/>
        </w:rPr>
        <w:t xml:space="preserve">Backend: </w:t>
      </w:r>
      <w:r>
        <w:rPr>
          <w:rFonts w:ascii="Times New Roman" w:hAnsi="Times New Roman" w:cs="Times New Roman"/>
          <w:color w:val="1F4D78"/>
          <w:sz w:val="28"/>
        </w:rPr>
        <w:t>https://api-production-e70a9.up.railway.app</w:t>
      </w:r>
    </w:p>
    <w:p>
      <w:pPr>
        <w:spacing w:before="0" w:after="0" w:line="360" w:lineRule="auto"/>
        <w:jc w:val="both"/>
      </w:pPr>
      <w:r>
        <w:rPr>
          <w:rFonts w:ascii="Times New Roman" w:hAnsi="Times New Roman" w:cs="Times New Roman"/>
          <w:b/>
          <w:sz w:val="28"/>
        </w:rPr>
        <w:t xml:space="preserve">Repository: </w:t>
      </w:r>
      <w:r>
        <w:rPr>
          <w:rFonts w:ascii="Times New Roman" w:hAnsi="Times New Roman" w:cs="Times New Roman"/>
          <w:color w:val="1F4D78"/>
          <w:sz w:val="28"/>
        </w:rPr>
        <w:t>https://github.com/serhiiSotskyi/multi-agent-knowledge-platform</w:t>
      </w:r>
    </w:p>
    <w:p>
      <w:pPr>
        <w:pStyle w:val="Heading2"/>
        <w:keepNext/>
        <w:spacing w:line="360" w:lineRule="auto" w:before="120" w:after="0"/>
        <w:jc w:val="left"/>
      </w:pPr>
      <w:r>
        <w:rPr>
          <w:rFonts w:ascii="Times New Roman" w:hAnsi="Times New Roman" w:cs="Times New Roman"/>
          <w:b/>
          <w:sz w:val="28"/>
        </w:rPr>
        <w:t>Додаток Б. Додаткові скриншоти інтерфейсу</w:t>
      </w:r>
    </w:p>
    <w:p>
      <w:pPr>
        <w:keepNext/>
        <w:jc w:val="center"/>
      </w:pPr>
      <w:r>
        <w:drawing>
          <wp:inline xmlns:a="http://schemas.openxmlformats.org/drawingml/2006/main" xmlns:pic="http://schemas.openxmlformats.org/drawingml/2006/picture">
            <wp:extent cx="5580000" cy="5461756"/>
            <wp:docPr id="15" name="Picture 15"/>
            <wp:cNvGraphicFramePr>
              <a:graphicFrameLocks noChangeAspect="1"/>
            </wp:cNvGraphicFramePr>
            <a:graphic>
              <a:graphicData uri="http://schemas.openxmlformats.org/drawingml/2006/picture">
                <pic:pic>
                  <pic:nvPicPr>
                    <pic:cNvPr id="0" name="01-setup.png"/>
                    <pic:cNvPicPr/>
                  </pic:nvPicPr>
                  <pic:blipFill>
                    <a:blip r:embed="rId14"/>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Б.1 - Setup</w:t>
      </w:r>
    </w:p>
    <w:p>
      <w:pPr>
        <w:keepNext/>
        <w:jc w:val="center"/>
      </w:pPr>
      <w:r>
        <w:drawing>
          <wp:inline xmlns:a="http://schemas.openxmlformats.org/drawingml/2006/main" xmlns:pic="http://schemas.openxmlformats.org/drawingml/2006/picture">
            <wp:extent cx="5580000" cy="5459939"/>
            <wp:docPr id="16" name="Picture 16"/>
            <wp:cNvGraphicFramePr>
              <a:graphicFrameLocks noChangeAspect="1"/>
            </wp:cNvGraphicFramePr>
            <a:graphic>
              <a:graphicData uri="http://schemas.openxmlformats.org/drawingml/2006/picture">
                <pic:pic>
                  <pic:nvPicPr>
                    <pic:cNvPr id="0" name="02-database.png"/>
                    <pic:cNvPicPr/>
                  </pic:nvPicPr>
                  <pic:blipFill>
                    <a:blip r:embed="rId15"/>
                    <a:stretch>
                      <a:fillRect/>
                    </a:stretch>
                  </pic:blipFill>
                  <pic:spPr>
                    <a:xfrm>
                      <a:off x="0" y="0"/>
                      <a:ext cx="5580000" cy="5459939"/>
                    </a:xfrm>
                    <a:prstGeom prst="rect"/>
                  </pic:spPr>
                </pic:pic>
              </a:graphicData>
            </a:graphic>
          </wp:inline>
        </w:drawing>
      </w:r>
    </w:p>
    <w:p>
      <w:pPr>
        <w:spacing w:after="120" w:line="288" w:lineRule="auto"/>
        <w:jc w:val="center"/>
      </w:pPr>
      <w:r>
        <w:rPr>
          <w:rFonts w:ascii="Times New Roman" w:hAnsi="Times New Roman" w:cs="Times New Roman"/>
          <w:i/>
          <w:sz w:val="24"/>
        </w:rPr>
        <w:t>Рисунок Б.2 - Database</w:t>
      </w:r>
    </w:p>
    <w:p>
      <w:pPr>
        <w:keepNext/>
        <w:jc w:val="center"/>
      </w:pPr>
      <w:r>
        <w:drawing>
          <wp:inline xmlns:a="http://schemas.openxmlformats.org/drawingml/2006/main" xmlns:pic="http://schemas.openxmlformats.org/drawingml/2006/picture">
            <wp:extent cx="5580000" cy="5545697"/>
            <wp:docPr id="17" name="Picture 17"/>
            <wp:cNvGraphicFramePr>
              <a:graphicFrameLocks noChangeAspect="1"/>
            </wp:cNvGraphicFramePr>
            <a:graphic>
              <a:graphicData uri="http://schemas.openxmlformats.org/drawingml/2006/picture">
                <pic:pic>
                  <pic:nvPicPr>
                    <pic:cNvPr id="0" name="03-agents.png"/>
                    <pic:cNvPicPr/>
                  </pic:nvPicPr>
                  <pic:blipFill>
                    <a:blip r:embed="rId16"/>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Б.3 - Agents</w:t>
      </w:r>
    </w:p>
    <w:p>
      <w:pPr>
        <w:keepNext/>
        <w:jc w:val="center"/>
      </w:pPr>
      <w:r>
        <w:drawing>
          <wp:inline xmlns:a="http://schemas.openxmlformats.org/drawingml/2006/main" xmlns:pic="http://schemas.openxmlformats.org/drawingml/2006/picture">
            <wp:extent cx="5580000" cy="5545697"/>
            <wp:docPr id="18" name="Picture 18"/>
            <wp:cNvGraphicFramePr>
              <a:graphicFrameLocks noChangeAspect="1"/>
            </wp:cNvGraphicFramePr>
            <a:graphic>
              <a:graphicData uri="http://schemas.openxmlformats.org/drawingml/2006/picture">
                <pic:pic>
                  <pic:nvPicPr>
                    <pic:cNvPr id="0" name="04-workflows.png"/>
                    <pic:cNvPicPr/>
                  </pic:nvPicPr>
                  <pic:blipFill>
                    <a:blip r:embed="rId17"/>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Б.4 - Workflows</w:t>
      </w:r>
    </w:p>
    <w:p>
      <w:pPr>
        <w:keepNext/>
        <w:jc w:val="center"/>
      </w:pPr>
      <w:r>
        <w:drawing>
          <wp:inline xmlns:a="http://schemas.openxmlformats.org/drawingml/2006/main" xmlns:pic="http://schemas.openxmlformats.org/drawingml/2006/picture">
            <wp:extent cx="5580000" cy="5461756"/>
            <wp:docPr id="19" name="Picture 19"/>
            <wp:cNvGraphicFramePr>
              <a:graphicFrameLocks noChangeAspect="1"/>
            </wp:cNvGraphicFramePr>
            <a:graphic>
              <a:graphicData uri="http://schemas.openxmlformats.org/drawingml/2006/picture">
                <pic:pic>
                  <pic:nvPicPr>
                    <pic:cNvPr id="0" name="05-runs.png"/>
                    <pic:cNvPicPr/>
                  </pic:nvPicPr>
                  <pic:blipFill>
                    <a:blip r:embed="rId18"/>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Б.5 - Runs</w:t>
      </w:r>
    </w:p>
    <w:p>
      <w:pPr>
        <w:keepNext/>
        <w:jc w:val="center"/>
      </w:pPr>
      <w:r>
        <w:drawing>
          <wp:inline xmlns:a="http://schemas.openxmlformats.org/drawingml/2006/main" xmlns:pic="http://schemas.openxmlformats.org/drawingml/2006/picture">
            <wp:extent cx="5580000" cy="5545697"/>
            <wp:docPr id="20" name="Picture 20"/>
            <wp:cNvGraphicFramePr>
              <a:graphicFrameLocks noChangeAspect="1"/>
            </wp:cNvGraphicFramePr>
            <a:graphic>
              <a:graphicData uri="http://schemas.openxmlformats.org/drawingml/2006/picture">
                <pic:pic>
                  <pic:nvPicPr>
                    <pic:cNvPr id="0" name="06-approvals.png"/>
                    <pic:cNvPicPr/>
                  </pic:nvPicPr>
                  <pic:blipFill>
                    <a:blip r:embed="rId19"/>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Б.6 - Approvals</w:t>
      </w:r>
    </w:p>
    <w:p>
      <w:pPr>
        <w:keepNext/>
        <w:jc w:val="center"/>
      </w:pPr>
      <w:r>
        <w:drawing>
          <wp:inline xmlns:a="http://schemas.openxmlformats.org/drawingml/2006/main" xmlns:pic="http://schemas.openxmlformats.org/drawingml/2006/picture">
            <wp:extent cx="5580000" cy="5545697"/>
            <wp:docPr id="21" name="Picture 21"/>
            <wp:cNvGraphicFramePr>
              <a:graphicFrameLocks noChangeAspect="1"/>
            </wp:cNvGraphicFramePr>
            <a:graphic>
              <a:graphicData uri="http://schemas.openxmlformats.org/drawingml/2006/picture">
                <pic:pic>
                  <pic:nvPicPr>
                    <pic:cNvPr id="0" name="07-tasks.png"/>
                    <pic:cNvPicPr/>
                  </pic:nvPicPr>
                  <pic:blipFill>
                    <a:blip r:embed="rId20"/>
                    <a:stretch>
                      <a:fillRect/>
                    </a:stretch>
                  </pic:blipFill>
                  <pic:spPr>
                    <a:xfrm>
                      <a:off x="0" y="0"/>
                      <a:ext cx="5580000" cy="5545697"/>
                    </a:xfrm>
                    <a:prstGeom prst="rect"/>
                  </pic:spPr>
                </pic:pic>
              </a:graphicData>
            </a:graphic>
          </wp:inline>
        </w:drawing>
      </w:r>
    </w:p>
    <w:p>
      <w:pPr>
        <w:spacing w:after="120" w:line="288" w:lineRule="auto"/>
        <w:jc w:val="center"/>
      </w:pPr>
      <w:r>
        <w:rPr>
          <w:rFonts w:ascii="Times New Roman" w:hAnsi="Times New Roman" w:cs="Times New Roman"/>
          <w:i/>
          <w:sz w:val="24"/>
        </w:rPr>
        <w:t>Рисунок Б.7 - Tasks</w:t>
      </w:r>
    </w:p>
    <w:p>
      <w:pPr>
        <w:keepNext/>
        <w:jc w:val="center"/>
      </w:pPr>
      <w:r>
        <w:drawing>
          <wp:inline xmlns:a="http://schemas.openxmlformats.org/drawingml/2006/main" xmlns:pic="http://schemas.openxmlformats.org/drawingml/2006/picture">
            <wp:extent cx="5580000" cy="5461756"/>
            <wp:docPr id="22" name="Picture 22"/>
            <wp:cNvGraphicFramePr>
              <a:graphicFrameLocks noChangeAspect="1"/>
            </wp:cNvGraphicFramePr>
            <a:graphic>
              <a:graphicData uri="http://schemas.openxmlformats.org/drawingml/2006/picture">
                <pic:pic>
                  <pic:nvPicPr>
                    <pic:cNvPr id="0" name="08-reports.png"/>
                    <pic:cNvPicPr/>
                  </pic:nvPicPr>
                  <pic:blipFill>
                    <a:blip r:embed="rId21"/>
                    <a:stretch>
                      <a:fillRect/>
                    </a:stretch>
                  </pic:blipFill>
                  <pic:spPr>
                    <a:xfrm>
                      <a:off x="0" y="0"/>
                      <a:ext cx="5580000" cy="5461756"/>
                    </a:xfrm>
                    <a:prstGeom prst="rect"/>
                  </pic:spPr>
                </pic:pic>
              </a:graphicData>
            </a:graphic>
          </wp:inline>
        </w:drawing>
      </w:r>
    </w:p>
    <w:p>
      <w:pPr>
        <w:spacing w:after="120" w:line="288" w:lineRule="auto"/>
        <w:jc w:val="center"/>
      </w:pPr>
      <w:r>
        <w:rPr>
          <w:rFonts w:ascii="Times New Roman" w:hAnsi="Times New Roman" w:cs="Times New Roman"/>
          <w:i/>
          <w:sz w:val="24"/>
        </w:rPr>
        <w:t>Рисунок Б.8 - Reports</w:t>
      </w:r>
    </w:p>
    <w:p>
      <w:pPr>
        <w:pStyle w:val="Heading2"/>
        <w:keepNext/>
        <w:spacing w:line="360" w:lineRule="auto" w:before="120" w:after="0"/>
        <w:jc w:val="left"/>
      </w:pPr>
      <w:r>
        <w:rPr>
          <w:rFonts w:ascii="Times New Roman" w:hAnsi="Times New Roman" w:cs="Times New Roman"/>
          <w:b/>
          <w:sz w:val="28"/>
        </w:rPr>
        <w:t>Додаток В. API-ресурси</w:t>
      </w:r>
    </w:p>
    <w:p>
      <w:pPr>
        <w:spacing w:after="120" w:line="288" w:lineRule="auto"/>
        <w:jc w:val="center"/>
      </w:pPr>
      <w:r>
        <w:rPr>
          <w:rFonts w:ascii="Times New Roman" w:hAnsi="Times New Roman" w:cs="Times New Roman"/>
          <w:i/>
          <w:sz w:val="24"/>
        </w:rPr>
        <w:t>Таблиця В.1 - API поточної системи</w:t>
      </w:r>
    </w:p>
    <w:tbl>
      <w:tblPr>
        <w:tblStyle w:val="TableGrid"/>
        <w:tblW w:type="auto" w:w="0"/>
        <w:jc w:val="center"/>
        <w:tblLayout w:type="autofit"/>
        <w:tblLook w:firstColumn="1" w:firstRow="1" w:lastColumn="0" w:lastRow="0" w:noHBand="0" w:noVBand="1" w:val="04A0"/>
      </w:tblPr>
      <w:tblGrid>
        <w:gridCol w:w="4961"/>
        <w:gridCol w:w="4961"/>
      </w:tblGrid>
      <w:tr>
        <w:tc>
          <w:tcPr>
            <w:tcW w:type="dxa" w:w="4961"/>
            <w:shd w:fill="F2F4F7"/>
            <w:vAlign w:val="center"/>
          </w:tcPr>
          <w:p>
            <w:pPr>
              <w:spacing w:after="0" w:line="276" w:lineRule="auto"/>
              <w:jc w:val="center"/>
            </w:pPr>
            <w:r/>
            <w:r>
              <w:rPr>
                <w:rFonts w:ascii="Times New Roman" w:hAnsi="Times New Roman" w:cs="Times New Roman"/>
                <w:b/>
                <w:sz w:val="21"/>
              </w:rPr>
              <w:t>Ресурс</w:t>
            </w:r>
          </w:p>
        </w:tc>
        <w:tc>
          <w:tcPr>
            <w:tcW w:type="dxa" w:w="4961"/>
            <w:shd w:fill="F2F4F7"/>
            <w:vAlign w:val="center"/>
          </w:tcPr>
          <w:p>
            <w:pPr>
              <w:spacing w:after="0" w:line="276" w:lineRule="auto"/>
              <w:jc w:val="center"/>
            </w:pPr>
            <w:r/>
            <w:r>
              <w:rPr>
                <w:rFonts w:ascii="Times New Roman" w:hAnsi="Times New Roman" w:cs="Times New Roman"/>
                <w:b/>
                <w:sz w:val="21"/>
              </w:rPr>
              <w:t>Маршрути</w:t>
            </w:r>
          </w:p>
        </w:tc>
      </w:tr>
      <w:tr>
        <w:tc>
          <w:tcPr>
            <w:tcW w:type="dxa" w:w="4961"/>
            <w:vAlign w:val="center"/>
          </w:tcPr>
          <w:p>
            <w:pPr>
              <w:spacing w:after="0" w:line="276" w:lineRule="auto"/>
              <w:jc w:val="left"/>
            </w:pPr>
            <w:r/>
            <w:r>
              <w:rPr>
                <w:rFonts w:ascii="Times New Roman" w:hAnsi="Times New Roman" w:cs="Times New Roman"/>
                <w:b w:val="0"/>
                <w:sz w:val="21"/>
              </w:rPr>
              <w:t>Database</w:t>
            </w:r>
          </w:p>
        </w:tc>
        <w:tc>
          <w:tcPr>
            <w:tcW w:type="dxa" w:w="4961"/>
            <w:vAlign w:val="center"/>
          </w:tcPr>
          <w:p>
            <w:pPr>
              <w:spacing w:after="0" w:line="276" w:lineRule="auto"/>
              <w:jc w:val="left"/>
            </w:pPr>
            <w:r/>
            <w:r>
              <w:rPr>
                <w:rFonts w:ascii="Times New Roman" w:hAnsi="Times New Roman" w:cs="Times New Roman"/>
                <w:b w:val="0"/>
                <w:sz w:val="21"/>
              </w:rPr>
              <w:t>GET/POST/PUT/DELETE /api/documents; POST /api/documents/seed-synthetic</w:t>
            </w:r>
          </w:p>
        </w:tc>
      </w:tr>
      <w:tr>
        <w:tc>
          <w:tcPr>
            <w:tcW w:type="dxa" w:w="4961"/>
            <w:vAlign w:val="center"/>
          </w:tcPr>
          <w:p>
            <w:pPr>
              <w:spacing w:after="0" w:line="276" w:lineRule="auto"/>
              <w:jc w:val="left"/>
            </w:pPr>
            <w:r/>
            <w:r>
              <w:rPr>
                <w:rFonts w:ascii="Times New Roman" w:hAnsi="Times New Roman" w:cs="Times New Roman"/>
                <w:b w:val="0"/>
                <w:sz w:val="21"/>
              </w:rPr>
              <w:t>Agents</w:t>
            </w:r>
          </w:p>
        </w:tc>
        <w:tc>
          <w:tcPr>
            <w:tcW w:type="dxa" w:w="4961"/>
            <w:vAlign w:val="center"/>
          </w:tcPr>
          <w:p>
            <w:pPr>
              <w:spacing w:after="0" w:line="276" w:lineRule="auto"/>
              <w:jc w:val="left"/>
            </w:pPr>
            <w:r/>
            <w:r>
              <w:rPr>
                <w:rFonts w:ascii="Times New Roman" w:hAnsi="Times New Roman" w:cs="Times New Roman"/>
                <w:b w:val="0"/>
                <w:sz w:val="21"/>
              </w:rPr>
              <w:t>GET/POST/PUT /api/agents; POST /api/agents/{id}/run</w:t>
            </w:r>
          </w:p>
        </w:tc>
      </w:tr>
      <w:tr>
        <w:tc>
          <w:tcPr>
            <w:tcW w:type="dxa" w:w="4961"/>
            <w:vAlign w:val="center"/>
          </w:tcPr>
          <w:p>
            <w:pPr>
              <w:spacing w:after="0" w:line="276" w:lineRule="auto"/>
              <w:jc w:val="left"/>
            </w:pPr>
            <w:r/>
            <w:r>
              <w:rPr>
                <w:rFonts w:ascii="Times New Roman" w:hAnsi="Times New Roman" w:cs="Times New Roman"/>
                <w:b w:val="0"/>
                <w:sz w:val="21"/>
              </w:rPr>
              <w:t>Scheduler</w:t>
            </w:r>
          </w:p>
        </w:tc>
        <w:tc>
          <w:tcPr>
            <w:tcW w:type="dxa" w:w="4961"/>
            <w:vAlign w:val="center"/>
          </w:tcPr>
          <w:p>
            <w:pPr>
              <w:spacing w:after="0" w:line="276" w:lineRule="auto"/>
              <w:jc w:val="left"/>
            </w:pPr>
            <w:r/>
            <w:r>
              <w:rPr>
                <w:rFonts w:ascii="Times New Roman" w:hAnsi="Times New Roman" w:cs="Times New Roman"/>
                <w:b w:val="0"/>
                <w:sz w:val="21"/>
              </w:rPr>
              <w:t>POST /api/agents/scheduler/run-due</w:t>
            </w:r>
          </w:p>
        </w:tc>
      </w:tr>
      <w:tr>
        <w:tc>
          <w:tcPr>
            <w:tcW w:type="dxa" w:w="4961"/>
            <w:vAlign w:val="center"/>
          </w:tcPr>
          <w:p>
            <w:pPr>
              <w:spacing w:after="0" w:line="276" w:lineRule="auto"/>
              <w:jc w:val="left"/>
            </w:pPr>
            <w:r/>
            <w:r>
              <w:rPr>
                <w:rFonts w:ascii="Times New Roman" w:hAnsi="Times New Roman" w:cs="Times New Roman"/>
                <w:b w:val="0"/>
                <w:sz w:val="21"/>
              </w:rPr>
              <w:t>Workflows</w:t>
            </w:r>
          </w:p>
        </w:tc>
        <w:tc>
          <w:tcPr>
            <w:tcW w:type="dxa" w:w="4961"/>
            <w:vAlign w:val="center"/>
          </w:tcPr>
          <w:p>
            <w:pPr>
              <w:spacing w:after="0" w:line="276" w:lineRule="auto"/>
              <w:jc w:val="left"/>
            </w:pPr>
            <w:r/>
            <w:r>
              <w:rPr>
                <w:rFonts w:ascii="Times New Roman" w:hAnsi="Times New Roman" w:cs="Times New Roman"/>
                <w:b w:val="0"/>
                <w:sz w:val="21"/>
              </w:rPr>
              <w:t>GET/POST/PUT /api/workflows</w:t>
            </w:r>
          </w:p>
        </w:tc>
      </w:tr>
      <w:tr>
        <w:tc>
          <w:tcPr>
            <w:tcW w:type="dxa" w:w="4961"/>
            <w:vAlign w:val="center"/>
          </w:tcPr>
          <w:p>
            <w:pPr>
              <w:spacing w:after="0" w:line="276" w:lineRule="auto"/>
              <w:jc w:val="left"/>
            </w:pPr>
            <w:r/>
            <w:r>
              <w:rPr>
                <w:rFonts w:ascii="Times New Roman" w:hAnsi="Times New Roman" w:cs="Times New Roman"/>
                <w:b w:val="0"/>
                <w:sz w:val="21"/>
              </w:rPr>
              <w:t>Runs</w:t>
            </w:r>
          </w:p>
        </w:tc>
        <w:tc>
          <w:tcPr>
            <w:tcW w:type="dxa" w:w="4961"/>
            <w:vAlign w:val="center"/>
          </w:tcPr>
          <w:p>
            <w:pPr>
              <w:spacing w:after="0" w:line="276" w:lineRule="auto"/>
              <w:jc w:val="left"/>
            </w:pPr>
            <w:r/>
            <w:r>
              <w:rPr>
                <w:rFonts w:ascii="Times New Roman" w:hAnsi="Times New Roman" w:cs="Times New Roman"/>
                <w:b w:val="0"/>
                <w:sz w:val="21"/>
              </w:rPr>
              <w:t>POST /api/runs; GET /api/runs; GET /api/runs/{id}</w:t>
            </w:r>
          </w:p>
        </w:tc>
      </w:tr>
      <w:tr>
        <w:tc>
          <w:tcPr>
            <w:tcW w:type="dxa" w:w="4961"/>
            <w:vAlign w:val="center"/>
          </w:tcPr>
          <w:p>
            <w:pPr>
              <w:spacing w:after="0" w:line="276" w:lineRule="auto"/>
              <w:jc w:val="left"/>
            </w:pPr>
            <w:r/>
            <w:r>
              <w:rPr>
                <w:rFonts w:ascii="Times New Roman" w:hAnsi="Times New Roman" w:cs="Times New Roman"/>
                <w:b w:val="0"/>
                <w:sz w:val="21"/>
              </w:rPr>
              <w:t>Approvals</w:t>
            </w:r>
          </w:p>
        </w:tc>
        <w:tc>
          <w:tcPr>
            <w:tcW w:type="dxa" w:w="4961"/>
            <w:vAlign w:val="center"/>
          </w:tcPr>
          <w:p>
            <w:pPr>
              <w:spacing w:after="0" w:line="276" w:lineRule="auto"/>
              <w:jc w:val="left"/>
            </w:pPr>
            <w:r/>
            <w:r>
              <w:rPr>
                <w:rFonts w:ascii="Times New Roman" w:hAnsi="Times New Roman" w:cs="Times New Roman"/>
                <w:b w:val="0"/>
                <w:sz w:val="21"/>
              </w:rPr>
              <w:t>GET /api/approvals; POST /api/approvals/{id}/approve; POST /api/approvals/{id}/reject</w:t>
            </w:r>
          </w:p>
        </w:tc>
      </w:tr>
      <w:tr>
        <w:tc>
          <w:tcPr>
            <w:tcW w:type="dxa" w:w="4961"/>
            <w:vAlign w:val="center"/>
          </w:tcPr>
          <w:p>
            <w:pPr>
              <w:spacing w:after="0" w:line="276" w:lineRule="auto"/>
              <w:jc w:val="left"/>
            </w:pPr>
            <w:r/>
            <w:r>
              <w:rPr>
                <w:rFonts w:ascii="Times New Roman" w:hAnsi="Times New Roman" w:cs="Times New Roman"/>
                <w:b w:val="0"/>
                <w:sz w:val="21"/>
              </w:rPr>
              <w:t>Tasks</w:t>
            </w:r>
          </w:p>
        </w:tc>
        <w:tc>
          <w:tcPr>
            <w:tcW w:type="dxa" w:w="4961"/>
            <w:vAlign w:val="center"/>
          </w:tcPr>
          <w:p>
            <w:pPr>
              <w:spacing w:after="0" w:line="276" w:lineRule="auto"/>
              <w:jc w:val="left"/>
            </w:pPr>
            <w:r/>
            <w:r>
              <w:rPr>
                <w:rFonts w:ascii="Times New Roman" w:hAnsi="Times New Roman" w:cs="Times New Roman"/>
                <w:b w:val="0"/>
                <w:sz w:val="21"/>
              </w:rPr>
              <w:t>GET/POST/PUT /api/tasks</w:t>
            </w:r>
          </w:p>
        </w:tc>
      </w:tr>
      <w:tr>
        <w:tc>
          <w:tcPr>
            <w:tcW w:type="dxa" w:w="4961"/>
            <w:vAlign w:val="center"/>
          </w:tcPr>
          <w:p>
            <w:pPr>
              <w:spacing w:after="0" w:line="276" w:lineRule="auto"/>
              <w:jc w:val="left"/>
            </w:pPr>
            <w:r/>
            <w:r>
              <w:rPr>
                <w:rFonts w:ascii="Times New Roman" w:hAnsi="Times New Roman" w:cs="Times New Roman"/>
                <w:b w:val="0"/>
                <w:sz w:val="21"/>
              </w:rPr>
              <w:t>Reports</w:t>
            </w:r>
          </w:p>
        </w:tc>
        <w:tc>
          <w:tcPr>
            <w:tcW w:type="dxa" w:w="4961"/>
            <w:vAlign w:val="center"/>
          </w:tcPr>
          <w:p>
            <w:pPr>
              <w:spacing w:after="0" w:line="276" w:lineRule="auto"/>
              <w:jc w:val="left"/>
            </w:pPr>
            <w:r/>
            <w:r>
              <w:rPr>
                <w:rFonts w:ascii="Times New Roman" w:hAnsi="Times New Roman" w:cs="Times New Roman"/>
                <w:b w:val="0"/>
                <w:sz w:val="21"/>
              </w:rPr>
              <w:t>GET /api/runs/{id}/docx</w:t>
            </w:r>
          </w:p>
        </w:tc>
      </w:tr>
    </w:tbl>
    <w:p/>
    <w:p>
      <w:pPr>
        <w:pStyle w:val="Heading2"/>
        <w:keepNext/>
        <w:spacing w:line="360" w:lineRule="auto" w:before="120" w:after="0"/>
        <w:jc w:val="left"/>
      </w:pPr>
      <w:r>
        <w:rPr>
          <w:rFonts w:ascii="Times New Roman" w:hAnsi="Times New Roman" w:cs="Times New Roman"/>
          <w:b/>
          <w:sz w:val="28"/>
        </w:rPr>
        <w:t>Додаток Г. Заява щодо даних</w:t>
      </w:r>
    </w:p>
    <w:p>
      <w:pPr>
        <w:spacing w:before="0" w:after="0" w:line="360" w:lineRule="auto"/>
        <w:ind w:firstLine="709"/>
        <w:jc w:val="both"/>
      </w:pPr>
      <w:r>
        <w:rPr>
          <w:rFonts w:ascii="Times New Roman" w:hAnsi="Times New Roman" w:cs="Times New Roman"/>
          <w:b w:val="0"/>
          <w:i w:val="0"/>
          <w:sz w:val="28"/>
        </w:rPr>
        <w:t>У роботі не використовуються реальні корпоративні дані. Синтетичний корпус створено для демонстрації завантаження, фрагментації, vector retrieval, агентних запусків, затверджень і DOCX-експорту. Тимчасові користувачі, створені під час QA, були видалені після перевірок.</w:t>
      </w:r>
    </w:p>
    <w:sectPr w:rsidR="00FC693F" w:rsidRPr="0006063C" w:rsidSect="00034616">
      <w:footerReference w:type="default" r:id="rId9"/>
      <w:pgSz w:w="11906" w:h="16838"/>
      <w:pgMar w:top="1134" w:right="567" w:bottom="1134"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