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Шпаргалка до ЛР №7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EVM: Управління освоєним обсягом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Проєкт BookOff — Варіант 1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F7F7F"/>
          <w:sz w:val="21"/>
          <w:szCs w:val="21"/>
        </w:rPr>
        <w:t xml:space="preserve">Документ призначений для самопідготовки до захисту лабораторної роботи.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7F7F7F"/>
          <w:sz w:val="21"/>
          <w:szCs w:val="21"/>
        </w:rPr>
        <w:t xml:space="preserve">Містить пояснення кожного завдання, логіку вибору даних та відповіді на типові питання викладача.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0. Перш за все: навіщо взяли Варіант 1, а не дані з ЛР6?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Коротка відповідь: дані з ЛР6 (17 осіб, blended rate ~$11 на годину) дають занадто маленькі числа для EVM — BAC виходить близько $3,200 за 4 тижні, а перевитрата вимірюється у десятках доларів. Це неможливо пояснити логічно і важко захищати.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Варіант 1 з Додатка до методички дає: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FTE 3.0 (1 PM 0.5 + 2 Devs + 1 QA 0.5) — це вже не вся команда з ЛР6, а core stream Reading &amp; Library Squad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Blended Rate $35/год — ставка саме для цього потоку (мідл-розробники з досвідом Flutter)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 = $18,816 — реалістичний бюджет мікрокоманди на 4 тижні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Причина відхилення — "Спрацювання ризику зміни API (ЛР4)" — це наш T2 ризик (Google Books API)</w:t>
      </w:r>
    </w:p>
    <w:p>
      <w:pPr>
        <w:spacing w:after="40" w:before="40"/>
      </w:pPr>
      <w:r>
        <w:t xml:space="preserve"/>
      </w:r>
    </w:p>
    <w:p>
      <w:pPr>
        <w:pBdr>
          <w:left w:val="single" w:color="2E75B6" w:sz="4" w:space="8"/>
        </w:pBdr>
        <w:spacing w:after="80" w:before="80"/>
        <w:ind w:left="360"/>
      </w:pPr>
      <w:r>
        <w:rPr>
          <w:rFonts w:ascii="Arial" w:cs="Arial" w:eastAsia="Arial" w:hAnsi="Arial"/>
          <w:color w:val="1A3F6F"/>
          <w:sz w:val="21"/>
          <w:szCs w:val="21"/>
        </w:rPr>
        <w:t xml:space="preserve">Якщо викладач запитає: "Чому у вас 3 FTE, а в ЛР6 команда 17 людей?" — відповідь: "Ми аналізуємо Reading &amp; Library Squad — підгрупу з OBS ЛР6. Решта 14 осіб паралельно працюють у Discovery Engine та Platform &amp; Core streams і в цей EVM-зріз не входять, щоб ізолювати ризик зміни API."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Завдання 1 — Baseline (PV, BAC, S-Curve)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Що таке Baseline і навіщо він потрібен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Baseline — це "домовлений план": скільки грошей ми планували витратити до кожного тижня. Без Baseline неможливо визначити, чи ми відстаємо чи випереджаємо. Це точка відліку для всіх наступних розрахунків.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Як розрахували Weekly PV = $4,704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Крок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Формула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Годинна ємність команди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 FTE × 40 год/тиж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 год/тиж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Вартість праці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 год × $35/год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$4,200/тиж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Накладні витрати (Overheads)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$4,200 × 12%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$504/тиж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Weekly Planned Value (PV)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$4,200 + $504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$4,704/тиж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Чому Overheads = 12%?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Overheads — це витрати, які не входять у зарплату, але реально існують: ліцензія Jira (~$10/особу/міс), Slack (~$8), GitHub Team (~$4). Для команди 3 FTE протягом 1 місяця це ~$66. 12% від $16,800 (місячний Labor Cost) = $2,016 — реалістичне число для SaaS-інструментів.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BAC = $18,816 — що це означає?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BAC (Budget At Completion) — повний плановий бюджет проєкту. Оскільки ми плануємо 4 рівних тижні: BAC = Weekly PV × 4 = $4,704 × 4 = $18,816.</w:t>
      </w:r>
    </w:p>
    <w:p>
      <w:pPr>
        <w:pBdr>
          <w:left w:val="single" w:color="F0A500" w:sz="4" w:space="8"/>
        </w:pBdr>
        <w:spacing w:after="80" w:before="80"/>
        <w:ind w:left="360"/>
      </w:pPr>
      <w:r>
        <w:rPr>
          <w:rFonts w:ascii="Arial" w:cs="Arial" w:eastAsia="Arial" w:hAnsi="Arial"/>
          <w:color w:val="7F4F00"/>
          <w:sz w:val="21"/>
          <w:szCs w:val="21"/>
        </w:rPr>
        <w:t xml:space="preserve">Самоперевірка: 1 Story Point = 6 год × $35 = $210. За 2 спринти (4 тижні) команда має закрити 36 SP. Вартість = 36 × $210 = $7,560 — це чиста праця без Overheads. Різниця з BAC пояснюється накладними. Методичка допускає цю розбіжність.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S-Curve — що показує графік?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S-Curve (або Baseline Curve) — кумулятивне накопичення PV. Вона "S-подібна" в реальних проєктах: на старті повільне зростання (команда ще розгортається), потім прискорення, потім уповільнення перед фінішем. У нашому випадку PV лінійне (однакові 4 тижні), тому крива — це просто пряма. Але принцип однаковий.</w:t>
      </w:r>
    </w:p>
    <w:p>
      <w:pPr>
        <w:pBdr>
          <w:left w:val="single" w:color="2E75B6" w:sz="4" w:space="8"/>
        </w:pBdr>
        <w:spacing w:after="80" w:before="80"/>
        <w:ind w:left="360"/>
      </w:pPr>
      <w:r>
        <w:rPr>
          <w:rFonts w:ascii="Arial" w:cs="Arial" w:eastAsia="Arial" w:hAnsi="Arial"/>
          <w:color w:val="1A3F6F"/>
          <w:sz w:val="21"/>
          <w:szCs w:val="21"/>
        </w:rPr>
        <w:t xml:space="preserve">Питання від викладача: "Чому S-Curve пряма, а не S-подібна?" — відповідь: "Методичка задає рівномірне розподілення PV по тижнях (постійний Weekly Burn Rate). У реальних проєктах крива дійсно S-подібна через ramp-up і ramp-down фази."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Завдання 2 — Екватор (PV / AC / EV)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Чому "екватор" — кінець 2-го тижня?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Reporting Date = кінець тижня 2 = половина проєкту (4 тижні / 2). Це класичний EVM checkpoint: на "екваторі" вже видно тренди, але ще є час щось виправити. PV на цю дату = $4,704 × 2 = $9,408.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AC — чому таке складне? Три шари витрат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EVM вимагає РЕАЛЬНИХ витрат (Actual Cost). У реальному українському проєкті витрати — не тільки зарплата. Методичка спеціально вводить 3 шари, щоб показати це: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Шар 1 — Базовий перевитрата (+15%)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З Таблиці 3 Додатка: "Відхилення AC = +15%". Це сигналізує, що команда спалила на 15% більше, ніж планувала. Причина — ризик зміни API.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 базовий = $9,408 × 1.15 = $10,819.20</w:t>
      </w:r>
    </w:p>
    <w:p>
      <w:pPr>
        <w:pBdr>
          <w:left w:val="single" w:color="F0A500" w:sz="4" w:space="8"/>
        </w:pBdr>
        <w:spacing w:after="80" w:before="80"/>
        <w:ind w:left="360"/>
      </w:pPr>
      <w:r>
        <w:rPr>
          <w:rFonts w:ascii="Arial" w:cs="Arial" w:eastAsia="Arial" w:hAnsi="Arial"/>
          <w:color w:val="7F4F00"/>
          <w:sz w:val="21"/>
          <w:szCs w:val="21"/>
        </w:rPr>
        <w:t xml:space="preserve">Це і є та "надлишкова" робота: хотфікси Flutter-клієнта під нову схему Google Books API, додаткові debug-сесії, незаплановані зустрічі для обговорення fallback-стратегії.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Шар 2 — Українські податки ФОП 3-ї групи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Оскільки команда — 4 фізичні особи-підприємці (PM, Dev1, Dev2, QA), вони платять: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800"/>
        <w:gridCol w:w="1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Податок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Ставка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База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Сума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Єдиний податок (ЄП)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$10,819.20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$540.96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Військовий збір (ВЗ)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$10,819.20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$108.19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ЄСВ (4 ФОП × 1902 грн × 0.5 міс ÷ 41 грн/$)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фіксований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$92.78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Разом податки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$741.93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75B6" w:sz="4" w:space="8"/>
        </w:pBdr>
        <w:spacing w:after="80" w:before="80"/>
        <w:ind w:left="360"/>
      </w:pPr>
      <w:r>
        <w:rPr>
          <w:rFonts w:ascii="Arial" w:cs="Arial" w:eastAsia="Arial" w:hAnsi="Arial"/>
          <w:color w:val="1A3F6F"/>
          <w:sz w:val="21"/>
          <w:szCs w:val="21"/>
        </w:rPr>
        <w:t xml:space="preserve">Питання: "Чому 0.5 місяця в ЄСВ?" — бо ми рахуємо 2 тижні (половина місяця). Курс 41 грн/$ — це прогноз 2026 р.</w:t>
      </w:r>
    </w:p>
    <w:p>
      <w:pPr>
        <w:pBdr>
          <w:left w:val="single" w:color="2E75B6" w:sz="4" w:space="8"/>
        </w:pBdr>
        <w:spacing w:after="80" w:before="80"/>
        <w:ind w:left="360"/>
      </w:pPr>
      <w:r>
        <w:rPr>
          <w:rFonts w:ascii="Arial" w:cs="Arial" w:eastAsia="Arial" w:hAnsi="Arial"/>
          <w:color w:val="1A3F6F"/>
          <w:sz w:val="21"/>
          <w:szCs w:val="21"/>
        </w:rPr>
        <w:t xml:space="preserve">Питання: "Чому саме ФОП 3 групи?" — бо IT-фрілансери в Україні зазвичай реєструються як ФОП 3 групи (доходи від юридичних осіб, ставка ЄП 5%).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Шар 3 — Фінансові ризики (з Таблиці 4)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000"/>
        <w:gridCol w:w="1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Ризик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Механіка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Розрахунок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Сума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 (ПДВ +20% на Overheads)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Держава ввела ПДВ на цифрові послуги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$504 × 2 тижні × 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$201.60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 (девальвація 5%)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Гривня ослабла — Labor Cost у гривні зростає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$4,200 × 2 × 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$420.00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Inflation (хмара +10%, 50% Overheads)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AWS/GCP підняли ціни на 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$504 × 2 × 50% × 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$50.40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Разом ризики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$672.00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F0A500" w:sz="4" w:space="8"/>
        </w:pBdr>
        <w:spacing w:after="80" w:before="80"/>
        <w:ind w:left="360"/>
      </w:pPr>
      <w:r>
        <w:rPr>
          <w:rFonts w:ascii="Arial" w:cs="Arial" w:eastAsia="Arial" w:hAnsi="Arial"/>
          <w:color w:val="7F4F00"/>
          <w:sz w:val="21"/>
          <w:szCs w:val="21"/>
        </w:rPr>
        <w:t xml:space="preserve">Чому тільки 50% Overheads для Inflation? Overheads = $504/тиж включає Jira, Slack, GitHub та AWS/GCP. Приблизно половина ($252) — хмарні витрати, решта — SaaS-інструменти з фіксованою ціною.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Підсумкова таблиця AC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200"/>
      </w:tblGrid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Сума ($)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Базовий AC (PV × 1.15)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10,819.20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Податки ФОП (ЄП + ВЗ + ЄСВ)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741.93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Фінансові ризики (Compliance + Currency + Inflation)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672.00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12,233.13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EV — Earned Value = $7,996.80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 (Earned Value) — вартість реально виконаної роботи. З Таблиці 3: "Виконання EV = 85%" — тобто команда виконала лише 85% запланованого обсягу.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 = PV × 0.85 = $9,408 × 0.85 = $7,996.80</w:t>
      </w:r>
    </w:p>
    <w:p>
      <w:pPr>
        <w:pBdr>
          <w:left w:val="single" w:color="2E75B6" w:sz="4" w:space="8"/>
        </w:pBdr>
        <w:spacing w:after="80" w:before="80"/>
        <w:ind w:left="360"/>
      </w:pPr>
      <w:r>
        <w:rPr>
          <w:rFonts w:ascii="Arial" w:cs="Arial" w:eastAsia="Arial" w:hAnsi="Arial"/>
          <w:color w:val="1A3F6F"/>
          <w:sz w:val="21"/>
          <w:szCs w:val="21"/>
        </w:rPr>
        <w:t xml:space="preserve">Правило 0/100: задача вважається виконаною тільки якщо вона повністю закрита (merged, tested, deployed). Через API-зміну 2 з 18 запланованих Story Points так і не перейшли у "Done" — вони "у процесі" до кінця тижня 2.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Завдання 3 — Health Check (CV, SV, CPI, SPI)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Що ці метрики говорять?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3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Формула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Значення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Зона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Простими словами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CV (Cost Variance)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 − AC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−$4,236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Червона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Ми витратили на $4,236 більше, ніж "отримали" цінності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SV (Schedule Variance)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 − PV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−$1,411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Червона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Ми відстаємо за обсягом на $1,411 від плану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CPI (Cost Performance Index)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 ÷ AC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Червона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 кожен $1 витрат — $0.65 цінності. 35 центів "згорають"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 (Schedule Performance Index)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 ÷ PV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Червона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Команда рухається з ефективністю 85% від запланованої швидкості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Чому ОБИДВА індекси червоні?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Спрацювання API-ризику дає подвійний удар: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CPI страждає тому що AC зростає (витрати на хотфікси, перепрацювання Flutter-клієнта) — більше грошей йде на меншу цінність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SPI страждає тому що команда витрачає час на debug і адаптацію API-клієнта замість нових фіч — менше Story Points закрито за той самий час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Де межа "зон"?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Зона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Дія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Зелена (OK)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0.95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0.95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Спостерігаємо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Жовта (Попередження)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0.85–0.95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0.85–0.95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Аналізуємо причини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Червона (Криза)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0.85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0.85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Escalation to Sponsor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CPI = 0.65 — далеко в червоній зоні. SPI = 0.85 — на межі жовтої і червоної. У методичці порогові значення можуть відрізнятись — орієнтуйся на пояснення в документі.</w:t>
      </w:r>
    </w:p>
    <w:p>
      <w:pPr>
        <w:pBdr>
          <w:left w:val="single" w:color="C00000" w:sz="4" w:space="8"/>
        </w:pBdr>
        <w:spacing w:after="80" w:before="80"/>
        <w:ind w:left="360"/>
      </w:pPr>
      <w:r>
        <w:rPr>
          <w:rFonts w:ascii="Arial" w:cs="Arial" w:eastAsia="Arial" w:hAnsi="Arial"/>
          <w:color w:val="7B0000"/>
          <w:sz w:val="21"/>
          <w:szCs w:val="21"/>
        </w:rPr>
        <w:t xml:space="preserve">Питання: "Чому SPI теж червоний при 0.85?" — Методичка проєкту визначає Red &lt; 0.90. SPI = 0.85 &lt; 0.90 → Red. Але якщо викладач вважає 0.85 жовтою — це також прийнятно, важливо обґрунтувати.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Завдання 4 — Прогноз EAC (три сценарії)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Що таке EAC?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 (Estimate At Completion) — прогноз: скільки РЕАЛЬНО коштуватиме весь проєкт, якщо поточні тренди збережуться? BAC = $18,816 — це те, що ми ПЛАНУВАЛИ. EAC — те, що отримаємо насправді.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Три сценарії PMI (стандарт)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1200"/>
        <w:gridCol w:w="1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Сценарій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Формула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Логіка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EAC ($)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VAC ($)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 — Оптимістичний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 + (BAC − EV)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Шок закінчився, решта — за планом (CPI = 1.0)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23,052.33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−4,236.33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 — Типовий (вибраний)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 ÷ CPI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CPI = 0.65 залишиться до кінця проєкту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28,783.36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−9,967.36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 — Жорсткий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 + (BAC−EV) ÷ (CPI×SPI)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Обидва індекси продовжують погіршуватись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31,706.31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−12,890.31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 (початковий план)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Якби все йшло за планом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18,816.00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Чому обрали Сценарій А, а не Б чи В?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Це ключове питання, яке точно запитає викладач. Ось вся логіка: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Чому НЕ Сценарій Б (оптимістичний)?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Сценарій Б каже: "Це був одноразовий шок — тепер все буде добре." Але причина відхилення — зміна Google Books API (зовнішня залежність). Така проблема не зникає сама по собі: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Якщо Google знову змінить API схему — все повторюється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Команда ще не впровадила API Abstraction Layer — архітектурна вразливість залишилась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Заборгованість технічного боргу (legacy Flutter code) нікуди не зникла</w:t>
      </w:r>
    </w:p>
    <w:p>
      <w:pPr>
        <w:pBdr>
          <w:left w:val="single" w:color="F0A500" w:sz="4" w:space="8"/>
        </w:pBdr>
        <w:spacing w:after="80" w:before="80"/>
        <w:ind w:left="360"/>
      </w:pPr>
      <w:r>
        <w:rPr>
          <w:rFonts w:ascii="Arial" w:cs="Arial" w:eastAsia="Arial" w:hAnsi="Arial"/>
          <w:color w:val="7F4F00"/>
          <w:sz w:val="21"/>
          <w:szCs w:val="21"/>
        </w:rPr>
        <w:t xml:space="preserve">Сценарій Б — підходить якщо причина була одноразовою: наприклад, захворів один розробник і потім повернувся. Але не для системного архітектурного ризику.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Чому НЕ Сценарій В (жорсткий)?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Сценарій В враховує CPI × SPI одночасно і отримує ще більший EAC. Він підходить, якщо обидва індекси деградують разом і будуть погіршуватись. У нашому випадку SPI = 0.85 — стабільне відставання, не прогресуюче. Команда не прискорюється, але і не сповільнюється далі. Сценарій В був би доречним при SPI &lt; 0.70 або при тенденції до зниження.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Чому Сценарій А (типовий) — правильний вибір?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CPI = 0.65 — системна проблема (зовнішня API-залежність)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Без впровадження API Abstraction Layer ця ефективність збережеться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Стандарт PMI каже: якщо причина відхилення структурна — прогнозуй через CPI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 / CPI = $18,816 / 0.65 = $28,783 — це реалістичний прогноз</w:t>
      </w:r>
    </w:p>
    <w:p>
      <w:pPr>
        <w:pBdr>
          <w:left w:val="single" w:color="2E75B6" w:sz="4" w:space="8"/>
        </w:pBdr>
        <w:spacing w:after="80" w:before="80"/>
        <w:ind w:left="360"/>
      </w:pPr>
      <w:r>
        <w:rPr>
          <w:rFonts w:ascii="Arial" w:cs="Arial" w:eastAsia="Arial" w:hAnsi="Arial"/>
          <w:color w:val="1A3F6F"/>
          <w:sz w:val="21"/>
          <w:szCs w:val="21"/>
        </w:rPr>
        <w:t xml:space="preserve">Відповідь викладачу: "Ризик зміни Google Books API — це системна архітектурна вразливість, а не одноразова подія. Команда ще не має API Abstraction Layer, тому CPI = 0.65 залишатиметься до кінця sprint cycle. PMI рекомендує EAC = BAC / CPI саме для таких випадків."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Завдання 5 — Кардіограма (S-Curve + прогноз)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Три лінії на графіку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2500"/>
        <w:gridCol w:w="3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Лінія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Колір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Що показує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Дані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PV (Planned Value)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Синя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Як мало бути за планом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→ 9,408 → 18,816 (лінійно)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 (Actual Cost)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Червона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Скільки реально витратили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 тижня 2: 12,233. Пунктир до тижня 4.71: 28,783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 (Earned Value)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Зелена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Скільки цінності реально отримали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 тижня 2: 7,997. Пунктир до тижня 4.71: 18,816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Вертикальна щілина (CV) — що це?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На кінець тижня 2: AC = $12,233, EV = $7,997. Різниця = $4,236. Це "вертикальна щілина" між тим, скільки ми витратили, і скільки реально заробили. Фізично — це гроші, що пішли на зайву роботу (хотфікси, debug, перемовини).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Горизонтальна щілина — відставання у часі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 = $7,997 означає, що ми виконали роботи рівно на $7,997. За планом такий обсяг мав бути виконаний на тижні 7,997 / 4,704 ≈ 1.7. Тобто по факту ми знаходимося на рівні 1.7-го тижня замість 2-го — відставання ≈ 0.3 тижня.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Прогнозна дата завершення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Формула: Time_at_completion = 4 тижні / SPI = 4 / 0.85 = 4.71 тижнів.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Округлено до 5 тижнів — затримка на 1 тиждень від початкового плану.</w:t>
      </w:r>
    </w:p>
    <w:p>
      <w:pPr>
        <w:pBdr>
          <w:left w:val="single" w:color="F0A500" w:sz="4" w:space="8"/>
        </w:pBdr>
        <w:spacing w:after="80" w:before="80"/>
        <w:ind w:left="360"/>
      </w:pPr>
      <w:r>
        <w:rPr>
          <w:rFonts w:ascii="Arial" w:cs="Arial" w:eastAsia="Arial" w:hAnsi="Arial"/>
          <w:color w:val="7F4F00"/>
          <w:sz w:val="21"/>
          <w:szCs w:val="21"/>
        </w:rPr>
        <w:t xml:space="preserve">Саме тому пунктирні лінії на графіку "тягнуться" до 4.71, а не до 4.0 тижня.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Завдання 6 — TCPI (Індекс необхідного дива)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Що означає TCPI?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TCPI (To-Complete Performance Index) — "з якою ефективністю треба працювати у тижнях 3–4, щоб вкластися у початковий бюджет BAC?"</w:t>
      </w:r>
    </w:p>
    <w:p>
      <w:pPr>
        <w:spacing w:after="40" w:before="40"/>
      </w:pPr>
      <w:r>
        <w:t xml:space="preserve"/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Елемент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Значення ($)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 − EV (скільки роботи залишилось)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18,816 − 7,997 = 10,819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 − AC (скільки грошей залишилось)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18,816 − 12,233 = 6,583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TCPI = 10,819 ÷ 6,583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Як інтерпретувати TCPI = 1.64?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Поточна ефективність = CPI = 0.65. Потрібна ефективність = TCPI = 1.64.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Стрибок = 1.64 / 0.65 = 2.52 — нам треба стати у 2.5 рази продуктивнішими, ніж зараз.</w:t>
      </w:r>
    </w:p>
    <w:p>
      <w:pPr>
        <w:spacing w:after="40" w:before="40"/>
      </w:pPr>
      <w:r>
        <w:t xml:space="preserve"/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Зона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Інтерпретація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Зелена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Вкластися у BAC легко — є запас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1.0–1.1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Жовта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Потрібна підвищена ефективність, але досяжна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1.1–1.5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Помаранчева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Дуже складно — потрібне управлінське втручання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Червона — "Death March"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Математично неможливо без зміни Scope або бюджету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Що таке Death March?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Термін введений Едом Йордоном (Edward Yourdon, 1997). Death March Project — проєкт, де параметри (терміни, бюджет) явно нереалістичні, але команда продовжує "марш". TCPI &gt; 1.5 = математичне підтвердження смерті проєкту в поточних параметрах.</w:t>
      </w:r>
    </w:p>
    <w:p>
      <w:pPr>
        <w:pBdr>
          <w:left w:val="single" w:color="C00000" w:sz="4" w:space="8"/>
        </w:pBdr>
        <w:spacing w:after="80" w:before="80"/>
        <w:ind w:left="360"/>
      </w:pPr>
      <w:r>
        <w:rPr>
          <w:rFonts w:ascii="Arial" w:cs="Arial" w:eastAsia="Arial" w:hAnsi="Arial"/>
          <w:color w:val="7B0000"/>
          <w:sz w:val="21"/>
          <w:szCs w:val="21"/>
        </w:rPr>
        <w:t xml:space="preserve">Початковий BAC = $18,816 "вже не живий". Продовжувати без змін — це Death March.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Що рекомендуємо?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Три реалістичних варіанти дій (PM повинен запропонувати рішення, а не просто сказати "погано"):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Варіант 1: Збільшити бюджет на +$9,967 (VAC Сценарію А). Замовник отримує повний обсяг BookOff, але платить більше.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Варіант 2: Зменшити Scope на 35–40%. Прибираємо non-MVP: Social Reading, Reading Goals gamification, Advanced Analytics. Команда вкладається у BAC.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Варіант 3: Комбо — +$5,000 бюджету + 20% Scope cut. Компроміс між вартістю і функціональністю.</w:t>
      </w:r>
    </w:p>
    <w:p>
      <w:pPr>
        <w:pBdr>
          <w:left w:val="single" w:color="2E75B6" w:sz="4" w:space="8"/>
        </w:pBdr>
        <w:spacing w:after="80" w:before="80"/>
        <w:ind w:left="360"/>
      </w:pPr>
      <w:r>
        <w:rPr>
          <w:rFonts w:ascii="Arial" w:cs="Arial" w:eastAsia="Arial" w:hAnsi="Arial"/>
          <w:color w:val="1A3F6F"/>
          <w:sz w:val="21"/>
          <w:szCs w:val="21"/>
        </w:rPr>
        <w:t xml:space="preserve">Питання: "Який варіант ви б обрали?" — Оптимальна відповідь: "Варіант 3, бо він балансує ризик для замовника (не вся сума одразу) і дозволяє зберегти MVP BookOff. Non-MVP фічі можна доставити у ЛР8 у наступному релізі."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Завдання 7 — Post-mortem (Рефлексія)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Ланцюг ризиків через всі лаби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Це ключова "фішка" лабораторної — показати викладачу, що вся серія лаб пов'язана. Один ризик проходить через ЛР4, ЛР5 і ЛР7:</w:t>
      </w:r>
    </w:p>
    <w:p>
      <w:pPr>
        <w:spacing w:after="40" w:before="40"/>
      </w:pPr>
      <w:r>
        <w:t xml:space="preserve"/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2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Лабораторна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Що сталось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Наслідок для ЛР7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ЛР4 (Risk Register)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T2: Flutter dependency conflicts. Score = 16 (High). Risk Owner — Senior Backend. Мітигація: контингенс ~42 год. API Abstraction Layer НЕ впроваджено.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Ризик залишився "відкритим" архітектурно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ЛР5 (Burn-down)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4 Incident: T2 спрацював. +8 SP scope creep. Velocity впав до 2.8 SP/day. Команда не встигла закрити все за Sprint.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Саме ці незакриті SP → EV = 85% у ЛР7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ЛР6 (Team/OBS)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 Factor = 1 для Backend архітектури. Лише Senior Backend знав API інтеграцію.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Коли API змінився — bottleneck на code review, ніхто крім Senior не міг допомогти швидко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ЛР7 (EVM — ця лаба)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CPI = 0.65, SV = −$1,411, CV = −$4,236. TCPI = 1.64 → Death March.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Фінансове відображення T2 ризику з ЛР4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Розбивка "прірви" CV = −$4,236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Не всі витрати можна було уникнути — розберемо що від чого: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9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Сума ($)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 від CV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Чи можна було уникнути?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Базовий AC overrun +15% (хотфікси)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~2,825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Так — API Abstraction Layer у ЛР4 вирішив би це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 ризик (девальвація)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Частково — валютний хедж або резерв у USD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 ризик (ПДВ)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Ні — регуляторна зміна поза контролем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Inflation (хмара)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Ні — ринкова зміна поза контролем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Податки ФОП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Ні — операційна неминуча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Висновок: 67% "дірки" можна було попередити однією архітектурною рішенням — API Abstraction Layer з версіонуванням та Redis cache як fallback.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Золоте правило EVM</w:t>
      </w:r>
    </w:p>
    <w:p>
      <w:pPr>
        <w:pBdr>
          <w:top w:val="single" w:color="2E75B6" w:sz="2"/>
          <w:bottom w:val="single" w:color="2E75B6" w:sz="2"/>
          <w:left w:val="single" w:color="2E75B6" w:sz="2"/>
          <w:right w:val="single" w:color="2E75B6" w:sz="2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4"/>
          <w:szCs w:val="24"/>
        </w:rPr>
        <w:t xml:space="preserve">"$1, вкладений у мітигацію ризику на старті = $4–5 зекономлених на екваторі проєкту"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У нашому випадку: мітигація T2 у ЛР4 (впровадження API Abstraction Layer, приблизно 8–10 год роботи Senior) коштувала б ~$350. Натомість реальні збитки — $2,825 тільки від базового overrun. ROI мітигації = 2,825 / 350 ≈ 8× — вісімкратна окупність.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Типові питання викладача і короткі відповіді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Питання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Коротка відповідь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Чому ви взяли $35/год, а не $11 як у ЛР6?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 — це blended rate усієї 17-особової команди BookOff включно з Junior-рівнями. $35 — ставка Reading &amp; Library Squad (мідли). Ми аналізуємо лише цей stream.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Що таке EV? Це реальні гроші?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 — не гроші з банку, а "скільки МАЛО коштувати виконане". EV = PV × % виконання. Якщо закрили 85% обсягу, EV = 85% від PV.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Чому CPI = 0.65, а не 1.0?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Бо AC &gt;&gt; EV: ми витратили $12,233 (з усіма ризиками і податками), а "отримали" лише $7,997 цінності. Кожен вкладений долар дав лише 65 центів цінності.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Чому не Сценарій Б для EAC?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 = "шок минув". Але зміна Google Books API — системна вразливість, не одноразова подія. Без API Abstraction Layer ризик залишається активним.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Що таке TCPI і чому 1.64 — погано?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TCPI = скільки роботи залишилось / скільки грошей залишилось = 1.64. Тобто нам треба бути у 2.5 рази ефективнішими ніж зараз (CPI 0.65 → 1.64). Це фізично неможливо без зміни умов.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Що таке Death March?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Проєкт, де параметри нереалістичні, але команда продовжує. TCPI &gt; 1.5 = математичне підтвердження. Вирішення: +бюджет, −scope, або комбо.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Що показує вертикальна щілина на кардіограмі?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 − EV = $4,236. Це "спалені" гроші: скільки витратили ПОНАД цінністю, яку отримали. Грубо кажучи — вартість зайвої роботи через API-ризик.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Чому ЄСВ раховано для 4 ФОП, якщо деякі 0.5 ставки?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ЄСВ — фіксований платіж за ОСОБУ, незалежно від ставки зайнятості. PM на 0.5 ставки — все одно одна фізична особа → 1902 грн ЄСВ.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Як пов'язані ЛР4, ЛР5 і ЛР7?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T2 ризик (Flutter/API) з ЛР4 спрацював у Day 4 Incident (ЛР5), що дало velocity drop і незакриті SP. У ЛР7 це відобразилось у EV=85%, CPI=0.65.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Що буде далі — чи є Happy End?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Так — у ЛР8 (Release Management) ми впроваджуємо Change Request на API Abstraction Layer і Redis cache. До кінця ЛР8 CPI виходить майже на 1.0 (0.99). Це демонструє ефективність Change Governance.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Quick Reference: всі ключові числа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Значення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Звідки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Blended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$35/год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Таблиця 1, Варіант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FTE 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 (PM 0.5 + 2 Dev + QA 0.5)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Таблиця 1, Варіант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Overheads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Таблиця 1, Варіант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Hours per SP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год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Таблиця 2, Варіант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 PV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$4,704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FTE × 40 × $35 × 1.12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 (4 тижні)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$18,816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 PV ×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PV (2 тижні)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$9,408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 PV ×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 відхилення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Таблиця 3, Варіант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 виконання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Таблиця 3, Варіант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 базовий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$10,819.20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PV × 1.15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Податки ФОП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$741.93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ЄП 5% + ВЗ 1% + ЄСВ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Фінансові ризики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$672.00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 + Currency + Inflation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 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$12,233.13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Всі три шари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$7,996.80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PV × 0.85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−$4,236.33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 − 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−$1,411.20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 − PV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 / 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 / PV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 (Сцен. А)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$28,783.36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 / CPI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 (Сцен. Б)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$23,052.33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 + (BAC − EV)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 (Сцен. В)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$31,706.31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 + (BAC−EV)/(CPI×SPI)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VAC (Сцен. А)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−$9,967.36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 − EAC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Прогноз завершення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4.71 тижнів (5 тижнів)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/ SPI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(BAC−EV)/(BAC−AC)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Зона TCPI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Death March (&gt; 1.5)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Стандарт PMI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top w:val="single" w:color="2E75B6" w:sz="4" w:space="8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BookOff Project — ЛР7 EVM Explanation | Підготовка до захисту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2026-05-25T13:48:07.358Z</dcterms:created>
  <dcterms:modified xsi:type="dcterms:W3CDTF">2026-05-25T13:48:07.359Z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