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2A632872" w14:textId="13D98C7F" w:rsidR="00073167" w:rsidRPr="00073167" w:rsidRDefault="005F02B1" w:rsidP="00073167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16302B39" w14:textId="77777777" w:rsidR="00073167" w:rsidRPr="00073167" w:rsidRDefault="00073167" w:rsidP="00073167">
      <w:pPr>
        <w:pStyle w:val="NoSpacing"/>
        <w:jc w:val="both"/>
        <w:rPr>
          <w:rStyle w:val="BookTitle"/>
          <w:rFonts w:ascii="Calibri" w:hAnsi="Calibri" w:cs="Times New Roman"/>
          <w:sz w:val="15"/>
          <w:szCs w:val="11"/>
        </w:rPr>
      </w:pPr>
    </w:p>
    <w:p w14:paraId="10E25AFD" w14:textId="39137A07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4A2F9BA3" w14:textId="612C5D82" w:rsidR="00D05A67" w:rsidRPr="008331D1" w:rsidRDefault="00CE650B" w:rsidP="009C48AD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A3621FF" w14:textId="34981A24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51DAA3A3" w:rsidR="009C48AD" w:rsidRPr="00753E62" w:rsidRDefault="00126EC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8331D1">
        <w:rPr>
          <w:rFonts w:ascii="Calibri" w:hAnsi="Calibri" w:cs="Times New Roman"/>
          <w:b/>
          <w:sz w:val="24"/>
          <w:szCs w:val="24"/>
        </w:rPr>
        <w:t xml:space="preserve"> 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0B30E5C5" w14:textId="77777777" w:rsidR="008331D1" w:rsidRDefault="008331D1" w:rsidP="008331D1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8331D1">
        <w:rPr>
          <w:rFonts w:ascii="Calibri" w:hAnsi="Calibri" w:cs="Times New Roman"/>
          <w:bCs/>
          <w:sz w:val="24"/>
          <w:szCs w:val="24"/>
        </w:rPr>
        <w:t>Supported institutional reporting and governance-ready deliverables by coordinating inputs across teams, standardizing templates, and improving quality control for leadership-facing materials.</w:t>
      </w:r>
    </w:p>
    <w:p w14:paraId="14C3F8D5" w14:textId="639A7160" w:rsidR="008331D1" w:rsidRDefault="00073167" w:rsidP="00073167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073167">
        <w:rPr>
          <w:rFonts w:ascii="Calibri" w:hAnsi="Calibri" w:cs="Times New Roman"/>
          <w:bCs/>
          <w:sz w:val="24"/>
          <w:szCs w:val="24"/>
        </w:rPr>
        <w:t>Drafted and standardized reporting templates and background notes to support leadership decision-making and donor transparency.</w:t>
      </w:r>
    </w:p>
    <w:p w14:paraId="18948F1A" w14:textId="3D2CAC8A" w:rsidR="00FA5A25" w:rsidRPr="00FA5A25" w:rsidRDefault="00FA5A25" w:rsidP="00FA5A25">
      <w:pPr>
        <w:pStyle w:val="ListBullet"/>
        <w:numPr>
          <w:ilvl w:val="0"/>
          <w:numId w:val="20"/>
        </w:numPr>
        <w:spacing w:after="20" w:line="240" w:lineRule="auto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Contributed to migration of 300+ reporting templates from Excel to an AI-powered tool by testing outputs, reconciling discrepancies, and tracking issues to resolution—improving processing speed and consistency for annual close.</w:t>
      </w:r>
    </w:p>
    <w:p w14:paraId="287EFD92" w14:textId="77777777" w:rsidR="00073167" w:rsidRPr="008331D1" w:rsidRDefault="00073167" w:rsidP="00073167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5A743087" w14:textId="77777777" w:rsidR="008331D1" w:rsidRPr="00630387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36769CB6" w14:textId="59328D7B" w:rsidR="008331D1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073167">
        <w:rPr>
          <w:rFonts w:ascii="Calibri" w:hAnsi="Calibri" w:cs="Times New Roman"/>
          <w:sz w:val="24"/>
          <w:szCs w:val="24"/>
        </w:rPr>
        <w:t>December 2026</w:t>
      </w:r>
    </w:p>
    <w:p w14:paraId="55A9269B" w14:textId="77777777" w:rsidR="00FA5A25" w:rsidRPr="009015F9" w:rsidRDefault="00FA5A25" w:rsidP="00FA5A25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Built and cleaned large-scale SIPP microdata across panels (1983–2024; 25M+ observations) in Stata; implemented reproducible scripts for merges, recodes, and panel harmonization.</w:t>
      </w:r>
    </w:p>
    <w:p w14:paraId="553ADA0E" w14:textId="77777777" w:rsidR="00FA5A25" w:rsidRPr="009015F9" w:rsidRDefault="00FA5A25" w:rsidP="00FA5A25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Identified, harmonized, and extracted severance-related variables across years to construct a consistent annual time series of severance receipt and related covariates.</w:t>
      </w:r>
    </w:p>
    <w:p w14:paraId="4DCC2B71" w14:textId="77777777" w:rsidR="00FA5A25" w:rsidRPr="009015F9" w:rsidRDefault="00FA5A25" w:rsidP="00FA5A25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Designed and ran quality-control checks (missing-code audits, cross-year comparability checks, outlier screening)</w:t>
      </w:r>
      <w:r>
        <w:rPr>
          <w:rFonts w:eastAsiaTheme="minorHAnsi" w:cs="Times New Roman"/>
          <w:bCs/>
          <w:sz w:val="24"/>
          <w:szCs w:val="24"/>
        </w:rPr>
        <w:t xml:space="preserve"> in R</w:t>
      </w:r>
      <w:r w:rsidRPr="009015F9">
        <w:rPr>
          <w:rFonts w:eastAsiaTheme="minorHAnsi" w:cs="Times New Roman"/>
          <w:bCs/>
          <w:sz w:val="24"/>
          <w:szCs w:val="24"/>
        </w:rPr>
        <w:t xml:space="preserve"> to ensure publication-ready reliability; produced concise data notes for collaborators.</w:t>
      </w:r>
    </w:p>
    <w:p w14:paraId="35600492" w14:textId="118A9E30" w:rsidR="008331D1" w:rsidRPr="00FA5A25" w:rsidRDefault="00FA5A25" w:rsidP="00FA5A25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Conducted policy analysis of Australia’s Family Tax Benefit system (design, evolution, fiscal implications) using literature review; synthesized findings into a structured report for faculty use.</w:t>
      </w:r>
    </w:p>
    <w:p w14:paraId="42C6F054" w14:textId="77777777" w:rsidR="00FA5A25" w:rsidRDefault="00FA5A25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7E16D42B" w14:textId="19FABA3A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12A67F65" w14:textId="7AC5D23D" w:rsidR="008331D1" w:rsidRDefault="00E050DE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Event</w:t>
      </w:r>
      <w:r w:rsidR="008331D1">
        <w:rPr>
          <w:rFonts w:ascii="Calibri" w:hAnsi="Calibri" w:cs="Times New Roman"/>
          <w:b/>
          <w:sz w:val="24"/>
          <w:szCs w:val="24"/>
        </w:rPr>
        <w:t xml:space="preserve"> &amp; Account Management</w:t>
      </w:r>
      <w:r w:rsidR="008331D1" w:rsidRPr="008F407C">
        <w:rPr>
          <w:rFonts w:ascii="Calibri" w:hAnsi="Calibri" w:cs="Times New Roman"/>
          <w:sz w:val="24"/>
          <w:szCs w:val="24"/>
        </w:rPr>
        <w:t>:</w:t>
      </w:r>
      <w:r w:rsidR="008331D1">
        <w:rPr>
          <w:rFonts w:ascii="Calibri" w:hAnsi="Calibri" w:cs="Times New Roman"/>
          <w:sz w:val="24"/>
          <w:szCs w:val="24"/>
        </w:rPr>
        <w:t xml:space="preserve"> </w:t>
      </w:r>
    </w:p>
    <w:p w14:paraId="10A873E4" w14:textId="77777777" w:rsidR="00073167" w:rsidRPr="00073167" w:rsidRDefault="00073167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073167">
        <w:rPr>
          <w:rFonts w:ascii="Calibri" w:hAnsi="Calibri" w:cs="Times New Roman"/>
          <w:sz w:val="24"/>
          <w:szCs w:val="24"/>
        </w:rPr>
        <w:t>Planned and executed the Turkish Airlines Corporate Club Conference, hosting 1,200 participants from 75 countries. Managed all logistics, vendor coordination, venue identification, and on-site protocol for high-level stakeholders.</w:t>
      </w:r>
    </w:p>
    <w:p w14:paraId="21468EDE" w14:textId="19453FAC" w:rsidR="008331D1" w:rsidRPr="008331D1" w:rsidRDefault="008331D1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331D1">
        <w:rPr>
          <w:rFonts w:ascii="Calibri" w:hAnsi="Calibri" w:cs="Times New Roman"/>
          <w:sz w:val="24"/>
          <w:szCs w:val="24"/>
        </w:rPr>
        <w:t>Managed relationships with senior representatives from global corporate clients and travel management companies, handling sensitive issues with discretion and strong diplomacy.</w:t>
      </w:r>
    </w:p>
    <w:p w14:paraId="20D3A5A7" w14:textId="7286BE06" w:rsidR="00073167" w:rsidRPr="00073167" w:rsidRDefault="00073167" w:rsidP="008331D1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073167">
        <w:rPr>
          <w:rFonts w:ascii="Calibri" w:hAnsi="Calibri" w:cs="Times New Roman"/>
          <w:sz w:val="24"/>
          <w:szCs w:val="24"/>
        </w:rPr>
        <w:t>Led negotiation processes for binding agreements and contracts with global partners, drafting terms and ensuring legal and operational alignment.</w:t>
      </w:r>
    </w:p>
    <w:p w14:paraId="689BAAD7" w14:textId="79468119" w:rsidR="008331D1" w:rsidRDefault="008331D1" w:rsidP="008331D1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0E92">
        <w:rPr>
          <w:rFonts w:ascii="Calibri" w:hAnsi="Calibri" w:cs="Times New Roman"/>
          <w:sz w:val="24"/>
          <w:szCs w:val="24"/>
        </w:rPr>
        <w:t>Managed relationships with Fortune 500 companies, including Google, Rolls-Royce, and Mastercard.</w:t>
      </w:r>
    </w:p>
    <w:p w14:paraId="55D99D92" w14:textId="23DAAD72" w:rsidR="00E050DE" w:rsidRPr="00E050DE" w:rsidRDefault="00E050DE" w:rsidP="00E050D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A2FB6">
        <w:rPr>
          <w:rFonts w:ascii="Calibri" w:hAnsi="Calibri" w:cs="Times New Roman"/>
          <w:sz w:val="24"/>
          <w:szCs w:val="24"/>
        </w:rPr>
        <w:t>Created  data-driven marketing campaigns; owned $600K/year budget, set content strategy, and measured impact with clear KPIs</w:t>
      </w:r>
      <w:r>
        <w:rPr>
          <w:rFonts w:ascii="Calibri" w:hAnsi="Calibri" w:cs="Times New Roman"/>
          <w:sz w:val="24"/>
          <w:szCs w:val="24"/>
        </w:rPr>
        <w:t>.</w:t>
      </w:r>
    </w:p>
    <w:p w14:paraId="5056F80C" w14:textId="161732D1" w:rsidR="00454A2A" w:rsidRDefault="00073167" w:rsidP="00454A2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Strategic Project Coordination</w:t>
      </w:r>
    </w:p>
    <w:p w14:paraId="1C327371" w14:textId="19B3D170" w:rsidR="00454A2A" w:rsidRPr="00454A2A" w:rsidRDefault="00454A2A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454A2A">
        <w:rPr>
          <w:rFonts w:ascii="Calibri" w:hAnsi="Calibri" w:cs="Times New Roman"/>
          <w:sz w:val="24"/>
          <w:szCs w:val="24"/>
        </w:rPr>
        <w:t xml:space="preserve">Launched a new SME-focused </w:t>
      </w:r>
      <w:r w:rsidR="002517AE">
        <w:rPr>
          <w:rFonts w:ascii="Calibri" w:hAnsi="Calibri" w:cs="Times New Roman"/>
          <w:sz w:val="24"/>
          <w:szCs w:val="24"/>
        </w:rPr>
        <w:t xml:space="preserve">digital </w:t>
      </w:r>
      <w:r w:rsidRPr="00454A2A">
        <w:rPr>
          <w:rFonts w:ascii="Calibri" w:hAnsi="Calibri" w:cs="Times New Roman"/>
          <w:sz w:val="24"/>
          <w:szCs w:val="24"/>
        </w:rPr>
        <w:t>product by coordinating local sales teams and partnering with IT, driving a digital transformation in client onboarding and service delivery that resulted in 10,000 new clients within 3 months.</w:t>
      </w:r>
    </w:p>
    <w:p w14:paraId="57CEFC53" w14:textId="77777777" w:rsidR="00D05A67" w:rsidRPr="00D05A67" w:rsidRDefault="00D05A67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D05A67">
        <w:rPr>
          <w:rFonts w:ascii="Calibri" w:hAnsi="Calibri" w:cs="Times New Roman"/>
          <w:sz w:val="24"/>
          <w:szCs w:val="24"/>
        </w:rPr>
        <w:t>Developed the full product strategy—including marketing campaigns, target analysis, and policy formulation—translating complex financial offerings into clear, compelling messages tailored to diverse client segments.</w:t>
      </w:r>
    </w:p>
    <w:p w14:paraId="2BAFE3DB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5C16CEA" w14:textId="77777777" w:rsidR="00FA5A25" w:rsidRDefault="00FA5A25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75E3F881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A7E508B" w14:textId="77777777" w:rsidR="00E050DE" w:rsidRPr="00E050DE" w:rsidRDefault="00E050DE" w:rsidP="009A22A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8"/>
          <w:szCs w:val="28"/>
        </w:rPr>
      </w:pPr>
      <w:r w:rsidRPr="00E050DE">
        <w:rPr>
          <w:sz w:val="24"/>
          <w:szCs w:val="24"/>
        </w:rPr>
        <w:t>Co-led Siemens Turkey customer events, managing end-to-end stakeholder coordination with clients, external partners, and industry professionals, and ensuring smooth delivery across multiple internal teams.</w:t>
      </w:r>
    </w:p>
    <w:p w14:paraId="0D604AE4" w14:textId="010C935F" w:rsidR="00E050DE" w:rsidRPr="00E050DE" w:rsidRDefault="00E050DE" w:rsidP="009A22A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8"/>
          <w:szCs w:val="28"/>
        </w:rPr>
      </w:pPr>
      <w:r w:rsidRPr="00E050DE">
        <w:rPr>
          <w:sz w:val="24"/>
          <w:szCs w:val="24"/>
        </w:rPr>
        <w:t>Owned key event deliverables including stakeholder invitations and follow-up, agenda development, executive/manager speech coordination, and onsite run-of-show planning.</w:t>
      </w:r>
    </w:p>
    <w:p w14:paraId="5BFA406C" w14:textId="173CAA5C" w:rsidR="009A22A0" w:rsidRPr="009A22A0" w:rsidRDefault="009A22A0" w:rsidP="009A22A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22A0">
        <w:rPr>
          <w:rFonts w:ascii="Calibri" w:hAnsi="Calibri" w:cs="Times New Roman"/>
          <w:sz w:val="24"/>
          <w:szCs w:val="24"/>
        </w:rPr>
        <w:t>Researched market needs, industry trends, and portfolio performance to design and implement effective business strategies, contributing regularly to Siemens’ global marketing portfolio.</w:t>
      </w:r>
    </w:p>
    <w:p w14:paraId="0F426369" w14:textId="1A8054CD" w:rsidR="002F49B4" w:rsidRPr="008331D1" w:rsidRDefault="009A22A0" w:rsidP="00405F5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9A22A0">
        <w:rPr>
          <w:rFonts w:ascii="Calibri" w:hAnsi="Calibri" w:cs="Times New Roman"/>
          <w:sz w:val="24"/>
          <w:szCs w:val="24"/>
        </w:rPr>
        <w:t>Partnered with regional teams and sector specialists to design tailored smart grid and digital infrastructure solutions, directly supporting Siemens’ role in the global energy transition and digital transformation of infrastructure.</w:t>
      </w:r>
    </w:p>
    <w:p w14:paraId="29A6EFF4" w14:textId="77777777" w:rsidR="00073167" w:rsidRPr="003143A3" w:rsidRDefault="00073167" w:rsidP="00405F5D">
      <w:pPr>
        <w:pStyle w:val="NoSpacing"/>
        <w:rPr>
          <w:rStyle w:val="BookTitle"/>
          <w:rFonts w:ascii="Calibri" w:hAnsi="Calibri" w:cs="Times New Roman"/>
          <w:bCs w:val="0"/>
          <w:sz w:val="2"/>
          <w:szCs w:val="2"/>
        </w:rPr>
      </w:pPr>
    </w:p>
    <w:p w14:paraId="405DC850" w14:textId="77777777" w:rsidR="00FA5A25" w:rsidRDefault="00FA5A25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</w:p>
    <w:p w14:paraId="34C5E835" w14:textId="287C372F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793C8B7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3F6C412F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2024 – </w:t>
      </w:r>
      <w:r w:rsidR="00DE2B21">
        <w:rPr>
          <w:rFonts w:ascii="Calibri" w:hAnsi="Calibri" w:cs="Times New Roman"/>
          <w:sz w:val="24"/>
          <w:szCs w:val="24"/>
        </w:rPr>
        <w:t>January 2026</w:t>
      </w:r>
    </w:p>
    <w:p w14:paraId="1E40CFB7" w14:textId="50E34B00" w:rsidR="00405F5D" w:rsidRPr="00073167" w:rsidRDefault="00405F5D" w:rsidP="0007316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073167">
        <w:rPr>
          <w:rFonts w:ascii="Calibri" w:hAnsi="Calibri" w:cs="Times New Roman"/>
          <w:bCs/>
          <w:sz w:val="24"/>
          <w:szCs w:val="24"/>
        </w:rPr>
        <w:t xml:space="preserve">, </w:t>
      </w:r>
      <w:r w:rsidR="00073167" w:rsidRPr="00706738">
        <w:rPr>
          <w:rFonts w:ascii="Calibri" w:hAnsi="Calibri" w:cs="Times New Roman"/>
          <w:sz w:val="24"/>
          <w:szCs w:val="24"/>
        </w:rPr>
        <w:t>Dean’s High Honor List</w:t>
      </w:r>
      <w:r w:rsidR="00073167">
        <w:rPr>
          <w:rFonts w:ascii="Calibri" w:hAnsi="Calibri" w:cs="Times New Roman"/>
          <w:sz w:val="24"/>
          <w:szCs w:val="24"/>
        </w:rPr>
        <w:t xml:space="preserve"> with 3.97</w:t>
      </w:r>
      <w:r w:rsidR="00073167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17ED7CA9" w14:textId="66F07266" w:rsidR="008331D1" w:rsidRPr="008331D1" w:rsidRDefault="00F81D8A" w:rsidP="008331D1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7C869F76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338E7E5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385EA0B9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Arts in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August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405F5D">
        <w:rPr>
          <w:rFonts w:ascii="Calibri" w:hAnsi="Calibri" w:cs="Times New Roman"/>
          <w:sz w:val="24"/>
          <w:szCs w:val="24"/>
        </w:rPr>
        <w:t xml:space="preserve">December </w:t>
      </w:r>
      <w:r w:rsidR="00405F5D" w:rsidRPr="00A82540">
        <w:rPr>
          <w:rFonts w:ascii="Calibri" w:hAnsi="Calibri" w:cs="Times New Roman"/>
          <w:sz w:val="24"/>
          <w:szCs w:val="24"/>
        </w:rPr>
        <w:t>2024</w:t>
      </w:r>
    </w:p>
    <w:p w14:paraId="15879B56" w14:textId="77777777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F5709CF" w14:textId="3EDBCEA9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788BCC9A" w14:textId="293ED724" w:rsidR="008331D1" w:rsidRPr="001E5B48" w:rsidRDefault="008331D1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1 year International Exchange at the George Washington University (Full tuition scholarship)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20BA33E1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015F151B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>MBA in Innovation, Administration and Entrepreneurship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405F5D">
        <w:rPr>
          <w:rFonts w:ascii="Calibri" w:hAnsi="Calibri" w:cs="Times New Roman"/>
          <w:sz w:val="24"/>
          <w:szCs w:val="24"/>
        </w:rPr>
        <w:t xml:space="preserve"> July </w:t>
      </w:r>
      <w:r w:rsidR="00405F5D" w:rsidRPr="00A82540">
        <w:rPr>
          <w:rFonts w:ascii="Calibri" w:hAnsi="Calibri" w:cs="Times New Roman"/>
          <w:sz w:val="24"/>
          <w:szCs w:val="24"/>
        </w:rPr>
        <w:t>2018</w:t>
      </w:r>
    </w:p>
    <w:p w14:paraId="26956980" w14:textId="77777777" w:rsidR="001E5B48" w:rsidRPr="0097454A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5244493B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23AC71AE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Science in Electrical Engineering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September 2008 – June </w:t>
      </w:r>
      <w:r w:rsidR="00405F5D"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2300BB28" w14:textId="7C4BAECB" w:rsidR="00405F5D" w:rsidRPr="00716D48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111C2D33" w14:textId="77777777" w:rsidR="00073167" w:rsidRDefault="00073167" w:rsidP="00FE1C0F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Cs w:val="0"/>
          <w:sz w:val="28"/>
          <w:szCs w:val="24"/>
        </w:rPr>
      </w:pPr>
    </w:p>
    <w:p w14:paraId="11D2045D" w14:textId="6616BB4C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4B65DC7E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FA5A25" w:rsidRPr="00630387">
        <w:rPr>
          <w:rFonts w:ascii="Calibri" w:hAnsi="Calibri" w:cs="Times New Roman"/>
          <w:sz w:val="24"/>
          <w:szCs w:val="24"/>
        </w:rPr>
        <w:t>R,</w:t>
      </w:r>
      <w:r w:rsidR="00FA5A25">
        <w:rPr>
          <w:rFonts w:ascii="Calibri" w:hAnsi="Calibri" w:cs="Times New Roman"/>
          <w:sz w:val="24"/>
          <w:szCs w:val="24"/>
        </w:rPr>
        <w:t xml:space="preserve"> STATA,</w:t>
      </w:r>
      <w:r w:rsidR="00FA5A25" w:rsidRPr="00630387">
        <w:rPr>
          <w:rFonts w:ascii="Calibri" w:hAnsi="Calibri" w:cs="Times New Roman"/>
          <w:sz w:val="24"/>
          <w:szCs w:val="24"/>
        </w:rPr>
        <w:t xml:space="preserve"> </w:t>
      </w:r>
      <w:r w:rsidR="00FA5A25">
        <w:rPr>
          <w:rFonts w:ascii="Calibri" w:hAnsi="Calibri" w:cs="Times New Roman"/>
          <w:sz w:val="24"/>
          <w:szCs w:val="24"/>
        </w:rPr>
        <w:t xml:space="preserve">Python, </w:t>
      </w:r>
      <w:r w:rsidR="00FA5A25" w:rsidRPr="009E33C3">
        <w:rPr>
          <w:rFonts w:ascii="Calibri" w:hAnsi="Calibri" w:cs="Times New Roman"/>
          <w:sz w:val="24"/>
          <w:szCs w:val="24"/>
        </w:rPr>
        <w:t>Excel (advanced modeling, VBA)</w:t>
      </w:r>
      <w:r w:rsidR="00FA5A25">
        <w:rPr>
          <w:rFonts w:ascii="Calibri" w:hAnsi="Calibri" w:cs="Times New Roman"/>
          <w:sz w:val="24"/>
          <w:szCs w:val="24"/>
        </w:rPr>
        <w:t xml:space="preserve">, </w:t>
      </w:r>
      <w:r w:rsidR="00462464">
        <w:rPr>
          <w:rFonts w:ascii="Calibri" w:hAnsi="Calibri" w:cs="Times New Roman"/>
          <w:sz w:val="24"/>
          <w:szCs w:val="24"/>
        </w:rPr>
        <w:t>Power BI</w:t>
      </w:r>
      <w:r w:rsidR="00D05A67">
        <w:rPr>
          <w:rFonts w:ascii="Calibri" w:hAnsi="Calibri" w:cs="Times New Roman"/>
          <w:sz w:val="24"/>
          <w:szCs w:val="24"/>
        </w:rPr>
        <w:t>, Canva, Prezi</w:t>
      </w:r>
      <w:r w:rsidR="00462464">
        <w:rPr>
          <w:rFonts w:ascii="Calibri" w:hAnsi="Calibri" w:cs="Times New Roman"/>
          <w:sz w:val="24"/>
          <w:szCs w:val="24"/>
        </w:rPr>
        <w:t xml:space="preserve"> </w:t>
      </w:r>
      <w:r w:rsidR="00C07FE3">
        <w:rPr>
          <w:rFonts w:ascii="Calibri" w:hAnsi="Calibri" w:cs="Times New Roman"/>
          <w:sz w:val="24"/>
          <w:szCs w:val="24"/>
        </w:rPr>
        <w:t xml:space="preserve"> </w:t>
      </w:r>
    </w:p>
    <w:p w14:paraId="36E74ABE" w14:textId="23AA9562" w:rsidR="001E5B48" w:rsidRDefault="00146523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Skills: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 w:rsidR="00E050DE" w:rsidRPr="00E050DE">
        <w:rPr>
          <w:rFonts w:ascii="Calibri" w:hAnsi="Calibri" w:cs="Times New Roman"/>
          <w:sz w:val="24"/>
          <w:szCs w:val="24"/>
        </w:rPr>
        <w:t xml:space="preserve">Event &amp; meeting operations (logistics, agendas, registration, vendors), </w:t>
      </w:r>
      <w:r w:rsidR="003143A3">
        <w:rPr>
          <w:rFonts w:ascii="Calibri" w:hAnsi="Calibri" w:cs="Times New Roman"/>
          <w:sz w:val="24"/>
          <w:szCs w:val="24"/>
        </w:rPr>
        <w:t>Partnership development</w:t>
      </w:r>
      <w:r w:rsidR="00E050DE" w:rsidRPr="00E050DE">
        <w:rPr>
          <w:rFonts w:ascii="Calibri" w:hAnsi="Calibri" w:cs="Times New Roman"/>
          <w:sz w:val="24"/>
          <w:szCs w:val="24"/>
        </w:rPr>
        <w:t>, Document formatting &amp; quality control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>Executive-ready summaries and reporting, Budget tracking and reconciliation support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>Data analysis and dashboards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3143A3" w:rsidRPr="003143A3">
        <w:rPr>
          <w:rFonts w:ascii="Calibri" w:hAnsi="Calibri" w:cs="Times New Roman"/>
          <w:sz w:val="24"/>
          <w:szCs w:val="24"/>
        </w:rPr>
        <w:t>MOU &amp; Contract Negotiation</w:t>
      </w:r>
    </w:p>
    <w:p w14:paraId="7CFFD672" w14:textId="77777777" w:rsidR="00FA5A25" w:rsidRDefault="00FA5A25" w:rsidP="00FA5A25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Processing, cleaning, transforming macroeconomic data; working with large datasets</w:t>
      </w:r>
    </w:p>
    <w:p w14:paraId="06BF8938" w14:textId="5146210F" w:rsidR="00FA5A25" w:rsidRPr="00FA5A25" w:rsidRDefault="00FA5A25" w:rsidP="00FA5A25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Financial modeling and valuation (DCF, M&amp;A analysis)</w:t>
      </w:r>
    </w:p>
    <w:p w14:paraId="737BBB91" w14:textId="38817B99" w:rsidR="00446F5B" w:rsidRDefault="00446F5B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1E5B48">
        <w:rPr>
          <w:rFonts w:ascii="Calibri" w:hAnsi="Calibri" w:cs="Times New Roman"/>
          <w:sz w:val="24"/>
          <w:szCs w:val="24"/>
        </w:rPr>
        <w:t>NABE - Communication for Economists</w:t>
      </w:r>
    </w:p>
    <w:p w14:paraId="2A56644C" w14:textId="28EA9FE1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81D8A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32928" w14:textId="77777777" w:rsidR="000B4390" w:rsidRDefault="000B4390" w:rsidP="005848CD">
      <w:pPr>
        <w:spacing w:after="0" w:line="240" w:lineRule="auto"/>
      </w:pPr>
      <w:r>
        <w:separator/>
      </w:r>
    </w:p>
  </w:endnote>
  <w:endnote w:type="continuationSeparator" w:id="0">
    <w:p w14:paraId="26A1D639" w14:textId="77777777" w:rsidR="000B4390" w:rsidRDefault="000B4390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9FA2C" w14:textId="77777777" w:rsidR="000B4390" w:rsidRDefault="000B4390" w:rsidP="005848CD">
      <w:pPr>
        <w:spacing w:after="0" w:line="240" w:lineRule="auto"/>
      </w:pPr>
      <w:r>
        <w:separator/>
      </w:r>
    </w:p>
  </w:footnote>
  <w:footnote w:type="continuationSeparator" w:id="0">
    <w:p w14:paraId="3EEC45C6" w14:textId="77777777" w:rsidR="000B4390" w:rsidRDefault="000B4390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A8AE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904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713E"/>
    <w:multiLevelType w:val="hybridMultilevel"/>
    <w:tmpl w:val="60D8D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8D5EB2"/>
    <w:multiLevelType w:val="hybridMultilevel"/>
    <w:tmpl w:val="01EE7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922EE"/>
    <w:multiLevelType w:val="hybridMultilevel"/>
    <w:tmpl w:val="62EA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87208"/>
    <w:multiLevelType w:val="hybridMultilevel"/>
    <w:tmpl w:val="E1BA6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162614"/>
    <w:multiLevelType w:val="hybridMultilevel"/>
    <w:tmpl w:val="7F706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785C"/>
    <w:multiLevelType w:val="hybridMultilevel"/>
    <w:tmpl w:val="77405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E7A3F"/>
    <w:multiLevelType w:val="hybridMultilevel"/>
    <w:tmpl w:val="29923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7158424">
    <w:abstractNumId w:val="5"/>
  </w:num>
  <w:num w:numId="2" w16cid:durableId="787551620">
    <w:abstractNumId w:val="10"/>
  </w:num>
  <w:num w:numId="3" w16cid:durableId="399442537">
    <w:abstractNumId w:val="19"/>
  </w:num>
  <w:num w:numId="4" w16cid:durableId="204951220">
    <w:abstractNumId w:val="4"/>
  </w:num>
  <w:num w:numId="5" w16cid:durableId="1808817851">
    <w:abstractNumId w:val="9"/>
  </w:num>
  <w:num w:numId="6" w16cid:durableId="683020919">
    <w:abstractNumId w:val="14"/>
  </w:num>
  <w:num w:numId="7" w16cid:durableId="1227883331">
    <w:abstractNumId w:val="16"/>
  </w:num>
  <w:num w:numId="8" w16cid:durableId="162088347">
    <w:abstractNumId w:val="11"/>
  </w:num>
  <w:num w:numId="9" w16cid:durableId="1067726652">
    <w:abstractNumId w:val="8"/>
  </w:num>
  <w:num w:numId="10" w16cid:durableId="1710379953">
    <w:abstractNumId w:val="12"/>
  </w:num>
  <w:num w:numId="11" w16cid:durableId="966351550">
    <w:abstractNumId w:val="1"/>
  </w:num>
  <w:num w:numId="12" w16cid:durableId="1860315520">
    <w:abstractNumId w:val="7"/>
  </w:num>
  <w:num w:numId="13" w16cid:durableId="85612295">
    <w:abstractNumId w:val="2"/>
  </w:num>
  <w:num w:numId="14" w16cid:durableId="1361201099">
    <w:abstractNumId w:val="15"/>
  </w:num>
  <w:num w:numId="15" w16cid:durableId="1584755890">
    <w:abstractNumId w:val="6"/>
  </w:num>
  <w:num w:numId="16" w16cid:durableId="1152793756">
    <w:abstractNumId w:val="18"/>
  </w:num>
  <w:num w:numId="17" w16cid:durableId="2034067852">
    <w:abstractNumId w:val="17"/>
  </w:num>
  <w:num w:numId="18" w16cid:durableId="286354562">
    <w:abstractNumId w:val="20"/>
  </w:num>
  <w:num w:numId="19" w16cid:durableId="1763600464">
    <w:abstractNumId w:val="3"/>
  </w:num>
  <w:num w:numId="20" w16cid:durableId="1260522811">
    <w:abstractNumId w:val="13"/>
  </w:num>
  <w:num w:numId="21" w16cid:durableId="148577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792"/>
    <w:rsid w:val="00041D04"/>
    <w:rsid w:val="00054DE3"/>
    <w:rsid w:val="0006230F"/>
    <w:rsid w:val="00073167"/>
    <w:rsid w:val="00075627"/>
    <w:rsid w:val="0008402F"/>
    <w:rsid w:val="000A1827"/>
    <w:rsid w:val="000B02D6"/>
    <w:rsid w:val="000B4390"/>
    <w:rsid w:val="000B46A0"/>
    <w:rsid w:val="000C00BD"/>
    <w:rsid w:val="000C7F29"/>
    <w:rsid w:val="000D3D9D"/>
    <w:rsid w:val="000F70F7"/>
    <w:rsid w:val="00120D47"/>
    <w:rsid w:val="00126EC6"/>
    <w:rsid w:val="0013174B"/>
    <w:rsid w:val="00132667"/>
    <w:rsid w:val="00137A16"/>
    <w:rsid w:val="001407F5"/>
    <w:rsid w:val="001439DB"/>
    <w:rsid w:val="00144A9A"/>
    <w:rsid w:val="00146523"/>
    <w:rsid w:val="00156A56"/>
    <w:rsid w:val="00157C15"/>
    <w:rsid w:val="0016069A"/>
    <w:rsid w:val="001843FD"/>
    <w:rsid w:val="001871DF"/>
    <w:rsid w:val="00187F62"/>
    <w:rsid w:val="001A2DBD"/>
    <w:rsid w:val="001A7D5C"/>
    <w:rsid w:val="001E5B48"/>
    <w:rsid w:val="001F102C"/>
    <w:rsid w:val="0020028C"/>
    <w:rsid w:val="0021661D"/>
    <w:rsid w:val="0024203F"/>
    <w:rsid w:val="002517AE"/>
    <w:rsid w:val="00281ACD"/>
    <w:rsid w:val="00296FCB"/>
    <w:rsid w:val="002B5064"/>
    <w:rsid w:val="002D17F6"/>
    <w:rsid w:val="002F084B"/>
    <w:rsid w:val="002F12FF"/>
    <w:rsid w:val="002F49B4"/>
    <w:rsid w:val="002F702C"/>
    <w:rsid w:val="003036D2"/>
    <w:rsid w:val="003143A3"/>
    <w:rsid w:val="003214F9"/>
    <w:rsid w:val="00337191"/>
    <w:rsid w:val="0034556E"/>
    <w:rsid w:val="00345C87"/>
    <w:rsid w:val="003609EE"/>
    <w:rsid w:val="00370B57"/>
    <w:rsid w:val="00384228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57AF"/>
    <w:rsid w:val="00437163"/>
    <w:rsid w:val="004412E2"/>
    <w:rsid w:val="00446323"/>
    <w:rsid w:val="00446F5B"/>
    <w:rsid w:val="00450AD4"/>
    <w:rsid w:val="00454A2A"/>
    <w:rsid w:val="00461026"/>
    <w:rsid w:val="00462464"/>
    <w:rsid w:val="004706AF"/>
    <w:rsid w:val="00494B3C"/>
    <w:rsid w:val="004955AA"/>
    <w:rsid w:val="00496668"/>
    <w:rsid w:val="004A5D6D"/>
    <w:rsid w:val="004A7A1C"/>
    <w:rsid w:val="004D4A3E"/>
    <w:rsid w:val="004E1BEB"/>
    <w:rsid w:val="0050275F"/>
    <w:rsid w:val="00514ADE"/>
    <w:rsid w:val="00537031"/>
    <w:rsid w:val="005541BE"/>
    <w:rsid w:val="00557508"/>
    <w:rsid w:val="00562621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37B0"/>
    <w:rsid w:val="005E0533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2F64"/>
    <w:rsid w:val="00653094"/>
    <w:rsid w:val="006673C5"/>
    <w:rsid w:val="00683E49"/>
    <w:rsid w:val="006A2FB6"/>
    <w:rsid w:val="006A60A4"/>
    <w:rsid w:val="006C1E73"/>
    <w:rsid w:val="006D6972"/>
    <w:rsid w:val="006F541A"/>
    <w:rsid w:val="006F7C2B"/>
    <w:rsid w:val="007064E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331D1"/>
    <w:rsid w:val="00845BD3"/>
    <w:rsid w:val="00853282"/>
    <w:rsid w:val="00857506"/>
    <w:rsid w:val="00861E4D"/>
    <w:rsid w:val="0086227B"/>
    <w:rsid w:val="00867715"/>
    <w:rsid w:val="00874427"/>
    <w:rsid w:val="008D3046"/>
    <w:rsid w:val="008D4ADA"/>
    <w:rsid w:val="008D4BD8"/>
    <w:rsid w:val="008E2781"/>
    <w:rsid w:val="008F407C"/>
    <w:rsid w:val="009044B7"/>
    <w:rsid w:val="0090569E"/>
    <w:rsid w:val="0091209A"/>
    <w:rsid w:val="0092624F"/>
    <w:rsid w:val="009317C7"/>
    <w:rsid w:val="0093196F"/>
    <w:rsid w:val="0093377E"/>
    <w:rsid w:val="00945D58"/>
    <w:rsid w:val="0094657E"/>
    <w:rsid w:val="0097394E"/>
    <w:rsid w:val="00977D0D"/>
    <w:rsid w:val="00982103"/>
    <w:rsid w:val="009827AA"/>
    <w:rsid w:val="00991080"/>
    <w:rsid w:val="00993C7A"/>
    <w:rsid w:val="00994982"/>
    <w:rsid w:val="009A0E92"/>
    <w:rsid w:val="009A22A0"/>
    <w:rsid w:val="009B42A6"/>
    <w:rsid w:val="009C4414"/>
    <w:rsid w:val="009C48AD"/>
    <w:rsid w:val="009C571B"/>
    <w:rsid w:val="009D04E9"/>
    <w:rsid w:val="009E4D6D"/>
    <w:rsid w:val="00A01E59"/>
    <w:rsid w:val="00A05B4F"/>
    <w:rsid w:val="00A227A7"/>
    <w:rsid w:val="00A30730"/>
    <w:rsid w:val="00A37E2A"/>
    <w:rsid w:val="00A625C6"/>
    <w:rsid w:val="00A71844"/>
    <w:rsid w:val="00A81D79"/>
    <w:rsid w:val="00A82540"/>
    <w:rsid w:val="00AB4D5E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4796D"/>
    <w:rsid w:val="00B53BD9"/>
    <w:rsid w:val="00B54FEF"/>
    <w:rsid w:val="00B5662E"/>
    <w:rsid w:val="00B60383"/>
    <w:rsid w:val="00BB1EB9"/>
    <w:rsid w:val="00BB5A14"/>
    <w:rsid w:val="00BB5E83"/>
    <w:rsid w:val="00BD781D"/>
    <w:rsid w:val="00BF5356"/>
    <w:rsid w:val="00C07FE3"/>
    <w:rsid w:val="00C126CF"/>
    <w:rsid w:val="00C32EAA"/>
    <w:rsid w:val="00C63EA4"/>
    <w:rsid w:val="00C832DF"/>
    <w:rsid w:val="00C95C60"/>
    <w:rsid w:val="00CC4FF4"/>
    <w:rsid w:val="00CC5830"/>
    <w:rsid w:val="00CD43E0"/>
    <w:rsid w:val="00CE650B"/>
    <w:rsid w:val="00CF0807"/>
    <w:rsid w:val="00CF57E3"/>
    <w:rsid w:val="00D011A2"/>
    <w:rsid w:val="00D024C7"/>
    <w:rsid w:val="00D05A6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2B21"/>
    <w:rsid w:val="00DE38DC"/>
    <w:rsid w:val="00E050DE"/>
    <w:rsid w:val="00E2178C"/>
    <w:rsid w:val="00E26C9E"/>
    <w:rsid w:val="00E349E9"/>
    <w:rsid w:val="00E8662B"/>
    <w:rsid w:val="00E86680"/>
    <w:rsid w:val="00E935B2"/>
    <w:rsid w:val="00EC090C"/>
    <w:rsid w:val="00EC6B07"/>
    <w:rsid w:val="00ED4E22"/>
    <w:rsid w:val="00EE16AC"/>
    <w:rsid w:val="00EF5D12"/>
    <w:rsid w:val="00EF6915"/>
    <w:rsid w:val="00F00D6C"/>
    <w:rsid w:val="00F36AB5"/>
    <w:rsid w:val="00F4228C"/>
    <w:rsid w:val="00F4240F"/>
    <w:rsid w:val="00F43C15"/>
    <w:rsid w:val="00F44B07"/>
    <w:rsid w:val="00F57B06"/>
    <w:rsid w:val="00F714E4"/>
    <w:rsid w:val="00F81D8A"/>
    <w:rsid w:val="00F824D6"/>
    <w:rsid w:val="00F82DCF"/>
    <w:rsid w:val="00F83CDD"/>
    <w:rsid w:val="00F87933"/>
    <w:rsid w:val="00F92B12"/>
    <w:rsid w:val="00F930BA"/>
    <w:rsid w:val="00F94A90"/>
    <w:rsid w:val="00FA5A25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FA5A25"/>
    <w:pPr>
      <w:numPr>
        <w:numId w:val="21"/>
      </w:numPr>
      <w:contextualSpacing/>
    </w:pPr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2</cp:revision>
  <cp:lastPrinted>2023-06-02T16:16:00Z</cp:lastPrinted>
  <dcterms:created xsi:type="dcterms:W3CDTF">2026-02-09T20:50:00Z</dcterms:created>
  <dcterms:modified xsi:type="dcterms:W3CDTF">2026-02-09T20:50:00Z</dcterms:modified>
</cp:coreProperties>
</file>