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n_data 장애 대응 및 수정 작업 기록</w:t>
      </w:r>
    </w:p>
    <w:p>
      <w:r>
        <w:t>작업일  2026년 10월 28일  |  모든 시각은 한국 표준시 KST</w:t>
      </w:r>
    </w:p>
    <w:p>
      <w:r>
        <w:t>라즈베리파이의 입찰공고 수집 장애를 조사하여 API 오류 처리와 나라장터 공동수급 지역 조회를 수정했다. 참가 가능 지역 API의 응답 회복을 확인했고, 장기간 보류됐던 R26BK01793416-001은 운영 실행에서 지역 보완과 수신자 2명에 대한 전송 요청 및 발송 이력 기록까지 완료했다.</w:t>
      </w:r>
    </w:p>
    <w:p>
      <w:pPr>
        <w:pStyle w:val="Heading1"/>
      </w:pPr>
      <w:r>
        <w:t>1 장애 접수와 조사 범위</w:t>
      </w:r>
    </w:p>
    <w:p>
      <w:r>
        <w:t>09시 05분 수신한 장애 문자는 장비 raspberrypi, 구분 HTTP 접속 및 수집이었다. 실제 오류 시각은 09시 01분 51초이며, 참가 가능 지역 API getBidPblancListInfoPrtcptPsblRgn의 첫 페이지 요청이 Read timed out 상태로 실패했다. 설정된 읽기 제한은 25초였다. 이 기록만으로 API 서버와 중간 네트워크 중 지연 발생 지점을 확정할 수는 없다.</w:t>
      </w:r>
    </w:p>
    <w:p>
      <w:r>
        <w:t>조사는 사용자가 라즈베리파이 터미널에서 실행하고 공유한 코드와 로그를 기준으로 진행했다. 전체 소스 저장소나 데이터베이스를 직접 대조한 작업은 아니다.</w:t>
      </w:r>
    </w:p>
    <w:tbl>
      <w:tblPr>
        <w:tblStyle w:val="TableGrid"/>
        <w:tblW w:type="auto" w:w="0"/>
        <w:tblLook w:firstColumn="1" w:firstRow="1" w:lastColumn="0" w:lastRow="0" w:noHBand="0" w:noVBand="1" w:val="04A0"/>
      </w:tblPr>
      <w:tblGrid>
        <w:gridCol w:w="4968"/>
        <w:gridCol w:w="4968"/>
      </w:tblGrid>
      <w:tr>
        <w:tc>
          <w:tcPr>
            <w:tcW w:type="dxa" w:w="4968"/>
            <w:shd w:fill="E8EDF2"/>
          </w:tcPr>
          <w:p>
            <w:pPr>
              <w:spacing w:after="80" w:before="80"/>
            </w:pPr>
            <w:r>
              <w:rPr>
                <w:b/>
                <w:sz w:val="18"/>
              </w:rPr>
              <w:t>09시 실행 항목</w:t>
            </w:r>
          </w:p>
        </w:tc>
        <w:tc>
          <w:tcPr>
            <w:tcW w:type="dxa" w:w="4968"/>
            <w:shd w:fill="E8EDF2"/>
          </w:tcPr>
          <w:p>
            <w:pPr>
              <w:spacing w:after="80" w:before="80"/>
            </w:pPr>
            <w:r>
              <w:rPr>
                <w:b/>
                <w:sz w:val="18"/>
              </w:rPr>
              <w:t>확인 결과</w:t>
            </w:r>
          </w:p>
        </w:tc>
      </w:tr>
      <w:tr>
        <w:tc>
          <w:tcPr>
            <w:tcW w:type="dxa" w:w="4968"/>
            <w:shd w:fill="FFFFFF"/>
          </w:tcPr>
          <w:p>
            <w:pPr>
              <w:spacing w:after="80" w:before="80"/>
            </w:pPr>
            <w:r>
              <w:rPr>
                <w:b w:val="0"/>
                <w:sz w:val="18"/>
              </w:rPr>
              <w:t>PPSSrch 수집</w:t>
            </w:r>
          </w:p>
        </w:tc>
        <w:tc>
          <w:tcPr>
            <w:tcW w:type="dxa" w:w="4968"/>
            <w:shd w:fill="FFFFFF"/>
          </w:tcPr>
          <w:p>
            <w:pPr>
              <w:spacing w:after="80" w:before="80"/>
            </w:pPr>
            <w:r>
              <w:rPr>
                <w:b w:val="0"/>
                <w:sz w:val="18"/>
              </w:rPr>
              <w:t>1건</w:t>
            </w:r>
          </w:p>
        </w:tc>
      </w:tr>
      <w:tr>
        <w:tc>
          <w:tcPr>
            <w:tcW w:type="dxa" w:w="4968"/>
            <w:shd w:fill="FFFFFF"/>
          </w:tcPr>
          <w:p>
            <w:pPr>
              <w:spacing w:after="80" w:before="80"/>
            </w:pPr>
            <w:r>
              <w:rPr>
                <w:b w:val="0"/>
                <w:sz w:val="18"/>
              </w:rPr>
              <w:t>Cnstwk 수집</w:t>
            </w:r>
          </w:p>
        </w:tc>
        <w:tc>
          <w:tcPr>
            <w:tcW w:type="dxa" w:w="4968"/>
            <w:shd w:fill="FFFFFF"/>
          </w:tcPr>
          <w:p>
            <w:pPr>
              <w:spacing w:after="80" w:before="80"/>
            </w:pPr>
            <w:r>
              <w:rPr>
                <w:b w:val="0"/>
                <w:sz w:val="18"/>
              </w:rPr>
              <w:t>17건</w:t>
            </w:r>
          </w:p>
        </w:tc>
      </w:tr>
      <w:tr>
        <w:tc>
          <w:tcPr>
            <w:tcW w:type="dxa" w:w="4968"/>
            <w:shd w:fill="FFFFFF"/>
          </w:tcPr>
          <w:p>
            <w:pPr>
              <w:spacing w:after="80" w:before="80"/>
            </w:pPr>
            <w:r>
              <w:rPr>
                <w:b w:val="0"/>
                <w:sz w:val="18"/>
              </w:rPr>
              <w:t>참가 가능 지역 수집</w:t>
            </w:r>
          </w:p>
        </w:tc>
        <w:tc>
          <w:tcPr>
            <w:tcW w:type="dxa" w:w="4968"/>
            <w:shd w:fill="FFFFFF"/>
          </w:tcPr>
          <w:p>
            <w:pPr>
              <w:spacing w:after="80" w:before="80"/>
            </w:pPr>
            <w:r>
              <w:rPr>
                <w:b w:val="0"/>
                <w:sz w:val="18"/>
              </w:rPr>
              <w:t>첫 페이지 실패 후 rows=0 keys=0</w:t>
            </w:r>
          </w:p>
        </w:tc>
      </w:tr>
      <w:tr>
        <w:tc>
          <w:tcPr>
            <w:tcW w:type="dxa" w:w="4968"/>
            <w:shd w:fill="FFFFFF"/>
          </w:tcPr>
          <w:p>
            <w:pPr>
              <w:spacing w:after="80" w:before="80"/>
            </w:pPr>
            <w:r>
              <w:rPr>
                <w:b w:val="0"/>
                <w:sz w:val="18"/>
              </w:rPr>
              <w:t>병합 및 필터</w:t>
            </w:r>
          </w:p>
        </w:tc>
        <w:tc>
          <w:tcPr>
            <w:tcW w:type="dxa" w:w="4968"/>
            <w:shd w:fill="FFFFFF"/>
          </w:tcPr>
          <w:p>
            <w:pPr>
              <w:spacing w:after="80" w:before="80"/>
            </w:pPr>
            <w:r>
              <w:rPr>
                <w:b w:val="0"/>
                <w:sz w:val="18"/>
              </w:rPr>
              <w:t>17건 병합 후 필터 통과 1건</w:t>
            </w:r>
          </w:p>
        </w:tc>
      </w:tr>
      <w:tr>
        <w:tc>
          <w:tcPr>
            <w:tcW w:type="dxa" w:w="4968"/>
            <w:shd w:fill="FFFFFF"/>
          </w:tcPr>
          <w:p>
            <w:pPr>
              <w:spacing w:after="80" w:before="80"/>
            </w:pPr>
            <w:r>
              <w:rPr>
                <w:b w:val="0"/>
                <w:sz w:val="18"/>
              </w:rPr>
              <w:t>발송 대상</w:t>
            </w:r>
          </w:p>
        </w:tc>
        <w:tc>
          <w:tcPr>
            <w:tcW w:type="dxa" w:w="4968"/>
            <w:shd w:fill="FFFFFF"/>
          </w:tcPr>
          <w:p>
            <w:pPr>
              <w:spacing w:after="80" w:before="80"/>
            </w:pPr>
            <w:r>
              <w:rPr>
                <w:b w:val="0"/>
                <w:sz w:val="18"/>
              </w:rPr>
              <w:t>0건</w:t>
            </w:r>
          </w:p>
        </w:tc>
      </w:tr>
      <w:tr>
        <w:tc>
          <w:tcPr>
            <w:tcW w:type="dxa" w:w="4968"/>
            <w:shd w:fill="FFFFFF"/>
          </w:tcPr>
          <w:p>
            <w:pPr>
              <w:spacing w:after="80" w:before="80"/>
            </w:pPr>
            <w:r>
              <w:rPr>
                <w:b w:val="0"/>
                <w:sz w:val="18"/>
              </w:rPr>
              <w:t>저장 및 종료</w:t>
            </w:r>
          </w:p>
        </w:tc>
        <w:tc>
          <w:tcPr>
            <w:tcW w:type="dxa" w:w="4968"/>
            <w:shd w:fill="FFFFFF"/>
          </w:tcPr>
          <w:p>
            <w:pPr>
              <w:spacing w:after="80" w:before="80"/>
            </w:pPr>
            <w:r>
              <w:rPr>
                <w:b w:val="0"/>
                <w:sz w:val="18"/>
              </w:rPr>
              <w:t>파일 저장 완료 RET=0 NAS_OK=1</w:t>
            </w:r>
          </w:p>
        </w:tc>
      </w:tr>
    </w:tbl>
    <w:p/>
    <w:p>
      <w:r>
        <w:t>systemd의 Succeeded는 프로세스의 정상 종료를 의미했다. API 일부가 실패했으므로 모든 수집의 성공을 의미하지는 않았다. 발송 대상 0건만으로 실제 발송 누락을 단정하지 않았다.</w:t>
      </w:r>
    </w:p>
    <w:p>
      <w:r>
        <w:br w:type="page"/>
      </w:r>
    </w:p>
    <w:p>
      <w:pPr>
        <w:pStyle w:val="Heading1"/>
      </w:pPr>
      <w:r>
        <w:t>2 API 오류 처리 보강</w:t>
      </w:r>
    </w:p>
    <w:p>
      <w:r>
        <w:t>대상 파일은 /home/pi/n_data/main_send.py이며, request_items와 fetch_pages를 수정했다. 기존 요청 함수는 requests.get을 한 번 실행했다. fetch_pages는 예외를 기록하고 반복을 중단한 뒤 누적 rows를 반환했다. 따라서 첫 페이지 실패는 빈 결과로, 중간 페이지 실패는 일부 결과로 후속 처리에 전달될 수 있었다.</w:t>
      </w:r>
    </w:p>
    <w:tbl>
      <w:tblPr>
        <w:tblStyle w:val="TableGrid"/>
        <w:tblW w:type="auto" w:w="0"/>
        <w:tblLook w:firstColumn="1" w:firstRow="1" w:lastColumn="0" w:lastRow="0" w:noHBand="0" w:noVBand="1" w:val="04A0"/>
      </w:tblPr>
      <w:tblGrid>
        <w:gridCol w:w="3312"/>
        <w:gridCol w:w="3312"/>
        <w:gridCol w:w="3312"/>
      </w:tblGrid>
      <w:tr>
        <w:tc>
          <w:tcPr>
            <w:tcW w:type="dxa" w:w="3312"/>
            <w:shd w:fill="E8EDF2"/>
          </w:tcPr>
          <w:p>
            <w:pPr>
              <w:spacing w:after="80" w:before="80"/>
            </w:pPr>
            <w:r>
              <w:rPr>
                <w:b/>
                <w:sz w:val="18"/>
              </w:rPr>
              <w:t>구분</w:t>
            </w:r>
          </w:p>
        </w:tc>
        <w:tc>
          <w:tcPr>
            <w:tcW w:type="dxa" w:w="3312"/>
            <w:shd w:fill="E8EDF2"/>
          </w:tcPr>
          <w:p>
            <w:pPr>
              <w:spacing w:after="80" w:before="80"/>
            </w:pPr>
            <w:r>
              <w:rPr>
                <w:b/>
                <w:sz w:val="18"/>
              </w:rPr>
              <w:t>수정 전</w:t>
            </w:r>
          </w:p>
        </w:tc>
        <w:tc>
          <w:tcPr>
            <w:tcW w:type="dxa" w:w="3312"/>
            <w:shd w:fill="E8EDF2"/>
          </w:tcPr>
          <w:p>
            <w:pPr>
              <w:spacing w:after="80" w:before="80"/>
            </w:pPr>
            <w:r>
              <w:rPr>
                <w:b/>
                <w:sz w:val="18"/>
              </w:rPr>
              <w:t>수정 후</w:t>
            </w:r>
          </w:p>
        </w:tc>
      </w:tr>
      <w:tr>
        <w:tc>
          <w:tcPr>
            <w:tcW w:type="dxa" w:w="3312"/>
            <w:shd w:fill="FFFFFF"/>
          </w:tcPr>
          <w:p>
            <w:pPr>
              <w:spacing w:after="80" w:before="80"/>
            </w:pPr>
            <w:r>
              <w:rPr>
                <w:b w:val="0"/>
                <w:sz w:val="18"/>
              </w:rPr>
              <w:t>타임아웃 및 연결 오류</w:t>
            </w:r>
          </w:p>
        </w:tc>
        <w:tc>
          <w:tcPr>
            <w:tcW w:type="dxa" w:w="3312"/>
            <w:shd w:fill="FFFFFF"/>
          </w:tcPr>
          <w:p>
            <w:pPr>
              <w:spacing w:after="80" w:before="80"/>
            </w:pPr>
            <w:r>
              <w:rPr>
                <w:b w:val="0"/>
                <w:sz w:val="18"/>
              </w:rPr>
              <w:t>한 번 요청</w:t>
            </w:r>
          </w:p>
        </w:tc>
        <w:tc>
          <w:tcPr>
            <w:tcW w:type="dxa" w:w="3312"/>
            <w:shd w:fill="FFFFFF"/>
          </w:tcPr>
          <w:p>
            <w:pPr>
              <w:spacing w:after="80" w:before="80"/>
            </w:pPr>
            <w:r>
              <w:rPr>
                <w:b w:val="0"/>
                <w:sz w:val="18"/>
              </w:rPr>
              <w:t>최초 포함 최대 3회 요청</w:t>
            </w:r>
          </w:p>
        </w:tc>
      </w:tr>
      <w:tr>
        <w:tc>
          <w:tcPr>
            <w:tcW w:type="dxa" w:w="3312"/>
            <w:shd w:fill="FFFFFF"/>
          </w:tcPr>
          <w:p>
            <w:pPr>
              <w:spacing w:after="80" w:before="80"/>
            </w:pPr>
            <w:r>
              <w:rPr>
                <w:b w:val="0"/>
                <w:sz w:val="18"/>
              </w:rPr>
              <w:t>재요청 간격</w:t>
            </w:r>
          </w:p>
        </w:tc>
        <w:tc>
          <w:tcPr>
            <w:tcW w:type="dxa" w:w="3312"/>
            <w:shd w:fill="FFFFFF"/>
          </w:tcPr>
          <w:p>
            <w:pPr>
              <w:spacing w:after="80" w:before="80"/>
            </w:pPr>
            <w:r>
              <w:rPr>
                <w:b w:val="0"/>
                <w:sz w:val="18"/>
              </w:rPr>
              <w:t>없음</w:t>
            </w:r>
          </w:p>
        </w:tc>
        <w:tc>
          <w:tcPr>
            <w:tcW w:type="dxa" w:w="3312"/>
            <w:shd w:fill="FFFFFF"/>
          </w:tcPr>
          <w:p>
            <w:pPr>
              <w:spacing w:after="80" w:before="80"/>
            </w:pPr>
            <w:r>
              <w:rPr>
                <w:b w:val="0"/>
                <w:sz w:val="18"/>
              </w:rPr>
              <w:t>첫 실패 후 3초 다음 실패 후 6초</w:t>
            </w:r>
          </w:p>
        </w:tc>
      </w:tr>
      <w:tr>
        <w:tc>
          <w:tcPr>
            <w:tcW w:type="dxa" w:w="3312"/>
            <w:shd w:fill="FFFFFF"/>
          </w:tcPr>
          <w:p>
            <w:pPr>
              <w:spacing w:after="80" w:before="80"/>
            </w:pPr>
            <w:r>
              <w:rPr>
                <w:b w:val="0"/>
                <w:sz w:val="18"/>
              </w:rPr>
              <w:t>최종 요청 실패</w:t>
            </w:r>
          </w:p>
        </w:tc>
        <w:tc>
          <w:tcPr>
            <w:tcW w:type="dxa" w:w="3312"/>
            <w:shd w:fill="FFFFFF"/>
          </w:tcPr>
          <w:p>
            <w:pPr>
              <w:spacing w:after="80" w:before="80"/>
            </w:pPr>
            <w:r>
              <w:rPr>
                <w:b w:val="0"/>
                <w:sz w:val="18"/>
              </w:rPr>
              <w:t>수집 중단 후 누적 결과 반환</w:t>
            </w:r>
          </w:p>
        </w:tc>
        <w:tc>
          <w:tcPr>
            <w:tcW w:type="dxa" w:w="3312"/>
            <w:shd w:fill="FFFFFF"/>
          </w:tcPr>
          <w:p>
            <w:pPr>
              <w:spacing w:after="80" w:before="80"/>
            </w:pPr>
            <w:r>
              <w:rPr>
                <w:b w:val="0"/>
                <w:sz w:val="18"/>
              </w:rPr>
              <w:t>RuntimeError 발생 후 해당 실행 중단</w:t>
            </w:r>
          </w:p>
        </w:tc>
      </w:tr>
      <w:tr>
        <w:tc>
          <w:tcPr>
            <w:tcW w:type="dxa" w:w="3312"/>
            <w:shd w:fill="FFFFFF"/>
          </w:tcPr>
          <w:p>
            <w:pPr>
              <w:spacing w:after="80" w:before="80"/>
            </w:pPr>
            <w:r>
              <w:rPr>
                <w:b w:val="0"/>
                <w:sz w:val="18"/>
              </w:rPr>
              <w:t>정상 응답 0건</w:t>
            </w:r>
          </w:p>
        </w:tc>
        <w:tc>
          <w:tcPr>
            <w:tcW w:type="dxa" w:w="3312"/>
            <w:shd w:fill="FFFFFF"/>
          </w:tcPr>
          <w:p>
            <w:pPr>
              <w:spacing w:after="80" w:before="80"/>
            </w:pPr>
            <w:r>
              <w:rPr>
                <w:b w:val="0"/>
                <w:sz w:val="18"/>
              </w:rPr>
              <w:t>수집 종료</w:t>
            </w:r>
          </w:p>
        </w:tc>
        <w:tc>
          <w:tcPr>
            <w:tcW w:type="dxa" w:w="3312"/>
            <w:shd w:fill="FFFFFF"/>
          </w:tcPr>
          <w:p>
            <w:pPr>
              <w:spacing w:after="80" w:before="80"/>
            </w:pPr>
            <w:r>
              <w:rPr>
                <w:b w:val="0"/>
                <w:sz w:val="18"/>
              </w:rPr>
              <w:t>기존 처리 유지</w:t>
            </w:r>
          </w:p>
        </w:tc>
      </w:tr>
      <w:tr>
        <w:tc>
          <w:tcPr>
            <w:tcW w:type="dxa" w:w="3312"/>
            <w:shd w:fill="FFFFFF"/>
          </w:tcPr>
          <w:p>
            <w:pPr>
              <w:spacing w:after="80" w:before="80"/>
            </w:pPr>
            <w:r>
              <w:rPr>
                <w:b w:val="0"/>
                <w:sz w:val="18"/>
              </w:rPr>
              <w:t>적용 범위</w:t>
            </w:r>
          </w:p>
        </w:tc>
        <w:tc>
          <w:tcPr>
            <w:tcW w:type="dxa" w:w="3312"/>
            <w:shd w:fill="FFFFFF"/>
          </w:tcPr>
          <w:p>
            <w:pPr>
              <w:spacing w:after="80" w:before="80"/>
            </w:pPr>
            <w:r>
              <w:rPr>
                <w:b w:val="0"/>
                <w:sz w:val="18"/>
              </w:rPr>
              <w:t>공고 및 지역 페이지 수집</w:t>
            </w:r>
          </w:p>
        </w:tc>
        <w:tc>
          <w:tcPr>
            <w:tcW w:type="dxa" w:w="3312"/>
            <w:shd w:fill="FFFFFF"/>
          </w:tcPr>
          <w:p>
            <w:pPr>
              <w:spacing w:after="80" w:before="80"/>
            </w:pPr>
            <w:r>
              <w:rPr>
                <w:b w:val="0"/>
                <w:sz w:val="18"/>
              </w:rPr>
              <w:t>동일 범위에 적용</w:t>
            </w:r>
          </w:p>
        </w:tc>
      </w:tr>
    </w:tbl>
    <w:p/>
    <w:p>
      <w:r>
        <w:t>타임아웃·연결 오류 외의 HTTP 오류나 응답 처리 오류는 이 재시도 대상에 포함되지 않는다. 페이지 수집에서 최종적으로 발생한 예외는 후속 발송 판단에 불완전한 결과가 전달되지 않도록 오류로 전파한다. 정상 응답 내 업무 오류 코드 검증이나 최대 페이지 도달 시 완전성 검증을 새로 추가한 작업은 아니다.</w:t>
      </w:r>
    </w:p>
    <w:p>
      <w:pPr>
        <w:pStyle w:val="Heading1"/>
      </w:pPr>
      <w:r>
        <w:t>3 API 회복과 검증의 한계</w:t>
      </w:r>
    </w:p>
    <w:p>
      <w:r>
        <w:t>09시 15분 실행에서 PPSSrch 5건, Cnstwk 29건, 참가 가능 지역 177건 및 키 61개가 수집됐다. 이는 다음 실행에서 API가 정상 응답했음을 확인한 결과다. 수정 저장 시각은 09시 17분 32초이므로 이 회복을 새 재시도 코드의 효과로 해석하지 않았다.</w:t>
      </w:r>
    </w:p>
    <w:p>
      <w:r>
        <w:t>이후 공유된 로그에서는 추가 API 오류가 보이지 않았다. 다만 타임아웃을 의도적으로 재현해 3회 재시도를 검증하지는 않았다. 09시 실패 구간의 모든 공고를 개별 대조하지 않았으므로 전체 누락 해소까지 단정하지 않는다.</w:t>
      </w:r>
    </w:p>
    <w:p>
      <w:pPr>
        <w:pStyle w:val="Heading1"/>
      </w:pPr>
      <w:r>
        <w:t>4 초기 작업 중 호환성 문제</w:t>
      </w:r>
    </w:p>
    <w:p>
      <w:r>
        <w:t>초기 문자열 교체는 공백과 줄바꿈 차이로 일치하지 않아 중단됐다. 이어진 AST 진단 일부는 운영 Python 3.7.3에서 지원하지 않는 기능 때문에 실패했다. 해당 시도들은 저장 전에 중단되어 원본이 변경되지 않았다. 이후 구버전 호환 방식으로 수정했고 각 반영 전에 백업과 Python 문법 검사를 수행했다.</w:t>
      </w:r>
    </w:p>
    <w:p>
      <w:r>
        <w:br w:type="page"/>
      </w:r>
    </w:p>
    <w:p>
      <w:pPr>
        <w:pStyle w:val="Heading1"/>
      </w:pPr>
      <w:r>
        <w:t>5 공동수급 지역 조회의 별도 장애</w:t>
      </w:r>
    </w:p>
    <w:p>
      <w:r>
        <w:t>대상 파일은 /home/pi/n_data/g2b_joint_region.py다. R26BK01793416-001 도봉산~옥정 광역철도 시스템분야 정보통신공사 1공구가 공동수급 지역 조회 실패로 보류 중이었다. 공유된 로그에서 재시도 횟수는 37회까지 확인됐다.</w:t>
      </w:r>
    </w:p>
    <w:p>
      <w:r>
        <w:t>조회 실패 공고는 대기열에 보존하고 발송에서 제외하는 기존 정책을 유지했다. 조회 전용 worker 검증은 캐시·대기열·발송 이력을 변경하지 않았다. 브라우저 실패 화면과 DOM 진단으로 실제 원인을 단계적으로 확인했다.</w:t>
      </w:r>
    </w:p>
    <w:tbl>
      <w:tblPr>
        <w:tblStyle w:val="TableGrid"/>
        <w:tblW w:type="auto" w:w="0"/>
        <w:tblLook w:firstColumn="1" w:firstRow="1" w:lastColumn="0" w:lastRow="0" w:noHBand="0" w:noVBand="1" w:val="04A0"/>
      </w:tblPr>
      <w:tblGrid>
        <w:gridCol w:w="4968"/>
        <w:gridCol w:w="4968"/>
      </w:tblGrid>
      <w:tr>
        <w:tc>
          <w:tcPr>
            <w:tcW w:type="dxa" w:w="4968"/>
            <w:shd w:fill="E8EDF2"/>
          </w:tcPr>
          <w:p>
            <w:pPr>
              <w:spacing w:after="80" w:before="80"/>
            </w:pPr>
            <w:r>
              <w:rPr>
                <w:b/>
                <w:sz w:val="18"/>
              </w:rPr>
              <w:t>문제</w:t>
            </w:r>
          </w:p>
        </w:tc>
        <w:tc>
          <w:tcPr>
            <w:tcW w:type="dxa" w:w="4968"/>
            <w:shd w:fill="E8EDF2"/>
          </w:tcPr>
          <w:p>
            <w:pPr>
              <w:spacing w:after="80" w:before="80"/>
            </w:pPr>
            <w:r>
              <w:rPr>
                <w:b/>
                <w:sz w:val="18"/>
              </w:rPr>
              <w:t>화면에서 확인한 증거</w:t>
            </w:r>
          </w:p>
        </w:tc>
      </w:tr>
      <w:tr>
        <w:tc>
          <w:tcPr>
            <w:tcW w:type="dxa" w:w="4968"/>
            <w:shd w:fill="FFFFFF"/>
          </w:tcPr>
          <w:p>
            <w:pPr>
              <w:spacing w:after="80" w:before="80"/>
            </w:pPr>
            <w:r>
              <w:rPr>
                <w:b w:val="0"/>
                <w:sz w:val="18"/>
              </w:rPr>
              <w:t>항목 중복</w:t>
            </w:r>
          </w:p>
        </w:tc>
        <w:tc>
          <w:tcPr>
            <w:tcW w:type="dxa" w:w="4968"/>
            <w:shd w:fill="FFFFFF"/>
          </w:tcPr>
          <w:p>
            <w:pPr>
              <w:spacing w:after="80" w:before="80"/>
            </w:pPr>
            <w:r>
              <w:rPr>
                <w:b w:val="0"/>
                <w:sz w:val="18"/>
              </w:rPr>
              <w:t>사업정보와 입찰 상세 등에 입찰공고번호 제목이 중복 존재</w:t>
            </w:r>
          </w:p>
        </w:tc>
      </w:tr>
      <w:tr>
        <w:tc>
          <w:tcPr>
            <w:tcW w:type="dxa" w:w="4968"/>
            <w:shd w:fill="FFFFFF"/>
          </w:tcPr>
          <w:p>
            <w:pPr>
              <w:spacing w:after="80" w:before="80"/>
            </w:pPr>
            <w:r>
              <w:rPr>
                <w:b w:val="0"/>
                <w:sz w:val="18"/>
              </w:rPr>
              <w:t>차수 불일치</w:t>
            </w:r>
          </w:p>
        </w:tc>
        <w:tc>
          <w:tcPr>
            <w:tcW w:type="dxa" w:w="4968"/>
            <w:shd w:fill="FFFFFF"/>
          </w:tcPr>
          <w:p>
            <w:pPr>
              <w:spacing w:after="80" w:before="80"/>
            </w:pPr>
            <w:r>
              <w:rPr>
                <w:b w:val="0"/>
                <w:sz w:val="18"/>
              </w:rPr>
              <w:t>001을 요청했지만 검색 결과는 최신 002를 표시</w:t>
            </w:r>
          </w:p>
        </w:tc>
      </w:tr>
      <w:tr>
        <w:tc>
          <w:tcPr>
            <w:tcW w:type="dxa" w:w="4968"/>
            <w:shd w:fill="FFFFFF"/>
          </w:tcPr>
          <w:p>
            <w:pPr>
              <w:spacing w:after="80" w:before="80"/>
            </w:pPr>
            <w:r>
              <w:rPr>
                <w:b w:val="0"/>
                <w:sz w:val="18"/>
              </w:rPr>
              <w:t>팝업 중첩</w:t>
            </w:r>
          </w:p>
        </w:tc>
        <w:tc>
          <w:tcPr>
            <w:tcW w:type="dxa" w:w="4968"/>
            <w:shd w:fill="FFFFFF"/>
          </w:tcPr>
          <w:p>
            <w:pPr>
              <w:spacing w:after="80" w:before="80"/>
            </w:pPr>
            <w:r>
              <w:rPr>
                <w:b w:val="0"/>
                <w:sz w:val="18"/>
              </w:rPr>
              <w:t>001 관련 링크를 누르면 002 위에 별도 001 팝업이 열림</w:t>
            </w:r>
          </w:p>
        </w:tc>
      </w:tr>
    </w:tbl>
    <w:p/>
    <w:p>
      <w:r>
        <w:t>기존 코드는 화면 전체에서 각 제목이 하나만 있어야 읽었다. 상세 영역으로 범위를 좁혀도 중첩 팝업과 원래 화면의 요소를 함께 찾았다. 또한 요청 차수와 실제 표시 차수가 다르면 계속 기다리다 타임아웃이 발생했다.</w:t>
      </w:r>
    </w:p>
    <w:p>
      <w:pPr>
        <w:pStyle w:val="Heading1"/>
      </w:pPr>
      <w:r>
        <w:t>6 최종 수정 방식</w:t>
      </w:r>
    </w:p>
    <w:p>
      <w:r>
        <w:t>먼저 관련 공고 링크에서 요청한 차수를 선택하도록 했다. 이후 공고번호 입력칸 중 요청 번호와 차수가 정확히 일치하는 요소를 찾고, 해당 입력칸과 같은 화면 식별자를 가진 표 제목과 입력칸만 읽도록 변경했다. 공고번호·차수 일치 검사와 지역·비율의 유효성 검사는 유지했다.</w:t>
      </w:r>
    </w:p>
    <w:p>
      <w:r>
        <w:t>이 변경으로 002의 지역과 비율이 001의 정보로 섞이는 것을 방지했다. 조회 결과가 경기도와 49퍼센트로 같더라도 차수를 검증하지 않고 대체하지 않았다.</w:t>
      </w:r>
    </w:p>
    <w:tbl>
      <w:tblPr>
        <w:tblStyle w:val="TableGrid"/>
        <w:tblW w:type="auto" w:w="0"/>
        <w:tblLook w:firstColumn="1" w:firstRow="1" w:lastColumn="0" w:lastRow="0" w:noHBand="0" w:noVBand="1" w:val="04A0"/>
      </w:tblPr>
      <w:tblGrid>
        <w:gridCol w:w="4968"/>
        <w:gridCol w:w="4968"/>
      </w:tblGrid>
      <w:tr>
        <w:tc>
          <w:tcPr>
            <w:tcW w:type="dxa" w:w="4968"/>
            <w:shd w:fill="E8EDF2"/>
          </w:tcPr>
          <w:p>
            <w:pPr>
              <w:spacing w:after="80" w:before="80"/>
            </w:pPr>
            <w:r>
              <w:rPr>
                <w:b/>
                <w:sz w:val="18"/>
              </w:rPr>
              <w:t>조회 전용 검증 항목</w:t>
            </w:r>
          </w:p>
        </w:tc>
        <w:tc>
          <w:tcPr>
            <w:tcW w:type="dxa" w:w="4968"/>
            <w:shd w:fill="E8EDF2"/>
          </w:tcPr>
          <w:p>
            <w:pPr>
              <w:spacing w:after="80" w:before="80"/>
            </w:pPr>
            <w:r>
              <w:rPr>
                <w:b/>
                <w:sz w:val="18"/>
              </w:rPr>
              <w:t>결과</w:t>
            </w:r>
          </w:p>
        </w:tc>
      </w:tr>
      <w:tr>
        <w:tc>
          <w:tcPr>
            <w:tcW w:type="dxa" w:w="4968"/>
            <w:shd w:fill="FFFFFF"/>
          </w:tcPr>
          <w:p>
            <w:pPr>
              <w:spacing w:after="80" w:before="80"/>
            </w:pPr>
            <w:r>
              <w:rPr>
                <w:b w:val="0"/>
                <w:sz w:val="18"/>
              </w:rPr>
              <w:t>공고번호 및 차수</w:t>
            </w:r>
          </w:p>
        </w:tc>
        <w:tc>
          <w:tcPr>
            <w:tcW w:type="dxa" w:w="4968"/>
            <w:shd w:fill="FFFFFF"/>
          </w:tcPr>
          <w:p>
            <w:pPr>
              <w:spacing w:after="80" w:before="80"/>
            </w:pPr>
            <w:r>
              <w:rPr>
                <w:b w:val="0"/>
                <w:sz w:val="18"/>
              </w:rPr>
              <w:t>R26BK01793416-001</w:t>
            </w:r>
          </w:p>
        </w:tc>
      </w:tr>
      <w:tr>
        <w:tc>
          <w:tcPr>
            <w:tcW w:type="dxa" w:w="4968"/>
            <w:shd w:fill="FFFFFF"/>
          </w:tcPr>
          <w:p>
            <w:pPr>
              <w:spacing w:after="80" w:before="80"/>
            </w:pPr>
            <w:r>
              <w:rPr>
                <w:b w:val="0"/>
                <w:sz w:val="18"/>
              </w:rPr>
              <w:t>지역의무공동도급</w:t>
            </w:r>
          </w:p>
        </w:tc>
        <w:tc>
          <w:tcPr>
            <w:tcW w:type="dxa" w:w="4968"/>
            <w:shd w:fill="FFFFFF"/>
          </w:tcPr>
          <w:p>
            <w:pPr>
              <w:spacing w:after="80" w:before="80"/>
            </w:pPr>
            <w:r>
              <w:rPr>
                <w:b w:val="0"/>
                <w:sz w:val="18"/>
              </w:rPr>
              <w:t>해당</w:t>
            </w:r>
          </w:p>
        </w:tc>
      </w:tr>
      <w:tr>
        <w:tc>
          <w:tcPr>
            <w:tcW w:type="dxa" w:w="4968"/>
            <w:shd w:fill="FFFFFF"/>
          </w:tcPr>
          <w:p>
            <w:pPr>
              <w:spacing w:after="80" w:before="80"/>
            </w:pPr>
            <w:r>
              <w:rPr>
                <w:b w:val="0"/>
                <w:sz w:val="18"/>
              </w:rPr>
              <w:t>공동도급지역</w:t>
            </w:r>
          </w:p>
        </w:tc>
        <w:tc>
          <w:tcPr>
            <w:tcW w:type="dxa" w:w="4968"/>
            <w:shd w:fill="FFFFFF"/>
          </w:tcPr>
          <w:p>
            <w:pPr>
              <w:spacing w:after="80" w:before="80"/>
            </w:pPr>
            <w:r>
              <w:rPr>
                <w:b w:val="0"/>
                <w:sz w:val="18"/>
              </w:rPr>
              <w:t>경기도</w:t>
            </w:r>
          </w:p>
        </w:tc>
      </w:tr>
      <w:tr>
        <w:tc>
          <w:tcPr>
            <w:tcW w:type="dxa" w:w="4968"/>
            <w:shd w:fill="FFFFFF"/>
          </w:tcPr>
          <w:p>
            <w:pPr>
              <w:spacing w:after="80" w:before="80"/>
            </w:pPr>
            <w:r>
              <w:rPr>
                <w:b w:val="0"/>
                <w:sz w:val="18"/>
              </w:rPr>
              <w:t>공동도급비율</w:t>
            </w:r>
          </w:p>
        </w:tc>
        <w:tc>
          <w:tcPr>
            <w:tcW w:type="dxa" w:w="4968"/>
            <w:shd w:fill="FFFFFF"/>
          </w:tcPr>
          <w:p>
            <w:pPr>
              <w:spacing w:after="80" w:before="80"/>
            </w:pPr>
            <w:r>
              <w:rPr>
                <w:b w:val="0"/>
                <w:sz w:val="18"/>
              </w:rPr>
              <w:t>49%</w:t>
            </w:r>
          </w:p>
        </w:tc>
      </w:tr>
      <w:tr>
        <w:tc>
          <w:tcPr>
            <w:tcW w:type="dxa" w:w="4968"/>
            <w:shd w:fill="FFFFFF"/>
          </w:tcPr>
          <w:p>
            <w:pPr>
              <w:spacing w:after="80" w:before="80"/>
            </w:pPr>
            <w:r>
              <w:rPr>
                <w:b w:val="0"/>
                <w:sz w:val="18"/>
              </w:rPr>
              <w:t>최종 검증</w:t>
            </w:r>
          </w:p>
        </w:tc>
        <w:tc>
          <w:tcPr>
            <w:tcW w:type="dxa" w:w="4968"/>
            <w:shd w:fill="FFFFFF"/>
          </w:tcPr>
          <w:p>
            <w:pPr>
              <w:spacing w:after="80" w:before="80"/>
            </w:pPr>
            <w:r>
              <w:rPr>
                <w:b w:val="0"/>
                <w:sz w:val="18"/>
              </w:rPr>
              <w:t>detail_validate 통과 및 ok true</w:t>
            </w:r>
          </w:p>
        </w:tc>
      </w:tr>
    </w:tbl>
    <w:p/>
    <w:p>
      <w:r>
        <w:br w:type="page"/>
      </w:r>
    </w:p>
    <w:p>
      <w:pPr>
        <w:pStyle w:val="Heading1"/>
      </w:pPr>
      <w:r>
        <w:t>7 운영 실행 검증</w:t>
      </w:r>
    </w:p>
    <w:tbl>
      <w:tblPr>
        <w:tblStyle w:val="TableGrid"/>
        <w:tblW w:type="auto" w:w="0"/>
        <w:tblLook w:firstColumn="1" w:firstRow="1" w:lastColumn="0" w:lastRow="0" w:noHBand="0" w:noVBand="1" w:val="04A0"/>
      </w:tblPr>
      <w:tblGrid>
        <w:gridCol w:w="4968"/>
        <w:gridCol w:w="4968"/>
      </w:tblGrid>
      <w:tr>
        <w:tc>
          <w:tcPr>
            <w:tcW w:type="dxa" w:w="4968"/>
            <w:shd w:fill="E8EDF2"/>
          </w:tcPr>
          <w:p>
            <w:pPr>
              <w:spacing w:after="80" w:before="80"/>
            </w:pPr>
            <w:r>
              <w:rPr>
                <w:b/>
                <w:sz w:val="18"/>
              </w:rPr>
              <w:t>시각</w:t>
            </w:r>
          </w:p>
        </w:tc>
        <w:tc>
          <w:tcPr>
            <w:tcW w:type="dxa" w:w="4968"/>
            <w:shd w:fill="E8EDF2"/>
          </w:tcPr>
          <w:p>
            <w:pPr>
              <w:spacing w:after="80" w:before="80"/>
            </w:pPr>
            <w:r>
              <w:rPr>
                <w:b/>
                <w:sz w:val="18"/>
              </w:rPr>
              <w:t>확인한 처리</w:t>
            </w:r>
          </w:p>
        </w:tc>
      </w:tr>
      <w:tr>
        <w:tc>
          <w:tcPr>
            <w:tcW w:type="dxa" w:w="4968"/>
            <w:shd w:fill="FFFFFF"/>
          </w:tcPr>
          <w:p>
            <w:pPr>
              <w:spacing w:after="80" w:before="80"/>
            </w:pPr>
            <w:r>
              <w:rPr>
                <w:b w:val="0"/>
                <w:sz w:val="18"/>
              </w:rPr>
              <w:t>10시 33분 06초</w:t>
            </w:r>
          </w:p>
        </w:tc>
        <w:tc>
          <w:tcPr>
            <w:tcW w:type="dxa" w:w="4968"/>
            <w:shd w:fill="FFFFFF"/>
          </w:tcPr>
          <w:p>
            <w:pPr>
              <w:spacing w:after="80" w:before="80"/>
            </w:pPr>
            <w:r>
              <w:rPr>
                <w:b w:val="0"/>
                <w:sz w:val="18"/>
              </w:rPr>
              <w:t>JOINT_WEB OK 해당 공고의 경기도 및 49% 확인</w:t>
            </w:r>
          </w:p>
        </w:tc>
      </w:tr>
      <w:tr>
        <w:tc>
          <w:tcPr>
            <w:tcW w:type="dxa" w:w="4968"/>
            <w:shd w:fill="FFFFFF"/>
          </w:tcPr>
          <w:p>
            <w:pPr>
              <w:spacing w:after="80" w:before="80"/>
            </w:pPr>
            <w:r>
              <w:rPr>
                <w:b w:val="0"/>
                <w:sz w:val="18"/>
              </w:rPr>
              <w:t>10시 33분 49초</w:t>
            </w:r>
          </w:p>
        </w:tc>
        <w:tc>
          <w:tcPr>
            <w:tcW w:type="dxa" w:w="4968"/>
            <w:shd w:fill="FFFFFF"/>
          </w:tcPr>
          <w:p>
            <w:pPr>
              <w:spacing w:after="80" w:before="80"/>
            </w:pPr>
            <w:r>
              <w:rPr>
                <w:b w:val="0"/>
                <w:sz w:val="18"/>
              </w:rPr>
              <w:t>변경공고 처리 수신자 2명 확인</w:t>
            </w:r>
          </w:p>
        </w:tc>
      </w:tr>
      <w:tr>
        <w:tc>
          <w:tcPr>
            <w:tcW w:type="dxa" w:w="4968"/>
            <w:shd w:fill="FFFFFF"/>
          </w:tcPr>
          <w:p>
            <w:pPr>
              <w:spacing w:after="80" w:before="80"/>
            </w:pPr>
            <w:r>
              <w:rPr>
                <w:b w:val="0"/>
                <w:sz w:val="18"/>
              </w:rPr>
              <w:t>10시 33분 50초부터 52초</w:t>
            </w:r>
          </w:p>
        </w:tc>
        <w:tc>
          <w:tcPr>
            <w:tcW w:type="dxa" w:w="4968"/>
            <w:shd w:fill="FFFFFF"/>
          </w:tcPr>
          <w:p>
            <w:pPr>
              <w:spacing w:after="80" w:before="80"/>
            </w:pPr>
            <w:r>
              <w:rPr>
                <w:b w:val="0"/>
                <w:sz w:val="18"/>
              </w:rPr>
              <w:t>첨부파일 3개 확보</w:t>
            </w:r>
          </w:p>
        </w:tc>
      </w:tr>
      <w:tr>
        <w:tc>
          <w:tcPr>
            <w:tcW w:type="dxa" w:w="4968"/>
            <w:shd w:fill="FFFFFF"/>
          </w:tcPr>
          <w:p>
            <w:pPr>
              <w:spacing w:after="80" w:before="80"/>
            </w:pPr>
            <w:r>
              <w:rPr>
                <w:b w:val="0"/>
                <w:sz w:val="18"/>
              </w:rPr>
              <w:t>10시 33분 52초부터 56초</w:t>
            </w:r>
          </w:p>
        </w:tc>
        <w:tc>
          <w:tcPr>
            <w:tcW w:type="dxa" w:w="4968"/>
            <w:shd w:fill="FFFFFF"/>
          </w:tcPr>
          <w:p>
            <w:pPr>
              <w:spacing w:after="80" w:before="80"/>
            </w:pPr>
            <w:r>
              <w:rPr>
                <w:b w:val="0"/>
                <w:sz w:val="18"/>
              </w:rPr>
              <w:t>수신자 2명 전송 요청 성공 및 MARK_SENT 기록</w:t>
            </w:r>
          </w:p>
        </w:tc>
      </w:tr>
      <w:tr>
        <w:tc>
          <w:tcPr>
            <w:tcW w:type="dxa" w:w="4968"/>
            <w:shd w:fill="FFFFFF"/>
          </w:tcPr>
          <w:p>
            <w:pPr>
              <w:spacing w:after="80" w:before="80"/>
            </w:pPr>
            <w:r>
              <w:rPr>
                <w:b w:val="0"/>
                <w:sz w:val="18"/>
              </w:rPr>
              <w:t>10시 33분 56초</w:t>
            </w:r>
          </w:p>
        </w:tc>
        <w:tc>
          <w:tcPr>
            <w:tcW w:type="dxa" w:w="4968"/>
            <w:shd w:fill="FFFFFF"/>
          </w:tcPr>
          <w:p>
            <w:pPr>
              <w:spacing w:after="80" w:before="80"/>
            </w:pPr>
            <w:r>
              <w:rPr>
                <w:b w:val="0"/>
                <w:sz w:val="18"/>
              </w:rPr>
              <w:t>캘린더 생성</w:t>
            </w:r>
          </w:p>
        </w:tc>
      </w:tr>
      <w:tr>
        <w:tc>
          <w:tcPr>
            <w:tcW w:type="dxa" w:w="4968"/>
            <w:shd w:fill="FFFFFF"/>
          </w:tcPr>
          <w:p>
            <w:pPr>
              <w:spacing w:after="80" w:before="80"/>
            </w:pPr>
            <w:r>
              <w:rPr>
                <w:b w:val="0"/>
                <w:sz w:val="18"/>
              </w:rPr>
              <w:t>10시 34분 01초</w:t>
            </w:r>
          </w:p>
        </w:tc>
        <w:tc>
          <w:tcPr>
            <w:tcW w:type="dxa" w:w="4968"/>
            <w:shd w:fill="FFFFFF"/>
          </w:tcPr>
          <w:p>
            <w:pPr>
              <w:spacing w:after="80" w:before="80"/>
            </w:pPr>
            <w:r>
              <w:rPr>
                <w:b w:val="0"/>
                <w:sz w:val="18"/>
              </w:rPr>
              <w:t>RET=0 NAS_OK=1 정상 종료</w:t>
            </w:r>
          </w:p>
        </w:tc>
      </w:tr>
      <w:tr>
        <w:tc>
          <w:tcPr>
            <w:tcW w:type="dxa" w:w="4968"/>
            <w:shd w:fill="FFFFFF"/>
          </w:tcPr>
          <w:p>
            <w:pPr>
              <w:spacing w:after="80" w:before="80"/>
            </w:pPr>
            <w:r>
              <w:rPr>
                <w:b w:val="0"/>
                <w:sz w:val="18"/>
              </w:rPr>
              <w:t>10시 46분 54초 및 11시 02분 45초</w:t>
            </w:r>
          </w:p>
        </w:tc>
        <w:tc>
          <w:tcPr>
            <w:tcW w:type="dxa" w:w="4968"/>
            <w:shd w:fill="FFFFFF"/>
          </w:tcPr>
          <w:p>
            <w:pPr>
              <w:spacing w:after="80" w:before="80"/>
            </w:pPr>
            <w:r>
              <w:rPr>
                <w:b w:val="0"/>
                <w:sz w:val="18"/>
              </w:rPr>
              <w:t>후속 정기 실행 정상 종료</w:t>
            </w:r>
          </w:p>
        </w:tc>
      </w:tr>
    </w:tbl>
    <w:p/>
    <w:p>
      <w:r>
        <w:t>운영 실행에서 지역 보완이 성공한 공고는 기존 수신자·중복 검사 절차로 처리됐으며 전송 요청 성공과 발송 이력 기록을 확인했다. 휴대전화 실제 수신 및 열람 여부까지 확인한 것은 아니다. 수신자 전화번호는 보관 문서에서 생략했다.</w:t>
      </w:r>
    </w:p>
    <w:p>
      <w:pPr>
        <w:pStyle w:val="Heading1"/>
      </w:pPr>
      <w:r>
        <w:t>8 변경 전 백업 기록</w:t>
      </w:r>
    </w:p>
    <w:p>
      <w:r>
        <w:t>아래 파일은 사용자 터미널 출력에서 확인한 변경 전 백업이다. 중간 단계의 백업도 포함하므로 복원하면 이후 수정이 제거될 수 있다. 복원 작업은 수행하지 않았다.</w:t>
      </w:r>
    </w:p>
    <w:p>
      <w:pPr>
        <w:spacing w:after="60"/>
      </w:pPr>
      <w:r>
        <w:rPr>
          <w:sz w:val="16"/>
        </w:rPr>
        <w:t>main_send.py.bak_api_retry_20261028_091732_658498</w:t>
      </w:r>
    </w:p>
    <w:p>
      <w:pPr>
        <w:spacing w:after="60"/>
      </w:pPr>
      <w:r>
        <w:rPr>
          <w:sz w:val="16"/>
        </w:rPr>
        <w:t>g2b_joint_region.py.bak_detail_scope_20261028_092911_028423</w:t>
      </w:r>
    </w:p>
    <w:p>
      <w:pPr>
        <w:spacing w:after="60"/>
      </w:pPr>
      <w:r>
        <w:rPr>
          <w:sz w:val="16"/>
        </w:rPr>
        <w:t>g2b_joint_region.py.bak_revision_select_20261028_095158_153005</w:t>
      </w:r>
    </w:p>
    <w:p>
      <w:pPr>
        <w:spacing w:after="60"/>
      </w:pPr>
      <w:r>
        <w:rPr>
          <w:sz w:val="16"/>
        </w:rPr>
        <w:t>g2b_joint_region.py.bak_exact_popup_20261028_102454_641255</w:t>
      </w:r>
    </w:p>
    <w:p>
      <w:r>
        <w:t>공통 보관 경로는 /home/pi/n_data다. 진단 HTML과 화면 이미지는 같은 프로젝트의 logs 디렉터리에 저장했다. 해당 진단 파일은 본 문서에 첨부하지 않았다.</w:t>
      </w:r>
    </w:p>
    <w:p>
      <w:pPr>
        <w:pStyle w:val="Heading1"/>
      </w:pPr>
      <w:r>
        <w:t>9 최종 상태와 남은 관찰 항목</w:t>
      </w:r>
    </w:p>
    <w:p>
      <w:r>
        <w:t>최초 참가 가능 지역 API는 정상 응답을 회복했다. API 요청 재시도와 최종 실패 시 중단 처리를 반영했다. 장기 보류 공고의 차수 선택 및 중첩 팝업 읽기를 수정했고 해당 공고의 운영 처리까지 확인했다.</w:t>
      </w:r>
    </w:p>
    <w:p>
      <w:r>
        <w:t>홈페이지 진입·검색 단계의 간헐적 타임아웃도 관찰됐으므로 웹 조회의 모든 지연이 해결됐다고 볼 수는 없다. 이후 API RETRY 및 ERR, JOINT_WEB RETRY 및 DEFER, 최종 종료 코드를 함께 관찰한다. 정상 종료만으로 모든 공고 수집의 완전성을 판단하지 않는다.</w:t>
      </w:r>
    </w:p>
    <w:p>
      <w:r>
        <w:t>근거 자료는 2026년 10월 28일 대화에서 공유한 run_20261028.log, main_send.service 상태 및 journalctl 기록, 두 Python 파일의 코드, 브라우저 DOM 진단과 조회 전용 worker 결과다.</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n_data 작업 기록  |  2026년 10월 28일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CJK KR" w:hAnsi="Noto Sans CJK KR" w:eastAsia="Noto Sans CJK KR"/>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