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6B" w:rsidRPr="00052E86" w:rsidRDefault="00F21DA3" w:rsidP="00052E86">
      <w:pPr>
        <w:pStyle w:val="Paragraphedeliste"/>
        <w:numPr>
          <w:ilvl w:val="0"/>
          <w:numId w:val="9"/>
        </w:numPr>
        <w:rPr>
          <w:b/>
          <w:u w:val="single"/>
          <w:lang w:val="en-US"/>
        </w:rPr>
      </w:pPr>
      <w:r w:rsidRPr="00052E86">
        <w:rPr>
          <w:b/>
          <w:u w:val="single"/>
          <w:lang w:val="en-US"/>
        </w:rPr>
        <w:t xml:space="preserve">Presentation de </w:t>
      </w:r>
      <w:r w:rsidR="00B07C91">
        <w:rPr>
          <w:b/>
          <w:u w:val="single"/>
          <w:lang w:val="en-US"/>
        </w:rPr>
        <w:t>l’</w:t>
      </w:r>
      <w:r w:rsidR="00B07C91">
        <w:rPr>
          <w:b/>
          <w:u w:val="single"/>
        </w:rPr>
        <w:t>é</w:t>
      </w:r>
      <w:r w:rsidR="00B07C91" w:rsidRPr="00052E86">
        <w:rPr>
          <w:b/>
          <w:u w:val="single"/>
          <w:lang w:val="en-US"/>
        </w:rPr>
        <w:t>tude</w:t>
      </w:r>
      <w:r w:rsidRPr="00052E86">
        <w:rPr>
          <w:b/>
          <w:u w:val="single"/>
          <w:lang w:val="en-US"/>
        </w:rPr>
        <w:t>:</w:t>
      </w:r>
    </w:p>
    <w:p w:rsidR="00F21DA3" w:rsidRDefault="00F21DA3">
      <w:r w:rsidRPr="00F21DA3">
        <w:t xml:space="preserve">Dans le cadre d’une </w:t>
      </w:r>
      <w:r w:rsidR="00562816" w:rsidRPr="00F21DA3">
        <w:t>amélioration</w:t>
      </w:r>
      <w:r w:rsidRPr="00F21DA3">
        <w:t xml:space="preserve"> </w:t>
      </w:r>
      <w:r w:rsidR="00562816">
        <w:t xml:space="preserve"> de </w:t>
      </w:r>
      <w:r>
        <w:t xml:space="preserve">la </w:t>
      </w:r>
      <w:r w:rsidR="00562816">
        <w:t>productivité</w:t>
      </w:r>
      <w:r>
        <w:t xml:space="preserve">, il </w:t>
      </w:r>
      <w:r w:rsidRPr="00F21DA3">
        <w:t>est</w:t>
      </w:r>
      <w:r>
        <w:t xml:space="preserve"> </w:t>
      </w:r>
      <w:r w:rsidR="00562816">
        <w:t>nécessaire</w:t>
      </w:r>
      <w:r>
        <w:t xml:space="preserve"> d’automatiser les traitements </w:t>
      </w:r>
      <w:r w:rsidR="00E31FFB">
        <w:t xml:space="preserve"> et la </w:t>
      </w:r>
      <w:r w:rsidR="00562816">
        <w:t>génération</w:t>
      </w:r>
      <w:r w:rsidR="00E31FFB">
        <w:t xml:space="preserve"> des </w:t>
      </w:r>
      <w:r w:rsidR="00562816">
        <w:t>données</w:t>
      </w:r>
      <w:r w:rsidR="00E31FFB">
        <w:t xml:space="preserve"> des </w:t>
      </w:r>
      <w:r w:rsidR="00562816">
        <w:t>différentes</w:t>
      </w:r>
      <w:r w:rsidR="00E31FFB">
        <w:t xml:space="preserve"> instances </w:t>
      </w:r>
      <w:r w:rsidR="00562816">
        <w:t>techniques. De</w:t>
      </w:r>
      <w:r w:rsidR="00E31FFB">
        <w:t xml:space="preserve"> ce fait il </w:t>
      </w:r>
      <w:r w:rsidR="00562816">
        <w:t>incombe</w:t>
      </w:r>
      <w:r w:rsidR="00E31FFB">
        <w:t xml:space="preserve"> a l’utilisateur de mettre en marche la machine et de lancer un jeu de test.</w:t>
      </w:r>
      <w:r w:rsidRPr="00F21DA3">
        <w:t xml:space="preserve"> </w:t>
      </w:r>
    </w:p>
    <w:p w:rsidR="00E31FFB" w:rsidRPr="00E31FFB" w:rsidRDefault="00E31FFB" w:rsidP="00E31FFB">
      <w:pPr>
        <w:pStyle w:val="Paragraphedeliste"/>
        <w:numPr>
          <w:ilvl w:val="1"/>
          <w:numId w:val="1"/>
        </w:numPr>
        <w:rPr>
          <w:b/>
          <w:u w:val="single"/>
        </w:rPr>
      </w:pPr>
      <w:r w:rsidRPr="00E31FFB">
        <w:rPr>
          <w:b/>
          <w:u w:val="single"/>
        </w:rPr>
        <w:t>le produit et ses objectifs</w:t>
      </w:r>
    </w:p>
    <w:p w:rsidR="00E31FFB" w:rsidRDefault="00E31FFB" w:rsidP="00E31FFB">
      <w:r>
        <w:t xml:space="preserve">Afin d’offrir un gain de temps aux </w:t>
      </w:r>
      <w:r w:rsidR="00DA2D7E">
        <w:t>utilisateurs,</w:t>
      </w:r>
      <w:r>
        <w:t xml:space="preserve"> le projet a pour but de faciliter l’extraction et </w:t>
      </w:r>
      <w:r w:rsidR="00DA2D7E">
        <w:t>l’archivage</w:t>
      </w:r>
      <w:r>
        <w:t xml:space="preserve"> des </w:t>
      </w:r>
      <w:r w:rsidR="00DA2D7E">
        <w:t>données. C’est</w:t>
      </w:r>
      <w:r>
        <w:t xml:space="preserve"> dans ce sens qu’elle a pour </w:t>
      </w:r>
      <w:r w:rsidR="00DA2D7E">
        <w:t>fonctionnalités</w:t>
      </w:r>
      <w:r>
        <w:t xml:space="preserve"> principales :</w:t>
      </w:r>
    </w:p>
    <w:p w:rsidR="00E31FFB" w:rsidRDefault="00E31FFB" w:rsidP="00E31FFB">
      <w:pPr>
        <w:pStyle w:val="Paragraphedeliste"/>
        <w:numPr>
          <w:ilvl w:val="0"/>
          <w:numId w:val="2"/>
        </w:numPr>
      </w:pPr>
      <w:r>
        <w:t>connexion a un port</w:t>
      </w:r>
      <w:r w:rsidR="00DA2D7E">
        <w:t>.</w:t>
      </w:r>
    </w:p>
    <w:p w:rsidR="00E31FFB" w:rsidRDefault="00DA2D7E" w:rsidP="00E31FFB">
      <w:pPr>
        <w:pStyle w:val="Paragraphedeliste"/>
        <w:numPr>
          <w:ilvl w:val="0"/>
          <w:numId w:val="2"/>
        </w:numPr>
      </w:pPr>
      <w:r>
        <w:t>extraction et découpe des données.</w:t>
      </w:r>
    </w:p>
    <w:p w:rsidR="00E31FFB" w:rsidRDefault="00E31FFB" w:rsidP="00E31FFB">
      <w:pPr>
        <w:pStyle w:val="Paragraphedeliste"/>
        <w:numPr>
          <w:ilvl w:val="0"/>
          <w:numId w:val="2"/>
        </w:numPr>
      </w:pPr>
      <w:r>
        <w:t>e</w:t>
      </w:r>
      <w:r w:rsidR="00DA2D7E">
        <w:t>nregistrement en format supporté</w:t>
      </w:r>
      <w:r>
        <w:t xml:space="preserve"> par un tableur Excel.</w:t>
      </w:r>
    </w:p>
    <w:p w:rsidR="00744488" w:rsidRDefault="00744488" w:rsidP="00744488"/>
    <w:p w:rsidR="00E31FFB" w:rsidRPr="00E31FFB" w:rsidRDefault="00E31FFB" w:rsidP="00E31FFB">
      <w:pPr>
        <w:pStyle w:val="Paragraphedeliste"/>
        <w:numPr>
          <w:ilvl w:val="1"/>
          <w:numId w:val="1"/>
        </w:numPr>
        <w:rPr>
          <w:b/>
          <w:u w:val="single"/>
        </w:rPr>
      </w:pPr>
      <w:r w:rsidRPr="00E31FFB">
        <w:rPr>
          <w:b/>
          <w:u w:val="single"/>
        </w:rPr>
        <w:t>le contexte du projet</w:t>
      </w:r>
    </w:p>
    <w:p w:rsidR="00E31FFB" w:rsidRDefault="00DA2D7E" w:rsidP="00052E86">
      <w:pPr>
        <w:jc w:val="both"/>
      </w:pPr>
      <w:r>
        <w:t>La</w:t>
      </w:r>
      <w:r w:rsidR="00B23212">
        <w:t xml:space="preserve"> mise en place du logiciel d’extraction </w:t>
      </w:r>
      <w:r>
        <w:t>dépend</w:t>
      </w:r>
      <w:r w:rsidR="00B23212">
        <w:t xml:space="preserve"> exclusivement  du H18 Light qui est un </w:t>
      </w:r>
      <w:r w:rsidR="001B7FB4">
        <w:t>automate d’</w:t>
      </w:r>
      <w:r>
        <w:t>hématologie</w:t>
      </w:r>
      <w:r w:rsidR="00B23212">
        <w:t xml:space="preserve"> </w:t>
      </w:r>
      <w:r w:rsidR="001B7FB4">
        <w:t xml:space="preserve"> de la </w:t>
      </w:r>
      <w:r>
        <w:t>société</w:t>
      </w:r>
      <w:r w:rsidR="001B7FB4">
        <w:t xml:space="preserve"> SFRI </w:t>
      </w:r>
      <w:r w:rsidR="00B23212">
        <w:t xml:space="preserve">.Il </w:t>
      </w:r>
      <w:r w:rsidR="001B7FB4">
        <w:t xml:space="preserve">est </w:t>
      </w:r>
      <w:r>
        <w:t>utilisée</w:t>
      </w:r>
      <w:r w:rsidR="001B7FB4">
        <w:t xml:space="preserve"> pour la mesure de la </w:t>
      </w:r>
      <w:r>
        <w:t>différente</w:t>
      </w:r>
      <w:r w:rsidR="001B7FB4">
        <w:t xml:space="preserve"> population du </w:t>
      </w:r>
      <w:r>
        <w:t>sang. Cette</w:t>
      </w:r>
      <w:r w:rsidR="001B7FB4">
        <w:t xml:space="preserve"> automate est d</w:t>
      </w:r>
      <w:r>
        <w:t xml:space="preserve">e type 3 </w:t>
      </w:r>
      <w:proofErr w:type="gramStart"/>
      <w:r>
        <w:t>pop</w:t>
      </w:r>
      <w:proofErr w:type="gramEnd"/>
      <w:r>
        <w:t xml:space="preserve"> et est donc destiné</w:t>
      </w:r>
      <w:r w:rsidR="001B7FB4">
        <w:t xml:space="preserve"> au petit laboratoire des pays </w:t>
      </w:r>
      <w:r>
        <w:t>émergeants</w:t>
      </w:r>
      <w:r w:rsidR="001B7FB4">
        <w:t xml:space="preserve"> par opposition aux automate 5</w:t>
      </w:r>
      <w:r>
        <w:t xml:space="preserve"> </w:t>
      </w:r>
      <w:r w:rsidR="001B7FB4">
        <w:t xml:space="preserve">pop qui </w:t>
      </w:r>
      <w:r>
        <w:t>équipent</w:t>
      </w:r>
      <w:r w:rsidR="001B7FB4">
        <w:t xml:space="preserve"> les </w:t>
      </w:r>
      <w:r>
        <w:t>hôpitaux</w:t>
      </w:r>
      <w:r w:rsidR="001B7FB4">
        <w:t xml:space="preserve"> des pays </w:t>
      </w:r>
      <w:r>
        <w:t>industrialisés. Les</w:t>
      </w:r>
      <w:r w:rsidR="00B419EA">
        <w:t xml:space="preserve"> </w:t>
      </w:r>
      <w:r>
        <w:t>résultats mesuré</w:t>
      </w:r>
      <w:r w:rsidR="00B419EA">
        <w:t xml:space="preserve">s par le compteur sont les </w:t>
      </w:r>
      <w:r>
        <w:t>suivants</w:t>
      </w:r>
      <w:r w:rsidR="00B419EA">
        <w:t> :</w:t>
      </w:r>
    </w:p>
    <w:p w:rsidR="00B419EA" w:rsidRDefault="00B419EA" w:rsidP="00E31FFB">
      <w:pPr>
        <w:pStyle w:val="Paragraphedeliste"/>
        <w:ind w:left="36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254"/>
        <w:gridCol w:w="1731"/>
        <w:gridCol w:w="1560"/>
      </w:tblGrid>
      <w:tr w:rsidR="00265949" w:rsidRPr="008943C3" w:rsidTr="00CD5305">
        <w:tc>
          <w:tcPr>
            <w:tcW w:w="0" w:type="auto"/>
          </w:tcPr>
          <w:p w:rsidR="00265949" w:rsidRPr="008943C3" w:rsidRDefault="00DA2D7E" w:rsidP="00E31FFB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8943C3">
              <w:rPr>
                <w:b/>
                <w:sz w:val="24"/>
                <w:szCs w:val="24"/>
              </w:rPr>
              <w:t>Paramètre</w:t>
            </w:r>
          </w:p>
        </w:tc>
        <w:tc>
          <w:tcPr>
            <w:tcW w:w="1731" w:type="dxa"/>
          </w:tcPr>
          <w:p w:rsidR="00265949" w:rsidRPr="008943C3" w:rsidRDefault="00DA2D7E" w:rsidP="00E31FFB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8943C3">
              <w:rPr>
                <w:b/>
                <w:sz w:val="24"/>
                <w:szCs w:val="24"/>
              </w:rPr>
              <w:t>Abréviation</w:t>
            </w:r>
          </w:p>
        </w:tc>
        <w:tc>
          <w:tcPr>
            <w:tcW w:w="1560" w:type="dxa"/>
          </w:tcPr>
          <w:p w:rsidR="00265949" w:rsidRPr="008943C3" w:rsidRDefault="00DA2D7E" w:rsidP="00E31FFB">
            <w:pPr>
              <w:pStyle w:val="Paragraphedeliste"/>
              <w:ind w:left="0"/>
              <w:rPr>
                <w:b/>
                <w:sz w:val="24"/>
                <w:szCs w:val="24"/>
              </w:rPr>
            </w:pPr>
            <w:r w:rsidRPr="008943C3">
              <w:rPr>
                <w:b/>
                <w:sz w:val="24"/>
                <w:szCs w:val="24"/>
              </w:rPr>
              <w:t>unité</w:t>
            </w:r>
          </w:p>
        </w:tc>
      </w:tr>
      <w:tr w:rsidR="00265949" w:rsidTr="00CD5305">
        <w:tc>
          <w:tcPr>
            <w:tcW w:w="0" w:type="auto"/>
          </w:tcPr>
          <w:p w:rsidR="00265949" w:rsidRDefault="00265949" w:rsidP="00E31FFB">
            <w:pPr>
              <w:pStyle w:val="Paragraphedeliste"/>
              <w:ind w:left="0"/>
            </w:pPr>
            <w:r>
              <w:t>Leucocytes</w:t>
            </w:r>
          </w:p>
        </w:tc>
        <w:tc>
          <w:tcPr>
            <w:tcW w:w="1731" w:type="dxa"/>
          </w:tcPr>
          <w:p w:rsidR="00265949" w:rsidRDefault="00265949" w:rsidP="00CD5305">
            <w:pPr>
              <w:pStyle w:val="Paragraphedeliste"/>
              <w:ind w:left="0"/>
              <w:jc w:val="center"/>
            </w:pPr>
            <w:r>
              <w:t>GB</w:t>
            </w:r>
          </w:p>
        </w:tc>
        <w:tc>
          <w:tcPr>
            <w:tcW w:w="1560" w:type="dxa"/>
          </w:tcPr>
          <w:p w:rsidR="00265949" w:rsidRPr="005B4E5F" w:rsidRDefault="005B4E5F" w:rsidP="00CD5305">
            <w:pPr>
              <w:pStyle w:val="Paragraphedeliste"/>
              <w:ind w:left="0"/>
              <w:jc w:val="center"/>
            </w:pPr>
            <w:r>
              <w:t>10</w:t>
            </w:r>
            <w:r w:rsidRPr="005B4E5F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uL</w:t>
            </w:r>
            <w:proofErr w:type="spellEnd"/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>Lymphocyte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LYM#</w:t>
            </w:r>
          </w:p>
        </w:tc>
        <w:tc>
          <w:tcPr>
            <w:tcW w:w="1560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10</w:t>
            </w:r>
            <w:r w:rsidRPr="005B4E5F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uL</w:t>
            </w:r>
            <w:proofErr w:type="spellEnd"/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>Monocytes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MON#</w:t>
            </w:r>
          </w:p>
        </w:tc>
        <w:tc>
          <w:tcPr>
            <w:tcW w:w="1560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10</w:t>
            </w:r>
            <w:r w:rsidRPr="005B4E5F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uL</w:t>
            </w:r>
            <w:proofErr w:type="spellEnd"/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>Granulocyte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GRAN#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10</w:t>
            </w:r>
            <w:r w:rsidRPr="005B4E5F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uL</w:t>
            </w:r>
            <w:proofErr w:type="spellEnd"/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>Lymphocyte%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LYM%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%</w:t>
            </w:r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>Monocytes%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MON%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%</w:t>
            </w:r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>Granulocyte%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GRAN%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%</w:t>
            </w:r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>Erythrocytes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GR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10</w:t>
            </w:r>
            <w:r>
              <w:rPr>
                <w:vertAlign w:val="superscript"/>
              </w:rPr>
              <w:t>6</w:t>
            </w:r>
            <w:r>
              <w:t>/</w:t>
            </w:r>
            <w:proofErr w:type="spellStart"/>
            <w:r>
              <w:t>uL</w:t>
            </w:r>
            <w:proofErr w:type="spellEnd"/>
          </w:p>
        </w:tc>
      </w:tr>
      <w:tr w:rsidR="00265949" w:rsidTr="00CD5305">
        <w:tc>
          <w:tcPr>
            <w:tcW w:w="0" w:type="auto"/>
          </w:tcPr>
          <w:p w:rsidR="00265949" w:rsidRDefault="008943C3" w:rsidP="00E31FFB">
            <w:pPr>
              <w:pStyle w:val="Paragraphedeliste"/>
              <w:ind w:left="0"/>
            </w:pPr>
            <w:r>
              <w:t>Hémoglobine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HB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g/</w:t>
            </w:r>
            <w:proofErr w:type="spellStart"/>
            <w:r>
              <w:t>dL</w:t>
            </w:r>
            <w:proofErr w:type="spellEnd"/>
          </w:p>
        </w:tc>
      </w:tr>
      <w:tr w:rsidR="00265949" w:rsidTr="00CD5305">
        <w:tc>
          <w:tcPr>
            <w:tcW w:w="0" w:type="auto"/>
          </w:tcPr>
          <w:p w:rsidR="00265949" w:rsidRDefault="008943C3" w:rsidP="00E31FFB">
            <w:pPr>
              <w:pStyle w:val="Paragraphedeliste"/>
              <w:ind w:left="0"/>
            </w:pPr>
            <w:r>
              <w:t>Hématocrite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HT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%</w:t>
            </w:r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>Volume Globulaire Moyen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VGM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proofErr w:type="spellStart"/>
            <w:r>
              <w:t>fL</w:t>
            </w:r>
            <w:proofErr w:type="spellEnd"/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 xml:space="preserve">Concentration Corpusculaire Moyenne en </w:t>
            </w:r>
            <w:proofErr w:type="spellStart"/>
            <w:r>
              <w:t>Hb</w:t>
            </w:r>
            <w:proofErr w:type="spellEnd"/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CCMH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proofErr w:type="spellStart"/>
            <w:r>
              <w:t>Pg</w:t>
            </w:r>
            <w:proofErr w:type="spellEnd"/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 xml:space="preserve">Teneur Globulaire Moyenne en </w:t>
            </w:r>
            <w:proofErr w:type="spellStart"/>
            <w:r>
              <w:t>Hb</w:t>
            </w:r>
            <w:proofErr w:type="spellEnd"/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TGMH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g/</w:t>
            </w:r>
            <w:proofErr w:type="spellStart"/>
            <w:r>
              <w:t>dL</w:t>
            </w:r>
            <w:proofErr w:type="spellEnd"/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>Largeur de distribution des GR SD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RDW-SD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proofErr w:type="spellStart"/>
            <w:r>
              <w:t>fL</w:t>
            </w:r>
            <w:proofErr w:type="spellEnd"/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>Largeur de distribution des GR CV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RDW-CV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%</w:t>
            </w:r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>Plaquette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PLT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10</w:t>
            </w:r>
            <w:r w:rsidRPr="005B4E5F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uL</w:t>
            </w:r>
            <w:proofErr w:type="spellEnd"/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 xml:space="preserve">Volume </w:t>
            </w:r>
            <w:r w:rsidR="008943C3">
              <w:t>Plaquettaire</w:t>
            </w:r>
            <w:r>
              <w:t xml:space="preserve"> moyen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VPM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proofErr w:type="spellStart"/>
            <w:r>
              <w:t>fL</w:t>
            </w:r>
            <w:proofErr w:type="spellEnd"/>
          </w:p>
        </w:tc>
      </w:tr>
      <w:tr w:rsidR="00265949" w:rsidTr="00CD5305">
        <w:tc>
          <w:tcPr>
            <w:tcW w:w="0" w:type="auto"/>
          </w:tcPr>
          <w:p w:rsidR="00265949" w:rsidRDefault="005B4E5F" w:rsidP="00E31FFB">
            <w:pPr>
              <w:pStyle w:val="Paragraphedeliste"/>
              <w:ind w:left="0"/>
            </w:pPr>
            <w:r>
              <w:t>Largeur de distribution des Plaquettes</w:t>
            </w:r>
          </w:p>
        </w:tc>
        <w:tc>
          <w:tcPr>
            <w:tcW w:w="1731" w:type="dxa"/>
          </w:tcPr>
          <w:p w:rsidR="00265949" w:rsidRDefault="005B4E5F" w:rsidP="00CD5305">
            <w:pPr>
              <w:pStyle w:val="Paragraphedeliste"/>
              <w:ind w:left="0"/>
              <w:jc w:val="center"/>
            </w:pPr>
            <w:r>
              <w:t>PDW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%</w:t>
            </w:r>
          </w:p>
        </w:tc>
      </w:tr>
      <w:tr w:rsidR="00265949" w:rsidTr="00CD5305">
        <w:tc>
          <w:tcPr>
            <w:tcW w:w="0" w:type="auto"/>
          </w:tcPr>
          <w:p w:rsidR="00265949" w:rsidRDefault="00CD5305" w:rsidP="00E31FFB">
            <w:pPr>
              <w:pStyle w:val="Paragraphedeliste"/>
              <w:ind w:left="0"/>
            </w:pPr>
            <w:proofErr w:type="spellStart"/>
            <w:r>
              <w:t>Plateletocrit</w:t>
            </w:r>
            <w:proofErr w:type="spellEnd"/>
          </w:p>
        </w:tc>
        <w:tc>
          <w:tcPr>
            <w:tcW w:w="1731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PCT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%</w:t>
            </w:r>
          </w:p>
        </w:tc>
      </w:tr>
      <w:tr w:rsidR="00265949" w:rsidTr="00CD5305">
        <w:tc>
          <w:tcPr>
            <w:tcW w:w="0" w:type="auto"/>
          </w:tcPr>
          <w:p w:rsidR="00265949" w:rsidRDefault="00CD5305" w:rsidP="00E31FFB">
            <w:pPr>
              <w:pStyle w:val="Paragraphedeliste"/>
              <w:ind w:left="0"/>
            </w:pPr>
            <w:r>
              <w:t>Ratio de grandes Plaquettes</w:t>
            </w:r>
          </w:p>
        </w:tc>
        <w:tc>
          <w:tcPr>
            <w:tcW w:w="1731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P-CLR</w:t>
            </w:r>
          </w:p>
        </w:tc>
        <w:tc>
          <w:tcPr>
            <w:tcW w:w="1560" w:type="dxa"/>
          </w:tcPr>
          <w:p w:rsidR="00265949" w:rsidRDefault="00CD5305" w:rsidP="00CD5305">
            <w:pPr>
              <w:pStyle w:val="Paragraphedeliste"/>
              <w:ind w:left="0"/>
              <w:jc w:val="center"/>
            </w:pPr>
            <w:r>
              <w:t>%</w:t>
            </w:r>
          </w:p>
        </w:tc>
      </w:tr>
    </w:tbl>
    <w:p w:rsidR="00B419EA" w:rsidRDefault="00B419EA" w:rsidP="00E31FFB">
      <w:pPr>
        <w:pStyle w:val="Paragraphedeliste"/>
        <w:ind w:left="360"/>
      </w:pPr>
    </w:p>
    <w:p w:rsidR="00B419EA" w:rsidRDefault="008943C3" w:rsidP="00E31FFB">
      <w:pPr>
        <w:pStyle w:val="Paragraphedeliste"/>
        <w:ind w:left="360"/>
      </w:pPr>
      <w:r>
        <w:t>Les</w:t>
      </w:r>
      <w:r w:rsidR="00B419EA">
        <w:t xml:space="preserve"> </w:t>
      </w:r>
      <w:r>
        <w:t>résultats</w:t>
      </w:r>
      <w:r w:rsidR="00B419EA">
        <w:t xml:space="preserve"> des leucocytes, des Erythrocytes et des plaquettes sont aussi afficher en graph</w:t>
      </w:r>
      <w:r w:rsidR="00CD5305">
        <w:t>e</w:t>
      </w:r>
      <w:r w:rsidR="00B419EA">
        <w:t>.</w:t>
      </w:r>
    </w:p>
    <w:p w:rsidR="00744488" w:rsidRDefault="00744488" w:rsidP="00E31FFB">
      <w:pPr>
        <w:pStyle w:val="Paragraphedeliste"/>
        <w:ind w:left="360"/>
      </w:pPr>
    </w:p>
    <w:p w:rsidR="001A5F8F" w:rsidRDefault="00B23212" w:rsidP="00B23212">
      <w:pPr>
        <w:pStyle w:val="Paragraphedeliste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Date de mise en service</w:t>
      </w:r>
    </w:p>
    <w:p w:rsidR="00B23212" w:rsidRDefault="00B23212" w:rsidP="00B23212">
      <w:pPr>
        <w:pStyle w:val="Paragraphedeliste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Les intervenants</w:t>
      </w:r>
    </w:p>
    <w:p w:rsidR="00052E86" w:rsidRPr="00052E86" w:rsidRDefault="00052E86" w:rsidP="00052E86">
      <w:pPr>
        <w:pStyle w:val="Paragraphedeliste"/>
        <w:ind w:left="360"/>
      </w:pPr>
      <w:r w:rsidRPr="00052E86">
        <w:t xml:space="preserve">Yassine </w:t>
      </w:r>
      <w:proofErr w:type="spellStart"/>
      <w:r w:rsidRPr="00052E86">
        <w:t>Morchadi</w:t>
      </w:r>
      <w:proofErr w:type="spellEnd"/>
    </w:p>
    <w:p w:rsidR="00052E86" w:rsidRDefault="00052E86" w:rsidP="00052E86">
      <w:pPr>
        <w:pStyle w:val="Paragraphedeliste"/>
        <w:ind w:left="360"/>
      </w:pPr>
      <w:r w:rsidRPr="00052E86">
        <w:t xml:space="preserve">Yannick </w:t>
      </w:r>
      <w:proofErr w:type="spellStart"/>
      <w:r w:rsidRPr="00052E86">
        <w:t>Dieng</w:t>
      </w:r>
      <w:proofErr w:type="spellEnd"/>
    </w:p>
    <w:p w:rsidR="008943C3" w:rsidRPr="00052E86" w:rsidRDefault="008943C3" w:rsidP="00052E86">
      <w:pPr>
        <w:pStyle w:val="Paragraphedeliste"/>
        <w:ind w:left="360"/>
      </w:pPr>
    </w:p>
    <w:p w:rsidR="006B6D78" w:rsidRPr="00744488" w:rsidRDefault="006B6D78" w:rsidP="00744488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744488">
        <w:rPr>
          <w:b/>
          <w:u w:val="single"/>
        </w:rPr>
        <w:t>expression des besoins</w:t>
      </w:r>
    </w:p>
    <w:p w:rsidR="000A7E2D" w:rsidRPr="006B6D78" w:rsidRDefault="000A7E2D" w:rsidP="000A7E2D">
      <w:pPr>
        <w:pStyle w:val="Paragraphedeliste"/>
        <w:ind w:left="360"/>
        <w:rPr>
          <w:b/>
          <w:u w:val="single"/>
        </w:rPr>
      </w:pPr>
    </w:p>
    <w:p w:rsidR="006B6D78" w:rsidRPr="00744488" w:rsidRDefault="006B6D78" w:rsidP="008943C3">
      <w:pPr>
        <w:pStyle w:val="Paragraphedeliste"/>
        <w:numPr>
          <w:ilvl w:val="1"/>
          <w:numId w:val="1"/>
        </w:numPr>
        <w:rPr>
          <w:b/>
          <w:u w:val="single"/>
        </w:rPr>
      </w:pPr>
      <w:r w:rsidRPr="00744488">
        <w:rPr>
          <w:b/>
          <w:u w:val="single"/>
        </w:rPr>
        <w:t>Environnement</w:t>
      </w:r>
      <w:r>
        <w:t xml:space="preserve"> </w:t>
      </w:r>
    </w:p>
    <w:p w:rsidR="00235E68" w:rsidRDefault="00744488" w:rsidP="00744488">
      <w:pPr>
        <w:pStyle w:val="Paragraphedeliste"/>
        <w:rPr>
          <w:b/>
          <w:u w:val="single"/>
        </w:rPr>
      </w:pPr>
      <w:r w:rsidRPr="00744488">
        <w:rPr>
          <w:b/>
        </w:rPr>
        <w:t>2.1.1</w:t>
      </w:r>
      <w:r>
        <w:rPr>
          <w:b/>
        </w:rPr>
        <w:t xml:space="preserve"> </w:t>
      </w:r>
      <w:r>
        <w:rPr>
          <w:b/>
          <w:u w:val="single"/>
        </w:rPr>
        <w:t xml:space="preserve"> </w:t>
      </w:r>
      <w:r w:rsidR="008943C3" w:rsidRPr="00235E68">
        <w:rPr>
          <w:b/>
          <w:u w:val="single"/>
        </w:rPr>
        <w:t>Environnement</w:t>
      </w:r>
      <w:r w:rsidR="00235E68" w:rsidRPr="00235E68">
        <w:rPr>
          <w:b/>
          <w:u w:val="single"/>
        </w:rPr>
        <w:t xml:space="preserve"> de </w:t>
      </w:r>
      <w:r w:rsidR="008943C3" w:rsidRPr="00235E68">
        <w:rPr>
          <w:b/>
          <w:u w:val="single"/>
        </w:rPr>
        <w:t>développement</w:t>
      </w:r>
    </w:p>
    <w:p w:rsidR="00235E68" w:rsidRDefault="00235E68" w:rsidP="00235E68">
      <w:pPr>
        <w:pStyle w:val="Paragraphedeliste"/>
        <w:numPr>
          <w:ilvl w:val="0"/>
          <w:numId w:val="6"/>
        </w:numPr>
      </w:pPr>
      <w:r>
        <w:t xml:space="preserve">logiciel </w:t>
      </w:r>
      <w:r w:rsidR="008943C3">
        <w:t>dé</w:t>
      </w:r>
      <w:r w:rsidR="008943C3" w:rsidRPr="00235E68">
        <w:t>velopper</w:t>
      </w:r>
      <w:r w:rsidRPr="00235E68">
        <w:t xml:space="preserve"> en </w:t>
      </w:r>
      <w:r w:rsidR="008943C3">
        <w:t>C</w:t>
      </w:r>
      <w:r w:rsidRPr="00235E68">
        <w:t>++</w:t>
      </w:r>
      <w:r w:rsidR="007661D6">
        <w:t xml:space="preserve"> sous </w:t>
      </w:r>
      <w:proofErr w:type="spellStart"/>
      <w:r w:rsidR="007661D6">
        <w:t>Qt</w:t>
      </w:r>
      <w:proofErr w:type="spellEnd"/>
      <w:r w:rsidR="007661D6">
        <w:t xml:space="preserve"> version </w:t>
      </w:r>
      <w:proofErr w:type="gramStart"/>
      <w:r w:rsidR="007661D6">
        <w:t xml:space="preserve">commerciale </w:t>
      </w:r>
      <w:r>
        <w:t>.</w:t>
      </w:r>
      <w:proofErr w:type="gramEnd"/>
    </w:p>
    <w:p w:rsidR="007661D6" w:rsidRDefault="007661D6" w:rsidP="00235E68">
      <w:pPr>
        <w:pStyle w:val="Paragraphedeliste"/>
        <w:numPr>
          <w:ilvl w:val="0"/>
          <w:numId w:val="6"/>
        </w:numPr>
      </w:pPr>
      <w:r>
        <w:t>Contrat de Licence Utilisateur final(CLUF) : Licence LGPL</w:t>
      </w:r>
    </w:p>
    <w:p w:rsidR="00235E68" w:rsidRDefault="00235E68" w:rsidP="00235E68">
      <w:pPr>
        <w:pStyle w:val="Paragraphedeliste"/>
        <w:numPr>
          <w:ilvl w:val="0"/>
          <w:numId w:val="6"/>
        </w:numPr>
      </w:pPr>
      <w:r>
        <w:t xml:space="preserve">IDE de </w:t>
      </w:r>
      <w:r w:rsidR="008943C3">
        <w:t>développement</w:t>
      </w:r>
      <w:r>
        <w:t xml:space="preserve"> QT Creator</w:t>
      </w:r>
      <w:r w:rsidR="007661D6">
        <w:t xml:space="preserve"> </w:t>
      </w:r>
      <w:r>
        <w:t xml:space="preserve"> 2.2</w:t>
      </w:r>
    </w:p>
    <w:p w:rsidR="007661D6" w:rsidRDefault="008943C3" w:rsidP="00235E68">
      <w:pPr>
        <w:pStyle w:val="Paragraphedeliste"/>
        <w:numPr>
          <w:ilvl w:val="0"/>
          <w:numId w:val="6"/>
        </w:numPr>
      </w:pPr>
      <w:r>
        <w:t>Utilisation de la librairie C</w:t>
      </w:r>
      <w:r w:rsidR="007661D6">
        <w:t>++ QT</w:t>
      </w:r>
      <w:r>
        <w:t xml:space="preserve"> </w:t>
      </w:r>
      <w:r w:rsidR="007661D6">
        <w:t>4.7.3</w:t>
      </w:r>
    </w:p>
    <w:p w:rsidR="007661D6" w:rsidRDefault="007661D6" w:rsidP="00235E68">
      <w:pPr>
        <w:pStyle w:val="Paragraphedeliste"/>
        <w:numPr>
          <w:ilvl w:val="0"/>
          <w:numId w:val="6"/>
        </w:numPr>
      </w:pPr>
      <w:r>
        <w:t xml:space="preserve">Version du compilateur </w:t>
      </w:r>
      <w:proofErr w:type="spellStart"/>
      <w:r>
        <w:t>Mingwn</w:t>
      </w:r>
      <w:proofErr w:type="spellEnd"/>
      <w:r w:rsidR="008943C3">
        <w:t xml:space="preserve"> 4.4</w:t>
      </w:r>
    </w:p>
    <w:p w:rsidR="007661D6" w:rsidRDefault="007661D6" w:rsidP="00235E68">
      <w:pPr>
        <w:pStyle w:val="Paragraphedeliste"/>
        <w:numPr>
          <w:ilvl w:val="0"/>
          <w:numId w:val="6"/>
        </w:numPr>
      </w:pPr>
      <w:r>
        <w:t xml:space="preserve">Dans le </w:t>
      </w:r>
      <w:r w:rsidR="008943C3">
        <w:t>répertoire</w:t>
      </w:r>
      <w:r>
        <w:t xml:space="preserve"> de l’application se trouve les </w:t>
      </w:r>
      <w:r w:rsidR="008943C3">
        <w:t>différentes</w:t>
      </w:r>
      <w:r>
        <w:t xml:space="preserve"> «.dll » </w:t>
      </w:r>
      <w:r w:rsidR="008943C3">
        <w:t>nécessaire</w:t>
      </w:r>
      <w:r>
        <w:t xml:space="preserve"> </w:t>
      </w:r>
      <w:r w:rsidR="008943C3">
        <w:t>au bon fonctionnement de l’application</w:t>
      </w:r>
      <w:r>
        <w:t>.</w:t>
      </w:r>
    </w:p>
    <w:p w:rsidR="007661D6" w:rsidRPr="00235E68" w:rsidRDefault="007661D6" w:rsidP="00235E68">
      <w:pPr>
        <w:pStyle w:val="Paragraphedeliste"/>
        <w:numPr>
          <w:ilvl w:val="0"/>
          <w:numId w:val="6"/>
        </w:numPr>
      </w:pPr>
      <w:r>
        <w:t xml:space="preserve">Utilisation </w:t>
      </w:r>
      <w:r w:rsidR="008943C3">
        <w:t>d’Adobe</w:t>
      </w:r>
      <w:r>
        <w:t xml:space="preserve"> Photoshop CS4 pour </w:t>
      </w:r>
      <w:r w:rsidR="008943C3">
        <w:t>l’édition</w:t>
      </w:r>
      <w:r>
        <w:t xml:space="preserve"> </w:t>
      </w:r>
      <w:proofErr w:type="gramStart"/>
      <w:r>
        <w:t xml:space="preserve">de </w:t>
      </w:r>
      <w:r w:rsidR="008943C3">
        <w:t>images</w:t>
      </w:r>
      <w:proofErr w:type="gramEnd"/>
      <w:r>
        <w:t>.</w:t>
      </w:r>
    </w:p>
    <w:p w:rsidR="00235E68" w:rsidRPr="00744488" w:rsidRDefault="00235E68" w:rsidP="008943C3">
      <w:pPr>
        <w:pStyle w:val="Paragraphedeliste"/>
        <w:numPr>
          <w:ilvl w:val="2"/>
          <w:numId w:val="11"/>
        </w:numPr>
        <w:rPr>
          <w:b/>
          <w:u w:val="single"/>
        </w:rPr>
      </w:pPr>
      <w:r w:rsidRPr="00744488">
        <w:rPr>
          <w:b/>
          <w:u w:val="single"/>
        </w:rPr>
        <w:t>environnement fonctionnel</w:t>
      </w:r>
    </w:p>
    <w:p w:rsidR="00235E68" w:rsidRPr="007661D6" w:rsidRDefault="00235E68" w:rsidP="008943C3">
      <w:pPr>
        <w:pStyle w:val="Paragraphedeliste"/>
        <w:ind w:left="360" w:firstLine="348"/>
        <w:jc w:val="both"/>
      </w:pPr>
      <w:r>
        <w:t xml:space="preserve">Cet outil concerne une population de personne appeler </w:t>
      </w:r>
      <w:r w:rsidR="008943C3">
        <w:t>à</w:t>
      </w:r>
      <w:r>
        <w:t xml:space="preserve"> faire des analyse en laboratoire  (techniciens de </w:t>
      </w:r>
      <w:r w:rsidR="008943C3">
        <w:t>laboratoire)</w:t>
      </w:r>
      <w:r>
        <w:t xml:space="preserve"> ou encore dans un domaine beaucoup plus </w:t>
      </w:r>
      <w:r w:rsidR="008943C3">
        <w:t>étendu</w:t>
      </w:r>
      <w:r>
        <w:t xml:space="preserve"> </w:t>
      </w:r>
      <w:r w:rsidR="008943C3">
        <w:t>par</w:t>
      </w:r>
      <w:r>
        <w:t xml:space="preserve"> exemple toute personne du corps </w:t>
      </w:r>
      <w:r w:rsidR="008943C3">
        <w:t>médical</w:t>
      </w:r>
      <w:r>
        <w:t>.</w:t>
      </w:r>
    </w:p>
    <w:p w:rsidR="006B6D78" w:rsidRPr="008943C3" w:rsidRDefault="006B6D78" w:rsidP="008943C3">
      <w:pPr>
        <w:pStyle w:val="Paragraphedeliste"/>
        <w:numPr>
          <w:ilvl w:val="1"/>
          <w:numId w:val="11"/>
        </w:numPr>
        <w:rPr>
          <w:b/>
          <w:u w:val="single"/>
        </w:rPr>
      </w:pPr>
      <w:r w:rsidRPr="008943C3">
        <w:rPr>
          <w:b/>
          <w:u w:val="single"/>
        </w:rPr>
        <w:t>Description des Fonctions</w:t>
      </w:r>
    </w:p>
    <w:p w:rsidR="000A7E2D" w:rsidRDefault="000A7E2D" w:rsidP="000A7E2D">
      <w:pPr>
        <w:pStyle w:val="Paragraphedeliste"/>
        <w:ind w:left="360"/>
      </w:pPr>
      <w:r>
        <w:t xml:space="preserve">Les fonctions de </w:t>
      </w:r>
      <w:proofErr w:type="spellStart"/>
      <w:r>
        <w:t>SelfExtractor</w:t>
      </w:r>
      <w:proofErr w:type="spellEnd"/>
      <w:r>
        <w:t xml:space="preserve"> H18 sont les suivantes :</w:t>
      </w:r>
    </w:p>
    <w:p w:rsidR="000A7E2D" w:rsidRDefault="000A7E2D" w:rsidP="000A7E2D">
      <w:pPr>
        <w:pStyle w:val="Paragraphedeliste"/>
        <w:numPr>
          <w:ilvl w:val="0"/>
          <w:numId w:val="3"/>
        </w:numPr>
      </w:pPr>
      <w:r>
        <w:t xml:space="preserve">Se connecter </w:t>
      </w:r>
      <w:r w:rsidR="008943C3">
        <w:t>à</w:t>
      </w:r>
      <w:r>
        <w:t xml:space="preserve"> un port COM</w:t>
      </w:r>
    </w:p>
    <w:p w:rsidR="000A7E2D" w:rsidRDefault="008943C3" w:rsidP="000A7E2D">
      <w:pPr>
        <w:pStyle w:val="Paragraphedeliste"/>
        <w:numPr>
          <w:ilvl w:val="0"/>
          <w:numId w:val="3"/>
        </w:numPr>
      </w:pPr>
      <w:r>
        <w:t>Libérer</w:t>
      </w:r>
      <w:r w:rsidR="000A7E2D">
        <w:t xml:space="preserve"> un port COM</w:t>
      </w:r>
    </w:p>
    <w:p w:rsidR="003D58A0" w:rsidRDefault="003D58A0" w:rsidP="000A7E2D">
      <w:pPr>
        <w:pStyle w:val="Paragraphedeliste"/>
        <w:numPr>
          <w:ilvl w:val="0"/>
          <w:numId w:val="3"/>
        </w:numPr>
      </w:pPr>
      <w:r>
        <w:t>Extraction et affichage</w:t>
      </w:r>
      <w:r w:rsidR="009808D0">
        <w:t xml:space="preserve"> des </w:t>
      </w:r>
      <w:r w:rsidR="008943C3">
        <w:t>données</w:t>
      </w:r>
    </w:p>
    <w:p w:rsidR="003D58A0" w:rsidRDefault="003D58A0" w:rsidP="000A7E2D">
      <w:pPr>
        <w:pStyle w:val="Paragraphedeliste"/>
        <w:numPr>
          <w:ilvl w:val="0"/>
          <w:numId w:val="3"/>
        </w:numPr>
      </w:pPr>
      <w:r>
        <w:t xml:space="preserve">Sauvegarde des </w:t>
      </w:r>
      <w:r w:rsidR="008943C3">
        <w:t>données</w:t>
      </w:r>
      <w:r>
        <w:t xml:space="preserve"> dans un fichier au format CSV</w:t>
      </w:r>
    </w:p>
    <w:p w:rsidR="003D58A0" w:rsidRPr="00AD2F35" w:rsidRDefault="003D58A0" w:rsidP="008943C3">
      <w:pPr>
        <w:pStyle w:val="Paragraphedeliste"/>
        <w:numPr>
          <w:ilvl w:val="2"/>
          <w:numId w:val="12"/>
        </w:numPr>
        <w:rPr>
          <w:b/>
          <w:u w:val="single"/>
        </w:rPr>
      </w:pPr>
      <w:r w:rsidRPr="00AD2F35">
        <w:rPr>
          <w:b/>
          <w:u w:val="single"/>
        </w:rPr>
        <w:t>Connexion a un port COM</w:t>
      </w:r>
    </w:p>
    <w:p w:rsidR="00AD2F35" w:rsidRDefault="00AD2F35" w:rsidP="007550F5">
      <w:pPr>
        <w:pStyle w:val="Paragraphedeliste"/>
        <w:numPr>
          <w:ilvl w:val="0"/>
          <w:numId w:val="4"/>
        </w:numPr>
      </w:pPr>
      <w:r>
        <w:t xml:space="preserve">L’utilisateur doit au </w:t>
      </w:r>
      <w:r w:rsidR="000A0643">
        <w:t>préalable</w:t>
      </w:r>
      <w:r w:rsidR="007550F5">
        <w:t xml:space="preserve"> connecter le H18 Light</w:t>
      </w:r>
      <w:r>
        <w:t xml:space="preserve"> au support du logiciel en d’autres termes le PC ou tournera l’application</w:t>
      </w:r>
      <w:r w:rsidR="007550F5">
        <w:t xml:space="preserve"> via le port USB et ensuite lancer un jeu de test</w:t>
      </w:r>
      <w:r>
        <w:t>.</w:t>
      </w:r>
    </w:p>
    <w:p w:rsidR="00AD2F35" w:rsidRPr="009808D0" w:rsidRDefault="00AD2F35" w:rsidP="007550F5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 xml:space="preserve">L’utilisateur doit remplir le nom du port sur lequel il veut </w:t>
      </w:r>
      <w:r w:rsidR="000A0643">
        <w:t>écouter</w:t>
      </w:r>
      <w:r w:rsidR="007550F5">
        <w:t xml:space="preserve"> (voir image ci-dessous indice (1)) et cliquer sur le bouton</w:t>
      </w:r>
      <w:r w:rsidR="000A0643">
        <w:t> « </w:t>
      </w:r>
      <w:r w:rsidR="007550F5">
        <w:t xml:space="preserve"> go</w:t>
      </w:r>
      <w:r w:rsidR="000A0643">
        <w:t> »</w:t>
      </w:r>
      <w:r w:rsidR="007550F5">
        <w:t xml:space="preserve">   pour lancer l</w:t>
      </w:r>
      <w:r w:rsidR="00B43C18">
        <w:t>’</w:t>
      </w:r>
      <w:r w:rsidR="007550F5">
        <w:t>application.</w:t>
      </w:r>
    </w:p>
    <w:p w:rsidR="000A0643" w:rsidRDefault="000A0643" w:rsidP="009808D0">
      <w:pPr>
        <w:pStyle w:val="Paragraphedeliste"/>
        <w:numPr>
          <w:ilvl w:val="2"/>
          <w:numId w:val="12"/>
        </w:numPr>
        <w:rPr>
          <w:b/>
          <w:u w:val="single"/>
        </w:rPr>
      </w:pPr>
      <w:r w:rsidRPr="009808D0">
        <w:rPr>
          <w:b/>
          <w:u w:val="single"/>
        </w:rPr>
        <w:t>déconnexion</w:t>
      </w:r>
      <w:r w:rsidR="009808D0" w:rsidRPr="009808D0">
        <w:rPr>
          <w:b/>
          <w:u w:val="single"/>
        </w:rPr>
        <w:t xml:space="preserve"> du port COM</w:t>
      </w:r>
    </w:p>
    <w:p w:rsidR="009808D0" w:rsidRPr="000A0643" w:rsidRDefault="000A0643" w:rsidP="000A0643">
      <w:pPr>
        <w:ind w:left="1440"/>
        <w:rPr>
          <w:b/>
          <w:u w:val="single"/>
        </w:rPr>
      </w:pPr>
      <w:r>
        <w:t>A</w:t>
      </w:r>
      <w:r w:rsidR="009808D0" w:rsidRPr="009808D0">
        <w:t xml:space="preserve"> la fin de l’extraction des </w:t>
      </w:r>
      <w:r w:rsidRPr="009808D0">
        <w:t>données</w:t>
      </w:r>
      <w:r w:rsidR="009808D0" w:rsidRPr="009808D0">
        <w:t xml:space="preserve"> le port est automatiquement </w:t>
      </w:r>
      <w:r w:rsidR="00B07C91" w:rsidRPr="009808D0">
        <w:t>libéré</w:t>
      </w:r>
      <w:r w:rsidRPr="009808D0">
        <w:t>. Cet</w:t>
      </w:r>
      <w:r w:rsidR="009808D0" w:rsidRPr="009808D0">
        <w:t xml:space="preserve"> action est transparente a l’utilisateur</w:t>
      </w:r>
      <w:r w:rsidR="009808D0">
        <w:t xml:space="preserve"> mais </w:t>
      </w:r>
      <w:r>
        <w:t>nécessaire</w:t>
      </w:r>
      <w:r w:rsidR="009808D0">
        <w:t xml:space="preserve"> pour la </w:t>
      </w:r>
      <w:r>
        <w:t>fluidité</w:t>
      </w:r>
      <w:r w:rsidR="009808D0">
        <w:t xml:space="preserve"> du logiciel.</w:t>
      </w:r>
    </w:p>
    <w:p w:rsidR="009808D0" w:rsidRDefault="009808D0" w:rsidP="008943C3">
      <w:pPr>
        <w:pStyle w:val="Paragraphedeliste"/>
        <w:numPr>
          <w:ilvl w:val="2"/>
          <w:numId w:val="12"/>
        </w:numPr>
        <w:rPr>
          <w:b/>
          <w:u w:val="single"/>
        </w:rPr>
      </w:pPr>
      <w:r w:rsidRPr="009808D0">
        <w:rPr>
          <w:b/>
          <w:u w:val="single"/>
        </w:rPr>
        <w:t xml:space="preserve">extraction et affichage des </w:t>
      </w:r>
      <w:proofErr w:type="spellStart"/>
      <w:r w:rsidRPr="009808D0">
        <w:rPr>
          <w:b/>
          <w:u w:val="single"/>
        </w:rPr>
        <w:t>donnees</w:t>
      </w:r>
      <w:proofErr w:type="spellEnd"/>
      <w:r w:rsidRPr="009808D0">
        <w:rPr>
          <w:b/>
          <w:u w:val="single"/>
        </w:rPr>
        <w:t xml:space="preserve"> </w:t>
      </w:r>
    </w:p>
    <w:p w:rsidR="009808D0" w:rsidRDefault="009808D0" w:rsidP="009808D0">
      <w:pPr>
        <w:pStyle w:val="Paragraphedeliste"/>
        <w:numPr>
          <w:ilvl w:val="0"/>
          <w:numId w:val="5"/>
        </w:numPr>
      </w:pPr>
      <w:r>
        <w:t xml:space="preserve">l’extraction et la </w:t>
      </w:r>
      <w:r w:rsidR="00B07C91">
        <w:t>découpe</w:t>
      </w:r>
      <w:r>
        <w:t xml:space="preserve"> des </w:t>
      </w:r>
      <w:r w:rsidR="00B07C91">
        <w:t>données</w:t>
      </w:r>
      <w:r>
        <w:t xml:space="preserve"> se fait de manière transparente aucune interaction avec l’utilisateur si ce n’est l’appui sur le bouton GO (voir image ci-dessous indice(1)</w:t>
      </w:r>
      <w:proofErr w:type="gramStart"/>
      <w:r>
        <w:t>) .</w:t>
      </w:r>
      <w:proofErr w:type="gramEnd"/>
    </w:p>
    <w:p w:rsidR="009808D0" w:rsidRDefault="009808D0" w:rsidP="009808D0">
      <w:pPr>
        <w:pStyle w:val="Paragraphedeliste"/>
        <w:numPr>
          <w:ilvl w:val="0"/>
          <w:numId w:val="5"/>
        </w:numPr>
      </w:pPr>
      <w:r>
        <w:t xml:space="preserve">le logiciel </w:t>
      </w:r>
      <w:r w:rsidR="00B07C91">
        <w:t>reçoit</w:t>
      </w:r>
      <w:r>
        <w:t xml:space="preserve"> une trame par le port </w:t>
      </w:r>
      <w:r w:rsidR="00B07C91">
        <w:t>USB</w:t>
      </w:r>
      <w:r>
        <w:t xml:space="preserve"> </w:t>
      </w:r>
      <w:r w:rsidR="00B07C91">
        <w:t>l’analyse,</w:t>
      </w:r>
      <w:r>
        <w:t xml:space="preserve"> la </w:t>
      </w:r>
      <w:r w:rsidR="00B07C91">
        <w:t>découpe</w:t>
      </w:r>
      <w:r>
        <w:t xml:space="preserve"> et stocke les </w:t>
      </w:r>
      <w:r w:rsidR="00B07C91">
        <w:t>différents</w:t>
      </w:r>
      <w:r>
        <w:t xml:space="preserve"> </w:t>
      </w:r>
      <w:r w:rsidR="00B07C91">
        <w:t>résultats</w:t>
      </w:r>
      <w:r>
        <w:t xml:space="preserve"> dans des variables.</w:t>
      </w:r>
    </w:p>
    <w:p w:rsidR="00562816" w:rsidRPr="00562816" w:rsidRDefault="009808D0" w:rsidP="00562816">
      <w:pPr>
        <w:pStyle w:val="Paragraphedeliste"/>
        <w:numPr>
          <w:ilvl w:val="0"/>
          <w:numId w:val="5"/>
        </w:numPr>
      </w:pPr>
      <w:r>
        <w:t>une barre de progression (voir image ci</w:t>
      </w:r>
      <w:r w:rsidR="00B07C91">
        <w:t xml:space="preserve">-dessous indice(2)) qui montre </w:t>
      </w:r>
      <w:r>
        <w:t>l’</w:t>
      </w:r>
      <w:r w:rsidR="00B07C91">
        <w:t>état</w:t>
      </w:r>
      <w:r>
        <w:t xml:space="preserve"> d’avancement de l’extraction des </w:t>
      </w:r>
      <w:r w:rsidR="00B07C91">
        <w:t>données</w:t>
      </w:r>
      <w:r>
        <w:t>.</w:t>
      </w:r>
    </w:p>
    <w:p w:rsidR="009808D0" w:rsidRPr="009808D0" w:rsidRDefault="00B43C18" w:rsidP="009808D0">
      <w:pPr>
        <w:pStyle w:val="Paragraphedeliste"/>
        <w:numPr>
          <w:ilvl w:val="0"/>
          <w:numId w:val="5"/>
        </w:numPr>
      </w:pPr>
      <w:r>
        <w:lastRenderedPageBreak/>
        <w:t xml:space="preserve">Sur une Zone </w:t>
      </w:r>
      <w:r w:rsidR="00B07C91">
        <w:t>centrale (</w:t>
      </w:r>
      <w:r>
        <w:t xml:space="preserve">voir image ci-dessous indice(3)) l’utilisateur a un </w:t>
      </w:r>
      <w:r w:rsidR="00B07C91">
        <w:t>récapitulatif</w:t>
      </w:r>
      <w:r>
        <w:t xml:space="preserve"> des </w:t>
      </w:r>
      <w:r w:rsidR="00B07C91">
        <w:t>différentes</w:t>
      </w:r>
      <w:r>
        <w:t xml:space="preserve"> </w:t>
      </w:r>
      <w:r w:rsidR="00B07C91">
        <w:t>données</w:t>
      </w:r>
      <w:r>
        <w:t xml:space="preserve"> extraites et </w:t>
      </w:r>
      <w:r w:rsidR="00B07C91">
        <w:t>stockées</w:t>
      </w:r>
      <w:r>
        <w:t xml:space="preserve"> avec une </w:t>
      </w:r>
      <w:r w:rsidR="00B07C91">
        <w:t>précision</w:t>
      </w:r>
      <w:r>
        <w:t xml:space="preserve"> sur les</w:t>
      </w:r>
      <w:r w:rsidR="00B07C91">
        <w:t xml:space="preserve"> alarmes (Haute : rouge, Basse</w:t>
      </w:r>
      <w:r>
        <w:t> </w:t>
      </w:r>
      <w:r w:rsidR="00B07C91">
        <w:t>: bleu</w:t>
      </w:r>
      <w:r>
        <w:t>, Normal</w:t>
      </w:r>
      <w:r w:rsidR="00B07C91">
        <w:t>e</w:t>
      </w:r>
      <w:r>
        <w:t> </w:t>
      </w:r>
      <w:r w:rsidR="00B07C91">
        <w:t>: vert</w:t>
      </w:r>
      <w:r>
        <w:t>).</w:t>
      </w:r>
    </w:p>
    <w:p w:rsidR="009808D0" w:rsidRDefault="009808D0" w:rsidP="008943C3">
      <w:pPr>
        <w:pStyle w:val="Paragraphedeliste"/>
        <w:numPr>
          <w:ilvl w:val="2"/>
          <w:numId w:val="12"/>
        </w:numPr>
        <w:rPr>
          <w:b/>
          <w:u w:val="single"/>
        </w:rPr>
      </w:pPr>
      <w:r>
        <w:rPr>
          <w:b/>
          <w:u w:val="single"/>
        </w:rPr>
        <w:t>sauvegarde des donnes</w:t>
      </w:r>
    </w:p>
    <w:p w:rsidR="00B43C18" w:rsidRDefault="00B43C18" w:rsidP="00B43C18">
      <w:r>
        <w:t xml:space="preserve">La sauvegarde des fichiers </w:t>
      </w:r>
      <w:r w:rsidR="00B07C91">
        <w:t>elle</w:t>
      </w:r>
      <w:r>
        <w:t xml:space="preserve"> aussi se fait de manière transparente. Apres extraction et affichage </w:t>
      </w:r>
      <w:r w:rsidR="00B07C91">
        <w:t>d</w:t>
      </w:r>
      <w:r>
        <w:t xml:space="preserve">es </w:t>
      </w:r>
      <w:r w:rsidR="00B07C91">
        <w:t>différentes</w:t>
      </w:r>
      <w:r>
        <w:t xml:space="preserve"> valeurs le programme </w:t>
      </w:r>
      <w:r w:rsidR="00B07C91">
        <w:t>crée</w:t>
      </w:r>
      <w:r>
        <w:t xml:space="preserve"> un </w:t>
      </w:r>
      <w:r w:rsidR="00B07C91">
        <w:t>répertoire</w:t>
      </w:r>
      <w:r>
        <w:t xml:space="preserve"> </w:t>
      </w:r>
      <w:r w:rsidR="00B07C91">
        <w:t>nommé</w:t>
      </w:r>
      <w:r>
        <w:t xml:space="preserve"> « </w:t>
      </w:r>
      <w:proofErr w:type="spellStart"/>
      <w:r>
        <w:t>result</w:t>
      </w:r>
      <w:proofErr w:type="spellEnd"/>
      <w:r>
        <w:t xml:space="preserve"> » </w:t>
      </w:r>
      <w:r w:rsidR="00B07C91">
        <w:t xml:space="preserve">à </w:t>
      </w:r>
      <w:r>
        <w:t>la rac</w:t>
      </w:r>
      <w:r w:rsidR="00B07C91">
        <w:t>ine du dossier de l’application. Elle</w:t>
      </w:r>
      <w:r>
        <w:t xml:space="preserve"> va ensuite créer un fichier au for</w:t>
      </w:r>
      <w:r w:rsidR="00562816">
        <w:t xml:space="preserve">mat CSV avec comme </w:t>
      </w:r>
      <w:r w:rsidR="00B07C91">
        <w:t>délimiteur</w:t>
      </w:r>
      <w:r w:rsidR="00562816">
        <w:t xml:space="preserve"> u</w:t>
      </w:r>
      <w:r>
        <w:t xml:space="preserve">ne virgule </w:t>
      </w:r>
      <w:r w:rsidR="00B07C91">
        <w:t>«,</w:t>
      </w:r>
      <w:r w:rsidR="00562816">
        <w:t> » et le titre du fichier</w:t>
      </w:r>
      <w:r>
        <w:t xml:space="preserve"> au format « </w:t>
      </w:r>
      <w:proofErr w:type="spellStart"/>
      <w:r>
        <w:t>IdentifiantEchantillon_Date_Heure</w:t>
      </w:r>
      <w:proofErr w:type="spellEnd"/>
      <w:r>
        <w:t> »</w:t>
      </w:r>
      <w:r w:rsidR="00235E68">
        <w:t xml:space="preserve"> qui rend donc le </w:t>
      </w:r>
      <w:r w:rsidR="00B07C91">
        <w:t>résultat</w:t>
      </w:r>
      <w:r w:rsidR="00235E68">
        <w:t xml:space="preserve"> unique par son nom.</w:t>
      </w:r>
    </w:p>
    <w:p w:rsidR="00562816" w:rsidRDefault="00562816" w:rsidP="00B43C18">
      <w:r>
        <w:t xml:space="preserve">Le fichier </w:t>
      </w:r>
      <w:r w:rsidR="00B07C91">
        <w:t>générer</w:t>
      </w:r>
      <w:r>
        <w:t xml:space="preserve"> et compatible au format </w:t>
      </w:r>
      <w:r w:rsidR="00B07C91">
        <w:t>Excel</w:t>
      </w:r>
      <w:r>
        <w:t>.</w:t>
      </w:r>
    </w:p>
    <w:p w:rsidR="00DB50F6" w:rsidRDefault="00DB50F6" w:rsidP="00B43C18"/>
    <w:p w:rsidR="00DB50F6" w:rsidRPr="00B43C18" w:rsidRDefault="00DB50F6" w:rsidP="00B43C18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41954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3212" w:rsidRPr="00B23212" w:rsidRDefault="00B23212" w:rsidP="00B23212">
      <w:pPr>
        <w:rPr>
          <w:b/>
          <w:u w:val="single"/>
        </w:rPr>
      </w:pPr>
    </w:p>
    <w:sectPr w:rsidR="00B23212" w:rsidRPr="00B23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57EA2"/>
    <w:multiLevelType w:val="hybridMultilevel"/>
    <w:tmpl w:val="DDFA7CB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35B58"/>
    <w:multiLevelType w:val="multilevel"/>
    <w:tmpl w:val="1DFA7A6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28D0DEC"/>
    <w:multiLevelType w:val="multilevel"/>
    <w:tmpl w:val="9A900AE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03B683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B860E8"/>
    <w:multiLevelType w:val="multilevel"/>
    <w:tmpl w:val="37785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7D570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D313F9"/>
    <w:multiLevelType w:val="multilevel"/>
    <w:tmpl w:val="D012F9F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E5848D0"/>
    <w:multiLevelType w:val="hybridMultilevel"/>
    <w:tmpl w:val="1A6AC5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B1EBC"/>
    <w:multiLevelType w:val="hybridMultilevel"/>
    <w:tmpl w:val="2340B98E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306F9"/>
    <w:multiLevelType w:val="hybridMultilevel"/>
    <w:tmpl w:val="6DA8592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BF6B39"/>
    <w:multiLevelType w:val="hybridMultilevel"/>
    <w:tmpl w:val="8BE69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17020"/>
    <w:multiLevelType w:val="hybridMultilevel"/>
    <w:tmpl w:val="88B613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DA3"/>
    <w:rsid w:val="00052E86"/>
    <w:rsid w:val="000A0643"/>
    <w:rsid w:val="000A7E2D"/>
    <w:rsid w:val="001A5F8F"/>
    <w:rsid w:val="001B7FB4"/>
    <w:rsid w:val="00235E68"/>
    <w:rsid w:val="00265949"/>
    <w:rsid w:val="002B71A8"/>
    <w:rsid w:val="003D58A0"/>
    <w:rsid w:val="004C4A6B"/>
    <w:rsid w:val="00562816"/>
    <w:rsid w:val="005B4E5F"/>
    <w:rsid w:val="006B6D78"/>
    <w:rsid w:val="00744488"/>
    <w:rsid w:val="007550F5"/>
    <w:rsid w:val="007661D6"/>
    <w:rsid w:val="008943C3"/>
    <w:rsid w:val="009808D0"/>
    <w:rsid w:val="00AD2F35"/>
    <w:rsid w:val="00B07C91"/>
    <w:rsid w:val="00B23212"/>
    <w:rsid w:val="00B419EA"/>
    <w:rsid w:val="00B43C18"/>
    <w:rsid w:val="00BB33AA"/>
    <w:rsid w:val="00C33715"/>
    <w:rsid w:val="00CD5305"/>
    <w:rsid w:val="00DA2D7E"/>
    <w:rsid w:val="00DB50F6"/>
    <w:rsid w:val="00E31FFB"/>
    <w:rsid w:val="00F21DA3"/>
    <w:rsid w:val="00F9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1FFB"/>
    <w:pPr>
      <w:ind w:left="720"/>
      <w:contextualSpacing/>
    </w:pPr>
  </w:style>
  <w:style w:type="table" w:styleId="Grilledutableau">
    <w:name w:val="Table Grid"/>
    <w:basedOn w:val="TableauNormal"/>
    <w:uiPriority w:val="59"/>
    <w:rsid w:val="0026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B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1FFB"/>
    <w:pPr>
      <w:ind w:left="720"/>
      <w:contextualSpacing/>
    </w:pPr>
  </w:style>
  <w:style w:type="table" w:styleId="Grilledutableau">
    <w:name w:val="Table Grid"/>
    <w:basedOn w:val="TableauNormal"/>
    <w:uiPriority w:val="59"/>
    <w:rsid w:val="0026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B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67E41-E0DD-4900-8164-C66A3C06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dieng-_y</dc:creator>
  <cp:lastModifiedBy>dieng-_y</cp:lastModifiedBy>
  <cp:revision>2</cp:revision>
  <dcterms:created xsi:type="dcterms:W3CDTF">2011-06-06T08:08:00Z</dcterms:created>
  <dcterms:modified xsi:type="dcterms:W3CDTF">2011-06-06T08:08:00Z</dcterms:modified>
</cp:coreProperties>
</file>