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diseño centrado en el usuario del Sistema de Soporte UMG</w:t>
      </w:r>
    </w:p>
    <w:p>
      <w:r>
        <w:t>Este informe analiza el cliente React y los servicios que condicionan su experiencia. Se trata de una inspección documental y de código con propuestas de diseño y validación. No constituye una certificación de conformidad con ISO, una auditoría formal de accesibilidad ni evidencia de investigación o pruebas con usuarios ya ejecutadas. Las personas, recorridos, métricas objetivo y especificaciones de prototipo son hipótesis de trabajo que deben contrastarse con participantes reales. Salvo el resumen vigente de 5.1.1.1, las secciones 5.1 y 5.2 conservan la línea base examinada entre el 22 y el 23 de octubre de 2026; la sección 5.3.10 documenta el sistema implementado posteriormente y prevalece cuando describe una función corregida o añadida.</w:t>
      </w:r>
    </w:p>
    <w:p>
      <w:pPr>
        <w:pStyle w:val="Heading1"/>
      </w:pPr>
      <w:r>
        <w:t>5.1 ISO 9241-210 y Customer Journey Maps</w:t>
      </w:r>
    </w:p>
    <w:p>
      <w:pPr>
        <w:pStyle w:val="Heading2"/>
      </w:pPr>
      <w:r>
        <w:t>5.1.1 Alcance y fundamento</w:t>
      </w:r>
    </w:p>
    <w:p>
      <w:r>
        <w:t>ISO 9241-210 plantea un proceso de diseño centrado en las personas que: comprende explícitamente usuarios, tareas y entornos; involucra a usuarios durante el desarrollo; conduce y refina el diseño mediante evaluación; itera; considera la experiencia completa; y reúne capacidades multidisciplinarias. El sistema analizado administra solicitudes de soporte de estudiantes mediante autenticación, creación y seguimiento de tickets, atención por agentes, supervisión por coordinación, base de conocimiento y encuestas (</w:t>
      </w:r>
      <w:r>
        <w:rPr>
          <w:rFonts w:ascii="Consolas" w:hAnsi="Consolas"/>
          <w:color w:val="4C1D95"/>
          <w:sz w:val="17"/>
        </w:rPr>
        <w:t>README.md:1-18</w:t>
      </w:r>
      <w:r>
        <w:t>). Las rutas materializan tres roles: Estudiante, Agente y Coordinador (</w:t>
      </w:r>
      <w:r>
        <w:rPr>
          <w:rFonts w:ascii="Consolas" w:hAnsi="Consolas"/>
          <w:color w:val="4C1D95"/>
          <w:sz w:val="17"/>
        </w:rPr>
        <w:t>client/src/App.jsx:27-59</w:t>
      </w:r>
      <w:r>
        <w:t>).</w:t>
      </w:r>
    </w:p>
    <w:p>
      <w:r>
        <w:t>El análisis abarca los flujos críticos que aparecen en el código: inicio de sesión; autoservicio en preguntas frecuentes; creación, asignación, listado y detalle de tickets; cambio de estado, prioridad, reasignación y escalamiento; chat persistente en tiempo real; aceptación de una resolución y encuesta; métricas, reportes y gestión de agentes; y gestión de conocimiento. La descripción vigente se comprobó contra el código; las diferencias históricas entre backlog y línea base se conservan como contexto del proceso iterativo.</w:t>
      </w:r>
    </w:p>
    <w:p>
      <w:pPr>
        <w:pStyle w:val="Heading3"/>
      </w:pPr>
      <w:r>
        <w:t>5.1.1.1 Resumen del sistema implementado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7"/>
        <w:gridCol w:w="7397"/>
      </w:tblGrid>
      <w:tr>
        <w:tc>
          <w:tcPr>
            <w:tcW w:type="dxa" w:w="7397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Capacidad vigente</w:t>
            </w:r>
          </w:p>
        </w:tc>
        <w:tc>
          <w:tcPr>
            <w:tcW w:type="dxa" w:w="7397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Comportamiento implementado y evidencia</w:t>
            </w:r>
          </w:p>
        </w:tc>
      </w:tr>
      <w:tr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>Asignación</w:t>
            </w:r>
          </w:p>
        </w:tc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Cuando crea un Estudiante o Coordinador, la API ejecuta Round Robin transaccional por coincidencia exacta entre tipología y especialidad, con cursor bloqueado por especialidad. Si no existe candidato, conserva </w:t>
            </w:r>
            <w:r>
              <w:rPr>
                <w:rFonts w:ascii="Consolas" w:hAnsi="Consolas"/>
                <w:color w:val="4C1D95"/>
                <w:sz w:val="14"/>
              </w:rPr>
              <w:t>idAgente = NULL</w:t>
            </w:r>
            <w:r>
              <w:rPr>
                <w:sz w:val="14"/>
              </w:rPr>
              <w:t>. Cuando crea un Agente, el caso se autoasigna a ese agente (</w:t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</w:t>
            </w:r>
            <w:r>
              <w:rPr>
                <w:sz w:val="14"/>
              </w:rPr>
              <w:t>).</w:t>
            </w:r>
          </w:p>
        </w:tc>
      </w:tr>
      <w:tr>
        <w:tc>
          <w:tcPr>
            <w:tcW w:type="dxa" w:w="7397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SLA y flujo</w:t>
            </w:r>
          </w:p>
        </w:tc>
        <w:tc>
          <w:tcPr>
            <w:tcW w:type="dxa" w:w="7397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La tipología establece prioridad y plazo inicial: Incidente/Alta/4 h, Solicitud/Media/24 h y Cambio/Baja/48 h. El equipo de soporte solo puede avanzar </w:t>
            </w:r>
            <w:r>
              <w:rPr>
                <w:rFonts w:ascii="Consolas" w:hAnsi="Consolas"/>
                <w:color w:val="4C1D95"/>
                <w:sz w:val="14"/>
              </w:rPr>
              <w:t>Abierto → EnProceso → Pendiente → Resuelto</w:t>
            </w:r>
            <w:r>
              <w:rPr>
                <w:sz w:val="14"/>
              </w:rPr>
              <w:t xml:space="preserve">; no puede cerrar, saltar o retroceder estados. Solo el Estudiante propietario cierra desde </w:t>
            </w:r>
            <w:r>
              <w:rPr>
                <w:rFonts w:ascii="Consolas" w:hAnsi="Consolas"/>
                <w:color w:val="4C1D95"/>
                <w:sz w:val="14"/>
              </w:rPr>
              <w:t>Resuelto</w:t>
            </w:r>
            <w:r>
              <w:rPr>
                <w:sz w:val="14"/>
              </w:rPr>
              <w:t xml:space="preserve"> al aceptar la solución. Prioridad, candidatos y reasignación se limitan a estados activos (</w:t>
            </w:r>
            <w:r>
              <w:rPr>
                <w:rFonts w:ascii="Consolas" w:hAnsi="Consolas"/>
                <w:color w:val="4C1D95"/>
                <w:sz w:val="14"/>
              </w:rPr>
              <w:t>Abierto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EnProceso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Pendiente</w:t>
            </w:r>
            <w:r>
              <w:rPr>
                <w:sz w:val="14"/>
              </w:rPr>
              <w:t>); cambiar prioridad reinicia el SLA desde ese momento.</w:t>
            </w:r>
          </w:p>
        </w:tc>
      </w:tr>
      <w:tr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>Carné</w:t>
            </w:r>
          </w:p>
        </w:tc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Para crear un ticket en nombre de un estudiante, UI y API requieren </w:t>
            </w:r>
            <w:r>
              <w:rPr>
                <w:rFonts w:ascii="Consolas" w:hAnsi="Consolas"/>
                <w:color w:val="4C1D95"/>
                <w:sz w:val="14"/>
              </w:rPr>
              <w:t>9989-XX-XXXXX</w:t>
            </w:r>
            <w:r>
              <w:rPr>
                <w:sz w:val="14"/>
              </w:rPr>
              <w:t xml:space="preserve">. El controlador valida el patrón y elimina guiones para buscar el valor compacto almacenado, por ejemplo </w:t>
            </w:r>
            <w:r>
              <w:rPr>
                <w:rFonts w:ascii="Consolas" w:hAnsi="Consolas"/>
                <w:color w:val="4C1D95"/>
                <w:sz w:val="14"/>
              </w:rPr>
              <w:t>99892311046</w:t>
            </w:r>
            <w:r>
              <w:rPr>
                <w:sz w:val="14"/>
              </w:rPr>
              <w:t xml:space="preserve"> (</w:t>
            </w:r>
            <w:r>
              <w:rPr>
                <w:rFonts w:ascii="Consolas" w:hAnsi="Consolas"/>
                <w:color w:val="4C1D95"/>
                <w:sz w:val="14"/>
              </w:rPr>
              <w:t>CrearTicket.jsx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ticket.controller.js</w:t>
            </w:r>
            <w:r>
              <w:rPr>
                <w:sz w:val="14"/>
              </w:rPr>
              <w:t>).</w:t>
            </w:r>
          </w:p>
        </w:tc>
      </w:tr>
      <w:tr>
        <w:tc>
          <w:tcPr>
            <w:tcW w:type="dxa" w:w="7397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Conversación</w:t>
            </w:r>
          </w:p>
        </w:tc>
        <w:tc>
          <w:tcPr>
            <w:tcW w:type="dxa" w:w="7397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Los mensajes de texto, de 1 a 4,000 caracteres, se persisten y solo son visibles para Estudiante propietario, Agente asignado o Coordinación. Un ticket cerrado mantiene el historial en solo lectura y rechaza mensajes nuevos (</w:t>
            </w:r>
            <w:r>
              <w:rPr>
                <w:rFonts w:ascii="Consolas" w:hAnsi="Consolas"/>
                <w:color w:val="4C1D95"/>
                <w:sz w:val="14"/>
              </w:rPr>
              <w:t>message.service.js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ticket-access.service.js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TicketChat.jsx</w:t>
            </w:r>
            <w:r>
              <w:rPr>
                <w:sz w:val="14"/>
              </w:rPr>
              <w:t>).</w:t>
            </w:r>
          </w:p>
        </w:tc>
      </w:tr>
      <w:tr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>Tiempo real</w:t>
            </w:r>
          </w:p>
        </w:tc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Socket.IO valida el JWT de la conexión. </w:t>
            </w:r>
            <w:r>
              <w:rPr>
                <w:rFonts w:ascii="Consolas" w:hAnsi="Consolas"/>
                <w:color w:val="4C1D95"/>
                <w:sz w:val="14"/>
              </w:rPr>
              <w:t>ticket:join</w:t>
            </w:r>
            <w:r>
              <w:rPr>
                <w:sz w:val="14"/>
              </w:rPr>
              <w:t xml:space="preserve"> vuelve a autorizar antes de entrar en la sala, </w:t>
            </w:r>
            <w:r>
              <w:rPr>
                <w:rFonts w:ascii="Consolas" w:hAnsi="Consolas"/>
                <w:color w:val="4C1D95"/>
                <w:sz w:val="14"/>
              </w:rPr>
              <w:t>ticket:leave</w:t>
            </w:r>
            <w:r>
              <w:rPr>
                <w:sz w:val="14"/>
              </w:rPr>
              <w:t xml:space="preserve"> la abandona y el servidor publica </w:t>
            </w:r>
            <w:r>
              <w:rPr>
                <w:rFonts w:ascii="Consolas" w:hAnsi="Consolas"/>
                <w:color w:val="4C1D95"/>
                <w:sz w:val="14"/>
              </w:rPr>
              <w:t>ticket:message</w:t>
            </w:r>
            <w:r>
              <w:rPr>
                <w:sz w:val="14"/>
              </w:rPr>
              <w:t xml:space="preserve"> y </w:t>
            </w:r>
            <w:r>
              <w:rPr>
                <w:rFonts w:ascii="Consolas" w:hAnsi="Consolas"/>
                <w:color w:val="4C1D95"/>
                <w:sz w:val="14"/>
              </w:rPr>
              <w:t>ticket:updated</w:t>
            </w:r>
            <w:r>
              <w:rPr>
                <w:sz w:val="14"/>
              </w:rPr>
              <w:t xml:space="preserve">. Tras reasignar o escalar, </w:t>
            </w:r>
            <w:r>
              <w:rPr>
                <w:rFonts w:ascii="Consolas" w:hAnsi="Consolas"/>
                <w:color w:val="4C1D95"/>
                <w:sz w:val="14"/>
              </w:rPr>
              <w:t>refrescarAccesosTicket</w:t>
            </w:r>
            <w:r>
              <w:rPr>
                <w:sz w:val="14"/>
              </w:rPr>
              <w:t xml:space="preserve"> expulsa de la sala a sockets que perdieron acceso; el nuevo Agente se autoriza al abrir el ticket y volver a unirse. REST mantiene la persistencia y respaldo (</w:t>
            </w:r>
            <w:r>
              <w:rPr>
                <w:rFonts w:ascii="Consolas" w:hAnsi="Consolas"/>
                <w:color w:val="4C1D95"/>
                <w:sz w:val="14"/>
              </w:rPr>
              <w:t>server/src/realtime.js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client/src/services/socket.js</w:t>
            </w:r>
            <w:r>
              <w:rPr>
                <w:sz w:val="14"/>
              </w:rPr>
              <w:t>).</w:t>
            </w:r>
          </w:p>
        </w:tc>
      </w:tr>
      <w:tr>
        <w:tc>
          <w:tcPr>
            <w:tcW w:type="dxa" w:w="7397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Escala de listados</w:t>
            </w:r>
          </w:p>
        </w:tc>
        <w:tc>
          <w:tcPr>
            <w:tcW w:type="dxa" w:w="7397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La paginación operativa usa 15 elementos en tickets, vencidos, agentes y conocimiento; el listado global de Coordinación usa 25. </w:t>
            </w:r>
            <w:r>
              <w:rPr>
                <w:rFonts w:ascii="Consolas" w:hAnsi="Consolas"/>
                <w:color w:val="4C1D95"/>
                <w:sz w:val="14"/>
              </w:rPr>
              <w:t>Pagination</w:t>
            </w:r>
            <w:r>
              <w:rPr>
                <w:sz w:val="14"/>
              </w:rPr>
              <w:t xml:space="preserve"> anuncia página y resultados.</w:t>
            </w:r>
          </w:p>
        </w:tc>
      </w:tr>
      <w:tr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>Coordinación</w:t>
            </w:r>
          </w:p>
        </w:tc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La gestión de agentes presenta una bienvenida una vez por sesión mediante </w:t>
            </w:r>
            <w:r>
              <w:rPr>
                <w:rFonts w:ascii="Consolas" w:hAnsi="Consolas"/>
                <w:color w:val="4C1D95"/>
                <w:sz w:val="14"/>
              </w:rPr>
              <w:t>sessionStorage</w:t>
            </w:r>
            <w:r>
              <w:rPr>
                <w:sz w:val="14"/>
              </w:rPr>
              <w:t xml:space="preserve">, permite crear agentes y cambiar especialidad. </w:t>
            </w:r>
            <w:r>
              <w:rPr>
                <w:rFonts w:ascii="Consolas" w:hAnsi="Consolas"/>
                <w:color w:val="4C1D95"/>
                <w:sz w:val="14"/>
              </w:rPr>
              <w:t>GET /api/metricas/tickets</w:t>
            </w:r>
            <w:r>
              <w:rPr>
                <w:sz w:val="14"/>
              </w:rPr>
              <w:t xml:space="preserve"> entrega JSON y los tres endpoints de reporte son exclusivos de Coordinación. Los reportes de tickets exportan ID, tipología, prioridad, estado, fechas de creación/resolución/cierre, solución, estado SLA, agente y estudiante; el de calificaciones exporta agente, promedio 1-5 y porcentaje.</w:t>
            </w:r>
          </w:p>
        </w:tc>
      </w:tr>
      <w:tr>
        <w:tc>
          <w:tcPr>
            <w:tcW w:type="dxa" w:w="7397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Conocimiento</w:t>
            </w:r>
          </w:p>
        </w:tc>
        <w:tc>
          <w:tcPr>
            <w:tcW w:type="dxa" w:w="7397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FAQ y gestión agrupan por categoría, ordenan el contenido y usan </w:t>
            </w:r>
            <w:r>
              <w:rPr>
                <w:rFonts w:ascii="Consolas" w:hAnsi="Consolas"/>
                <w:color w:val="4C1D95"/>
                <w:sz w:val="14"/>
              </w:rPr>
              <w:t>General</w:t>
            </w:r>
            <w:r>
              <w:rPr>
                <w:sz w:val="14"/>
              </w:rPr>
              <w:t xml:space="preserve"> cuando no hay categoría; la gestión conserva vistas de tabla y tarjetas responsive.</w:t>
            </w:r>
          </w:p>
        </w:tc>
      </w:tr>
      <w:tr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>Presentación</w:t>
            </w:r>
          </w:p>
        </w:tc>
        <w:tc>
          <w:tcPr>
            <w:tcW w:type="dxa" w:w="7397"/>
          </w:tcPr>
          <w:p>
            <w:r>
              <w:rPr>
                <w:sz w:val="14"/>
              </w:rPr>
            </w:r>
            <w:r>
              <w:rPr>
                <w:sz w:val="14"/>
              </w:rPr>
              <w:t>El sistema aplica diseño responsive desde 320 px, identidad violeta y componentes accesibles: foco visible, salto a contenido, etiquetas/ayuda, regiones de estado, controles táctiles, filtros seleccionados anunciables, diálogos con gestión de foco y texto además del color. Esto no equivale a certificación WCAG.</w:t>
            </w:r>
          </w:p>
        </w:tc>
      </w:tr>
    </w:tbl>
    <w:p>
      <w:pPr>
        <w:pStyle w:val="Heading2"/>
      </w:pPr>
      <w:r>
        <w:t>5.1.2 Contexto de uso</w:t>
      </w:r>
    </w:p>
    <w:p>
      <w:r>
        <w:t xml:space="preserve">&gt; </w:t>
      </w:r>
      <w:r>
        <w:rPr>
          <w:b/>
        </w:rPr>
        <w:t>Línea base histórica:</w:t>
      </w:r>
      <w:r>
        <w:t xml:space="preserve"> desde esta sección hasta el cierre de 5.2 se preservan observaciones de la inspección del 22-23 de octubre de 2026. Las afirmaciones sobre carné, transiciones, permisos o UI que contradigan 5.1.1.1 y 5.3.10 describen el estado anterior y ya no representan el producto implementado.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Contexto sustentado en el repositorio</w:t>
            </w:r>
          </w:p>
        </w:tc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Riesgo o necesidad de validación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Personas usuarias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Estudiantes consultan perfil, FAQ y sus tickets; agentes atienden tickets y artículos; coordinadores supervisan métricas, reportes, agentes y tickets. El control de rutas por rol está en </w:t>
            </w:r>
            <w:r>
              <w:rPr>
                <w:rFonts w:ascii="Consolas" w:hAnsi="Consolas"/>
                <w:color w:val="4C1D95"/>
                <w:sz w:val="14"/>
              </w:rPr>
              <w:t>client/src/App.jsx:31-59</w:t>
            </w:r>
            <w:r>
              <w:rPr>
                <w:sz w:val="14"/>
              </w:rPr>
              <w:t xml:space="preserve"> y </w:t>
            </w:r>
            <w:r>
              <w:rPr>
                <w:rFonts w:ascii="Consolas" w:hAnsi="Consolas"/>
                <w:color w:val="4C1D95"/>
                <w:sz w:val="14"/>
              </w:rPr>
              <w:t>client/src/components/RutaProtegida.jsx:20-38</w:t>
            </w:r>
            <w:r>
              <w:rPr>
                <w:sz w:val="14"/>
              </w:rPr>
              <w:t>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Reclutar participantes reales por rol y experiencia digital; confirmar si existen asistentes, personal administrativo u otros consumidores no representados.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Objetivos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Resolver dudas sin abrir ticket; registrar y seguir solicitudes; resolver, comentar o escalar casos; vigilar SLA y satisfacción. La API asigna prioridad Alta/Media/Baja según Incidente/Solicitud/Cambio (</w:t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server/src/services/ticket.service.js:13-19</w:t>
            </w:r>
            <w:r>
              <w:rPr>
                <w:sz w:val="14"/>
              </w:rPr>
              <w:t>) y calcula límites de 4/24/48 horas (</w:t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server/src/services/ticket.service.js:175-181</w:t>
            </w:r>
            <w:r>
              <w:rPr>
                <w:sz w:val="14"/>
              </w:rPr>
              <w:t>).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Confirmar terminología ITIL, comprensión de SLA y criterios de urgencia con usuarios.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Tareas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Acceder con correo y contraseña; buscar artículos; elegir tipología y describir un problema; filtrar tickets; consultar detalle e historial; actualizar estado; aceptar solución; calificar; descargar reportes.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Medir frecuencia, criticidad, secuencia real y tareas excepcionales, especialmente escalamiento y errores.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Entorno técnico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Aplicación web React/Vite que consume una API en </w:t>
            </w:r>
            <w:r>
              <w:rPr>
                <w:rFonts w:ascii="Consolas" w:hAnsi="Consolas"/>
                <w:color w:val="4C1D95"/>
                <w:sz w:val="14"/>
              </w:rPr>
              <w:t>http://localhost:3000/api</w:t>
            </w:r>
            <w:r>
              <w:rPr>
                <w:sz w:val="14"/>
              </w:rPr>
              <w:t xml:space="preserve"> (</w:t>
            </w:r>
            <w:r>
              <w:rPr>
                <w:rFonts w:ascii="Consolas" w:hAnsi="Consolas"/>
                <w:color w:val="4C1D95"/>
                <w:sz w:val="14"/>
              </w:rPr>
              <w:t>client/src/services/api.js:3-5</w:t>
            </w:r>
            <w:r>
              <w:rPr>
                <w:sz w:val="14"/>
              </w:rPr>
              <w:t>), con sesión JWT de ocho horas (</w:t>
            </w:r>
            <w:r>
              <w:rPr>
                <w:rFonts w:ascii="Consolas" w:hAnsi="Consolas"/>
                <w:color w:val="4C1D95"/>
                <w:sz w:val="14"/>
              </w:rPr>
              <w:t>server/src/services/auth.service.js:22-25</w:t>
            </w:r>
            <w:r>
              <w:rPr>
                <w:sz w:val="14"/>
              </w:rPr>
              <w:t>).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La URL fija es de desarrollo. Deben validarse navegadores, equipos institucionales, políticas de almacenamiento, latencia y despliegue real.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Entorno físico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El backlog solicita uso móvil para formularios, atención y dashboards (</w:t>
            </w:r>
            <w:r>
              <w:rPr>
                <w:rFonts w:ascii="Consolas" w:hAnsi="Consolas"/>
                <w:color w:val="4C1D95"/>
                <w:sz w:val="14"/>
              </w:rPr>
              <w:t>docs/agile/backlog.md:65-73</w:t>
            </w:r>
            <w:r>
              <w:rPr>
                <w:sz w:val="14"/>
              </w:rPr>
              <w:t>); el uso también puede ocurrir en escritorio para tablas y reportes.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No hay datos observacionales sobre ruido, movilidad, iluminación, conectividad o uso con una mano.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Entorno social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Un estudiante puede abrir su caso; agente o coordinador también puede crearlo para un estudiante (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client/src/pages/CrearTicket.jsx:22-43</w:t>
            </w:r>
            <w:r>
              <w:rPr>
                <w:sz w:val="14"/>
              </w:rPr>
              <w:t>). El escalamiento transfiere el caso a coordinación (</w:t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server/src/services/ticket.service.js:312-346</w:t>
            </w:r>
            <w:r>
              <w:rPr>
                <w:sz w:val="14"/>
              </w:rPr>
              <w:t>).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Aclarar privacidad al mostrar datos del estudiante, protocolos de traspaso y expectativas de respuesta.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Restricciones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Autorización por rol en frontend y backend; los tickets cerrados no muestran edición en el detalle (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client/src/pages/DetalleTicket.jsx:28-33,136-178</w:t>
            </w:r>
            <w:r>
              <w:rPr>
                <w:sz w:val="14"/>
              </w:rPr>
              <w:t>).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El detalle </w:t>
            </w:r>
            <w:r>
              <w:rPr>
                <w:rFonts w:ascii="Consolas" w:hAnsi="Consolas"/>
                <w:color w:val="4C1D95"/>
                <w:sz w:val="14"/>
              </w:rPr>
              <w:t>GET /tickets/:idTicket</w:t>
            </w:r>
            <w:r>
              <w:rPr>
                <w:sz w:val="14"/>
              </w:rPr>
              <w:t xml:space="preserve"> exige token, pero la ruta no limita por rol ni se observa comprobación de propiedad (</w:t>
            </w:r>
            <w:r>
              <w:rPr>
                <w:rFonts w:ascii="Consolas" w:hAnsi="Consolas"/>
                <w:color w:val="4C1D95"/>
                <w:sz w:val="14"/>
              </w:rPr>
              <w:t>server/src/routes/ticket.route.js:14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server/src/services/ticket.service.js:151-215</w:t>
            </w:r>
            <w:r>
              <w:rPr>
                <w:sz w:val="14"/>
              </w:rPr>
              <w:t>); requiere revisión de seguridad fuera del alcance de esta inspección UX.</w:t>
            </w:r>
          </w:p>
        </w:tc>
      </w:tr>
    </w:tbl>
    <w:p>
      <w:pPr>
        <w:pStyle w:val="Heading2"/>
      </w:pPr>
      <w:r>
        <w:t>5.1.3 Personas provisionales</w:t>
      </w:r>
    </w:p>
    <w:p>
      <w:r>
        <w:t>Estas personas son arquetipos de diseño derivados de roles y tareas del código, no resultados de entrevistas.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Persona</w:t>
            </w:r>
          </w:p>
        </w:tc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Situación, objetivo y conducta</w:t>
            </w:r>
          </w:p>
        </w:tc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Necesidades y principales barreras hipotéticas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b/>
                <w:sz w:val="14"/>
              </w:rPr>
              <w:t>Ana, estudiante de 20 años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Consulta desde un teléfono entre clases. Quiere solucionar una dificultad de plataforma o crear un ticket y comprobar su estado sin aprender terminología de soporte.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Lenguaje claro, formularios breves, confirmación con número y SLA, estado comprensible sin depender del color, controles táctiles y consumo moderado de datos.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b/>
                <w:sz w:val="14"/>
              </w:rPr>
              <w:t>Carlos, agente de soporte de 31 años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Atiende varios casos durante su jornada, alternando portátil y teléfono. Prioriza por SLA, actualiza estados, documenta una solución y escala excepciones.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Cola ordenable, contexto del estudiante, transición de estado válida, comentarios obligatorios cuando corresponda, prevención de errores y acciones rápidas accesibles por teclado y tacto.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b/>
                <w:sz w:val="14"/>
              </w:rPr>
              <w:t>Marta, coordinadora de 42 años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Supervisa carga, vencimientos y satisfacción, reasigna especialidades, descarga informes y atiende escalaciones principalmente desde escritorio.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Resumen confiable, filtros y tablas adaptables, definiciones de métricas, confirmaciones de acciones, acceso a casos críticos y reportes con retroalimentación de descarga.</w:t>
            </w:r>
          </w:p>
        </w:tc>
      </w:tr>
    </w:tbl>
    <w:p>
      <w:pPr>
        <w:pStyle w:val="Heading2"/>
      </w:pPr>
      <w:r>
        <w:t>5.1.4 Requisitos centrados en el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8"/>
        <w:gridCol w:w="3698"/>
        <w:gridCol w:w="3698"/>
        <w:gridCol w:w="3698"/>
      </w:tblGrid>
      <w:tr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Requisito verificable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Origen/evidencia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Criterio de aceptación propuesto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UX-R01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Cada rol debe llegar a su inicio correcto y no ver acciones no autorizadas.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Rutas por rol en </w:t>
            </w:r>
            <w:r>
              <w:rPr>
                <w:rFonts w:ascii="Consolas" w:hAnsi="Consolas"/>
                <w:color w:val="4C1D95"/>
                <w:sz w:val="14"/>
              </w:rPr>
              <w:t>client/src/App.jsx:31-59</w:t>
            </w:r>
            <w:r>
              <w:rPr>
                <w:sz w:val="14"/>
              </w:rPr>
              <w:t xml:space="preserve">; redirección en </w:t>
            </w:r>
            <w:r>
              <w:rPr>
                <w:rFonts w:ascii="Consolas" w:hAnsi="Consolas"/>
                <w:color w:val="4C1D95"/>
                <w:sz w:val="14"/>
              </w:rPr>
              <w:t>client/src/components/RutaProtegida.jsx:20-34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Con sesión válida, 100 % de accesos directos de la matriz de permisos muestran la pantalla autorizada o una explicación y redirección segura.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UX-R02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 estudiante debe intentar autoservicio antes o durante la creación de un ticket.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FAQ con búsqueda en </w:t>
            </w:r>
            <w:r>
              <w:rPr>
                <w:rFonts w:ascii="Consolas" w:hAnsi="Consolas"/>
                <w:color w:val="4C1D95"/>
                <w:sz w:val="14"/>
              </w:rPr>
              <w:t>client/src/pages/PreguntasFrecuentes.jsx:193-221</w:t>
            </w:r>
            <w:r>
              <w:rPr>
                <w:sz w:val="14"/>
              </w:rPr>
              <w:t>; la creación actual no integra sugerencias (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client/src/pages/CrearTicket.jsx:64-141</w:t>
            </w:r>
            <w:r>
              <w:rPr>
                <w:sz w:val="14"/>
              </w:rPr>
              <w:t>).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Al escribir al menos tres caracteres del asunto/descripción se ofrecen resultados relevantes, que pueden abrirse y cerrarse sin perder lo escrito.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UX-R03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Crear un ticket debe comunicar tipología, prioridad, plazo, progreso y resultado.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Prioridad previa en 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client/src/pages/CrearTicket.jsx:86-117</w:t>
            </w:r>
            <w:r>
              <w:rPr>
                <w:sz w:val="14"/>
              </w:rPr>
              <w:t xml:space="preserve">; tras éxito solo se ejecuta </w:t>
            </w:r>
            <w:r>
              <w:rPr>
                <w:rFonts w:ascii="Consolas" w:hAnsi="Consolas"/>
                <w:color w:val="4C1D95"/>
                <w:sz w:val="14"/>
              </w:rPr>
              <w:t>navigate(-1)</w:t>
            </w:r>
            <w:r>
              <w:rPr>
                <w:sz w:val="14"/>
              </w:rPr>
              <w:t xml:space="preserve"> (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client/src/pages/CrearTicket.jsx:37-49</w:t>
            </w:r>
            <w:r>
              <w:rPr>
                <w:sz w:val="14"/>
              </w:rPr>
              <w:t>).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El éxito presenta ID, prioridad, límite y acciones “Ver ticket”/“Volver”; un doble envío no crea duplicados.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UX-R04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 carné debe usar una representación consistente y validación comprensible.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b/>
                <w:sz w:val="14"/>
              </w:rPr>
              <w:t>Observación de línea base, resuelta:</w:t>
            </w:r>
            <w:r>
              <w:rPr>
                <w:sz w:val="14"/>
              </w:rPr>
              <w:t xml:space="preserve"> antes el backlog definía </w:t>
            </w:r>
            <w:r>
              <w:rPr>
                <w:rFonts w:ascii="Consolas" w:hAnsi="Consolas"/>
                <w:color w:val="4C1D95"/>
                <w:sz w:val="14"/>
              </w:rPr>
              <w:t>9989-XX-XXXXX</w:t>
            </w:r>
            <w:r>
              <w:rPr>
                <w:sz w:val="14"/>
              </w:rPr>
              <w:t xml:space="preserve"> y la UI usaba número/</w:t>
            </w:r>
            <w:r>
              <w:rPr>
                <w:rFonts w:ascii="Consolas" w:hAnsi="Consolas"/>
                <w:color w:val="4C1D95"/>
                <w:sz w:val="14"/>
              </w:rPr>
              <w:t>parseInt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Implementado: campo textual con patrón y ejemplo; API valida </w:t>
            </w:r>
            <w:r>
              <w:rPr>
                <w:rFonts w:ascii="Consolas" w:hAnsi="Consolas"/>
                <w:color w:val="4C1D95"/>
                <w:sz w:val="14"/>
              </w:rPr>
              <w:t>9989-XX-XXXXX</w:t>
            </w:r>
            <w:r>
              <w:rPr>
                <w:sz w:val="14"/>
              </w:rPr>
              <w:t xml:space="preserve"> y normaliza a almacenamiento compacto.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UX-R05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La atención debe permitir únicamente transiciones válidas y explicar restricciones.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b/>
                <w:sz w:val="14"/>
              </w:rPr>
              <w:t>Observación de línea base, resuelta:</w:t>
            </w:r>
            <w:r>
              <w:rPr>
                <w:sz w:val="14"/>
              </w:rPr>
              <w:t xml:space="preserve"> el selector anterior ofrecía estados sin secuencia y el servicio solo comprobaba pertenencia.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Implementado: </w:t>
            </w:r>
            <w:r>
              <w:rPr>
                <w:rFonts w:ascii="Consolas" w:hAnsi="Consolas"/>
                <w:color w:val="4C1D95"/>
                <w:sz w:val="14"/>
              </w:rPr>
              <w:t>Abierto → EnProceso → Pendiente → Resuelto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Cerrado</w:t>
            </w:r>
            <w:r>
              <w:rPr>
                <w:sz w:val="14"/>
              </w:rPr>
              <w:t xml:space="preserve"> solo por aceptación del Estudiante propietario.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UX-R06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 estado, prioridad y vencimiento no deben depender exclusivamente de color o emoji.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Badges de color en listados y detalle, por ejemplo 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client/src/pages/HistorialTickets.jsx:5-17,101-105</w:t>
            </w:r>
            <w:r>
              <w:rPr>
                <w:sz w:val="14"/>
              </w:rPr>
              <w:t xml:space="preserve"> y 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client/src/pages/DetalleTicket.jsx:116-133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Texto, icono con nombre accesible y patrón/forma complementan el color; contraste AA medido en todos los estados.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UX-R07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Los flujos críticos deben operar desde 320 px hasta escritorio sin desplazamiento horizontal de página.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Las vistas usan grids y tablas fijas, por ejemplo </w:t>
            </w:r>
            <w:r>
              <w:rPr>
                <w:rFonts w:ascii="Consolas" w:hAnsi="Consolas"/>
                <w:color w:val="4C1D95"/>
                <w:sz w:val="14"/>
              </w:rPr>
              <w:t>client/src/pages/DashboardAgente.jsx:266-294</w:t>
            </w:r>
            <w:r>
              <w:rPr>
                <w:sz w:val="14"/>
              </w:rPr>
              <w:t xml:space="preserve">; solo la tabla de conocimiento declara </w:t>
            </w:r>
            <w:r>
              <w:rPr>
                <w:rFonts w:ascii="Consolas" w:hAnsi="Consolas"/>
                <w:color w:val="4C1D95"/>
                <w:sz w:val="14"/>
              </w:rPr>
              <w:t>overflowX</w:t>
            </w:r>
            <w:r>
              <w:rPr>
                <w:sz w:val="14"/>
              </w:rPr>
              <w:t xml:space="preserve"> (</w:t>
            </w:r>
            <w:r>
              <w:rPr>
                <w:rFonts w:ascii="Consolas" w:hAnsi="Consolas"/>
                <w:color w:val="4C1D95"/>
                <w:sz w:val="14"/>
              </w:rPr>
              <w:t>client/src/pages/GestionConocimiento.jsx:591-608</w:t>
            </w:r>
            <w:r>
              <w:rPr>
                <w:sz w:val="14"/>
              </w:rPr>
              <w:t>).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A 320, 360, 390, 768, 1024 y 1440 px no existe overflow horizontal de página; tablas usan tarjetas, columnas prioritarias o scroll local identificado.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UX-R08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Todo control debe ser operable y perceptible con teclado y lector de pantalla.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Hay encabezados de acordeón implementados como </w:t>
            </w:r>
            <w:r>
              <w:rPr>
                <w:rFonts w:ascii="Consolas" w:hAnsi="Consolas"/>
                <w:color w:val="4C1D95"/>
                <w:sz w:val="14"/>
              </w:rPr>
              <w:t>div</w:t>
            </w:r>
            <w:r>
              <w:rPr>
                <w:sz w:val="14"/>
              </w:rPr>
              <w:t xml:space="preserve"> con </w:t>
            </w:r>
            <w:r>
              <w:rPr>
                <w:rFonts w:ascii="Consolas" w:hAnsi="Consolas"/>
                <w:color w:val="4C1D95"/>
                <w:sz w:val="14"/>
              </w:rPr>
              <w:t>onClick</w:t>
            </w:r>
            <w:r>
              <w:rPr>
                <w:sz w:val="14"/>
              </w:rPr>
              <w:t xml:space="preserve"> (</w:t>
            </w:r>
            <w:r>
              <w:rPr>
                <w:rFonts w:ascii="Consolas" w:hAnsi="Consolas"/>
                <w:color w:val="4C1D95"/>
                <w:sz w:val="14"/>
              </w:rPr>
              <w:t>client/src/pages/PreguntasFrecuentes.jsx:243-259</w:t>
            </w:r>
            <w:r>
              <w:rPr>
                <w:sz w:val="14"/>
              </w:rPr>
              <w:t>) y modales sin semántica (</w:t>
            </w:r>
            <w:r>
              <w:rPr>
                <w:rFonts w:ascii="Consolas" w:hAnsi="Consolas"/>
                <w:color w:val="4C1D95"/>
                <w:sz w:val="14"/>
              </w:rPr>
              <w:t>client/src/components/CambiarPassword.jsx:34-85</w:t>
            </w:r>
            <w:r>
              <w:rPr>
                <w:sz w:val="14"/>
              </w:rPr>
              <w:t>).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Orden de foco lógico, foco visible, nombre/rol/estado accesible, apertura/cierre por teclado, foco contenido y restaurado en modales.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UX-R09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Carga, vacío, error, éxito y sesión expirada deben tener mensajes accionables y consistentes.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Existen combinaciones de texto, </w:t>
            </w:r>
            <w:r>
              <w:rPr>
                <w:rFonts w:ascii="Consolas" w:hAnsi="Consolas"/>
                <w:color w:val="4C1D95"/>
                <w:sz w:val="14"/>
              </w:rPr>
              <w:t>alert</w:t>
            </w:r>
            <w:r>
              <w:rPr>
                <w:sz w:val="14"/>
              </w:rPr>
              <w:t xml:space="preserve">, silenciamiento y </w:t>
            </w:r>
            <w:r>
              <w:rPr>
                <w:rFonts w:ascii="Consolas" w:hAnsi="Consolas"/>
                <w:color w:val="4C1D95"/>
                <w:sz w:val="14"/>
              </w:rPr>
              <w:t>console.error</w:t>
            </w:r>
            <w:r>
              <w:rPr>
                <w:sz w:val="14"/>
              </w:rPr>
              <w:t xml:space="preserve">, por ejemplo </w:t>
            </w:r>
            <w:r>
              <w:rPr>
                <w:rFonts w:ascii="Consolas" w:hAnsi="Consolas"/>
                <w:color w:val="4C1D95"/>
                <w:sz w:val="14"/>
              </w:rPr>
              <w:t>client/src/pages/EncuestaTicket.jsx:14-45</w:t>
            </w:r>
            <w:r>
              <w:rPr>
                <w:sz w:val="14"/>
              </w:rPr>
              <w:t xml:space="preserve"> y 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client/src/pages/DashboardCoordinador.jsx:24-31,78-118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Cada operación asíncrona muestra estado; los errores conservan datos y ofrecen reintento; un 401/403 conduce a reautenticación con explicación.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UX-R10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 coordinador debe poder interpretar métricas y tablas en móvil y escritorio.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Métricas, carrusel, tablas y reportes en 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client/src/pages/DashboardCoordinador.jsx:144-389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Cada métrica tiene nombre, valor, periodo/definición y estado sin datos; tablas poseen encabezados, adaptación móvil y navegación de página anunciada.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UX-R11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La encuesta debe ser comprensible sin depender de estrellas.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Cinco botones con el mismo texto visible </w:t>
            </w:r>
            <w:r>
              <w:rPr>
                <w:rFonts w:ascii="Consolas" w:hAnsi="Consolas"/>
                <w:color w:val="4C1D95"/>
                <w:sz w:val="14"/>
              </w:rPr>
              <w:t>★</w:t>
            </w:r>
            <w:r>
              <w:rPr>
                <w:sz w:val="14"/>
              </w:rPr>
              <w:t xml:space="preserve"> en </w:t>
            </w:r>
            <w:r>
              <w:rPr>
                <w:rFonts w:ascii="Consolas" w:hAnsi="Consolas"/>
                <w:color w:val="4C1D95"/>
                <w:sz w:val="14"/>
              </w:rPr>
              <w:t>client/src/pages/EncuestaTicket.jsx:63-81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Cada opción anuncia “n de 5”, el grupo tiene pregunta/leyenda y la selección se comunica visualmente y a tecnologías de asistencia.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UX-R12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 sistema debe conservar la identidad visual existente mientras unifica sus componentes.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Predominan fondo </w:t>
            </w:r>
            <w:r>
              <w:rPr>
                <w:rFonts w:ascii="Consolas" w:hAnsi="Consolas"/>
                <w:color w:val="4C1D95"/>
                <w:sz w:val="14"/>
              </w:rPr>
              <w:t>#f4f4f4</w:t>
            </w:r>
            <w:r>
              <w:rPr>
                <w:sz w:val="14"/>
              </w:rPr>
              <w:t xml:space="preserve">, superficie </w:t>
            </w:r>
            <w:r>
              <w:rPr>
                <w:rFonts w:ascii="Consolas" w:hAnsi="Consolas"/>
                <w:color w:val="4C1D95"/>
                <w:sz w:val="14"/>
              </w:rPr>
              <w:t>#fff</w:t>
            </w:r>
            <w:r>
              <w:rPr>
                <w:sz w:val="14"/>
              </w:rPr>
              <w:t xml:space="preserve">, tinta </w:t>
            </w:r>
            <w:r>
              <w:rPr>
                <w:rFonts w:ascii="Consolas" w:hAnsi="Consolas"/>
                <w:color w:val="4C1D95"/>
                <w:sz w:val="14"/>
              </w:rPr>
              <w:t>#1a1a2e</w:t>
            </w:r>
            <w:r>
              <w:rPr>
                <w:sz w:val="14"/>
              </w:rPr>
              <w:t xml:space="preserve">, acentos semánticos y </w:t>
            </w:r>
            <w:r>
              <w:rPr>
                <w:rFonts w:ascii="Consolas" w:hAnsi="Consolas"/>
                <w:color w:val="4C1D95"/>
                <w:sz w:val="14"/>
              </w:rPr>
              <w:t>sans-serif</w:t>
            </w:r>
            <w:r>
              <w:rPr>
                <w:sz w:val="14"/>
              </w:rPr>
              <w:t xml:space="preserve"> en las páginas; coordinación usa </w:t>
            </w:r>
            <w:r>
              <w:rPr>
                <w:rFonts w:ascii="Consolas" w:hAnsi="Consolas"/>
                <w:color w:val="4C1D95"/>
                <w:sz w:val="14"/>
              </w:rPr>
              <w:t>#6c3483</w:t>
            </w:r>
            <w:r>
              <w:rPr>
                <w:sz w:val="14"/>
              </w:rPr>
              <w:t xml:space="preserve"> (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client/src/pages/DashboardCoordinador.jsx:395-414</w:t>
            </w:r>
            <w:r>
              <w:rPr>
                <w:sz w:val="14"/>
              </w:rPr>
              <w:t>).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Tokens compartidos reproducen esos valores, sin introducir una nueva familia tipográfica o paleta de marca; se ajustan combinaciones solo cuando el contraste lo exija.</w:t>
            </w:r>
          </w:p>
        </w:tc>
      </w:tr>
    </w:tbl>
    <w:p>
      <w:pPr>
        <w:pStyle w:val="Heading2"/>
      </w:pPr>
      <w:r>
        <w:t>5.1.5 Proceso iterativo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Iteración</w:t>
            </w:r>
          </w:p>
        </w:tc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Actividades y participantes</w:t>
            </w:r>
          </w:p>
        </w:tc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Entregable y puerta de decisión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0. Alineación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Revisar reglas con soporte, coordinación, desarrollo y responsable de accesibilidad; inventariar analítica disponible. Históricamente incluía resolver carné y estados, decisiones que ya fueron implementadas.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Contexto aprobado, riesgos, matriz de reglas y tareas críticas; conservar trazabilidad de las decisiones vigentes.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1. Descubrimiento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Entrevistas semiestructuradas y observación contextual con 4-6 participantes por rol; encuesta breve solo como complemento; revisión de tickets anonimizados.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Personas revisadas, vocabulario, mapa de tareas y recorridos “actuales”. Las personas de este informe se sustituyen o corrigen con evidencia.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2. Estructura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Card sorting moderado para estudiante y agente, tree testing de navegación, bosquejos mobile-first y análisis conjunto con backend.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Arquitectura, navegación y flujos de baja fidelidad con al menos 80 % de éxito en tareas de localización prioritarias.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3. Prototipo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Componentes atómicos y prototipo Figma de fidelidad media/alta; revisión heurística y WCAG por dos evaluadores.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Prototipo navegable sin hallazgos de severidad 4 abiertos y con especificación de estados.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4. Evaluación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Pruebas moderadas con 5-8 participantes por rol por ronda, móvil y escritorio; teclado y lectores de pantalla con usuarios o especialistas.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Métricas ISO 9241-11, problemas observados y decisión iterar/implementar según umbrales.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5. Implementación y control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Construcción incremental, pruebas automáticas, QA responsive/accesible y prueba de aceptación con soporte.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Criterios UX-R aprobados, telemetría ética y lista de deuda conocida.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6. Aprendizaje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Revisar abandono, errores, tiempo, contactos repetidos y satisfacción a 2 y 6 semanas; entrevistas de seguimiento.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Nueva línea base y backlog reordenado. El ciclo se repite, no se da por concluido con una sola prueba.</w:t>
            </w:r>
          </w:p>
        </w:tc>
      </w:tr>
    </w:tbl>
    <w:p>
      <w:pPr>
        <w:pStyle w:val="Heading2"/>
      </w:pPr>
      <w:r>
        <w:t>5.1.6 Customer Journey Map 1: estudiante resuelve o registra una solicitud</w:t>
      </w:r>
    </w:p>
    <w:p>
      <w:r>
        <w:t>Recorrido esperado a validar con Ana. El sistema actual ofrece FAQ y creación como acciones separadas en el dashboard (</w:t>
      </w:r>
      <w:r>
        <w:rPr>
          <w:rFonts w:ascii="Consolas" w:hAnsi="Consolas"/>
          <w:color w:val="4C1D95"/>
          <w:sz w:val="17"/>
        </w:rPr>
        <w:t>client/src/pages/DashboardEstudiante.jsx:69-83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Etapa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Objetivo y acciones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Punto de contacto/evidencia actual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Pensamiento o emoción hipotética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Fricción/riesgo observable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Oportunidad y señal de éxito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1. Acceso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Ingresar correo y contraseña.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/login</w:t>
            </w:r>
            <w:r>
              <w:rPr>
                <w:sz w:val="14"/>
              </w:rPr>
              <w:t xml:space="preserve">; formulario en </w:t>
            </w:r>
            <w:r>
              <w:rPr>
                <w:rFonts w:ascii="Consolas" w:hAnsi="Consolas"/>
                <w:color w:val="4C1D95"/>
                <w:sz w:val="14"/>
              </w:rPr>
              <w:t>client/src/pages/Login.jsx:33-63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“Necesito entrar rápido.” Confianza media.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No hay estado de envío, recuperación ni mensaje de sesión expirada; el error siempre indica credenciales incorrectas.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Indicar progreso, explicar error sin revelar cuentas y ofrecer recuperación. Éxito: acceso al primer intento o recuperación iniciada.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2. Orientación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Elegir FAQ o crear ticket.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Tres acciones rápidas en </w:t>
            </w:r>
            <w:r>
              <w:rPr>
                <w:rFonts w:ascii="Consolas" w:hAnsi="Consolas"/>
                <w:color w:val="4C1D95"/>
                <w:sz w:val="14"/>
              </w:rPr>
              <w:t>client/src/pages/DashboardEstudiante.jsx:69-83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“¿Puedo resolverlo ahora?”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FAQ y ticket no forman un solo flujo; el perfil y último ticket compiten por espacio en móvil.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Destacar “Buscar solución” y mantener “Crear ticket”; medir selección y abandono.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3. Autoservicio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Buscar, explorar categoría y abrir artículo.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Búsqueda y acordeones en </w:t>
            </w:r>
            <w:r>
              <w:rPr>
                <w:rFonts w:ascii="Consolas" w:hAnsi="Consolas"/>
                <w:color w:val="4C1D95"/>
                <w:sz w:val="14"/>
              </w:rPr>
              <w:t>client/src/pages/PreguntasFrecuentes.jsx:193-318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Esperanza si reconoce sus palabras.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Acordeones y artículos son </w:t>
            </w:r>
            <w:r>
              <w:rPr>
                <w:rFonts w:ascii="Consolas" w:hAnsi="Consolas"/>
                <w:color w:val="4C1D95"/>
                <w:sz w:val="14"/>
              </w:rPr>
              <w:t>div</w:t>
            </w:r>
            <w:r>
              <w:rPr>
                <w:sz w:val="14"/>
              </w:rPr>
              <w:t xml:space="preserve"> clicables; el modal carece de semántica/foco; el contenido HTML necesita control de confianza.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Botones semánticos, resultados con fragmentos, “¿Esto resolvió tu problema?”. Éxito: resolución declarada sin ticket.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4. Formulación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Elegir tipo y describir el problema.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/tickets/nuevo</w:t>
            </w:r>
            <w:r>
              <w:rPr>
                <w:sz w:val="14"/>
              </w:rPr>
              <w:t xml:space="preserve">; tipología, SLA y descripción en 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client/src/pages/CrearTicket.jsx:64-141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Incertidumbre ante términos Incidente/Solicitud/Cambio.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No hay asunto, adjuntos ni sugerencias FAQ; emojis y color aportan significado; mínimo de 10 caracteres aparece solo al fallar.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Explicaciones con ejemplos, validación en contexto y sugerencias no bloqueantes. Éxito: formulario válido sin correcciones evitables.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5. Confirmación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Conocer número, prioridad y plazo.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La API devuelve esos datos (</w:t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server/src/services/ticket.service.js:61-79</w:t>
            </w:r>
            <w:r>
              <w:rPr>
                <w:sz w:val="14"/>
              </w:rPr>
              <w:t>), pero la UI vuelve a la página previa (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client/src/pages/CrearTicket.jsx:37-49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“¿Sí se envió?” Ansiedad potencial.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Ausencia de confirmación persistente y riesgo de reenvío.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Pantalla de éxito con ID, SLA, estado y siguiente acción. Éxito: 100 % identifica el ID tras crear.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6. Seguimiento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Filtrar tickets, abrir detalle y comprender SLA/historial.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/estudiante/tickets</w:t>
            </w:r>
            <w:r>
              <w:rPr>
                <w:sz w:val="14"/>
              </w:rPr>
              <w:t xml:space="preserve"> y </w:t>
            </w:r>
            <w:r>
              <w:rPr>
                <w:rFonts w:ascii="Consolas" w:hAnsi="Consolas"/>
                <w:color w:val="4C1D95"/>
                <w:sz w:val="14"/>
              </w:rPr>
              <w:t>/tickets/:idTicket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client/src/pages/HistorialTickets.jsx:72-137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client/src/pages/DetalleTicket.jsx:97-219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Necesidad de certeza.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“Horas restantes” llega a 0 incluso vencido; estados técnicos y colores pueden confundir; navegación “Volver” depende del historial.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Línea temporal con lenguaje claro, fecha límite absoluta y destino estable. Éxito: identifica estado y próxima acción en menos de 20 s.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7. Cierre y opinión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Revisar solución, aceptar y calificar.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Aceptación en 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client/src/pages/DetalleTicket.jsx:180-196</w:t>
            </w:r>
            <w:r>
              <w:rPr>
                <w:sz w:val="14"/>
              </w:rPr>
              <w:t xml:space="preserve">; encuesta en </w:t>
            </w:r>
            <w:r>
              <w:rPr>
                <w:rFonts w:ascii="Consolas" w:hAnsi="Consolas"/>
                <w:color w:val="4C1D95"/>
                <w:sz w:val="14"/>
              </w:rPr>
              <w:t>client/src/pages/EncuestaTicket.jsx:50-107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Alivio o frustración según solución.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alert</w:t>
            </w:r>
            <w:r>
              <w:rPr>
                <w:sz w:val="14"/>
              </w:rPr>
              <w:t xml:space="preserve"> interrumpe; estrellas no tienen etiquetas individuales; encuesta solo aparece habilitada si existe una pendiente.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Confirmación no modal, escala verbal y posibilidad de reportar “no resuelto”. Éxito: cierre informado y respuesta sin error.</w:t>
            </w:r>
          </w:p>
        </w:tc>
      </w:tr>
    </w:tbl>
    <w:p>
      <w:pPr>
        <w:pStyle w:val="Heading2"/>
      </w:pPr>
      <w:r>
        <w:t>5.1.7 Customer Journey Map 2: agente atiende y escala un ticket</w:t>
      </w:r>
    </w:p>
    <w:p>
      <w:r>
        <w:t>Recorrido esperado a validar con Carlos.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Etapa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Objetivo y acciones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Punto de contacto/evidencia actual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Pensamiento o emoción hipotética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Fricción/riesgo observable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Oportunidad y señal de éxito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1. Priorizar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Revisar métricas, vencidos y caso prioritario.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Dashboard con tres KPI, tabla de vencidos y ticket prioritario (</w:t>
            </w:r>
            <w:r>
              <w:rPr>
                <w:rFonts w:ascii="Consolas" w:hAnsi="Consolas"/>
                <w:color w:val="4C1D95"/>
                <w:sz w:val="14"/>
              </w:rPr>
              <w:t>client/src/pages/DashboardAgente.jsx:93-178,204-250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“¿Qué debo atender primero?”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Tabla sin adaptación; no se ve fecha límite absoluta ni orden configurable; tres columnas fijas.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Cola unificada por SLA con urgencia textual. Éxito: selecciona el caso crítico correcto en menos de 30 s.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2. Filtrar cola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Ver asignados por estado.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Filtros y tarjetas en </w:t>
            </w:r>
            <w:r>
              <w:rPr>
                <w:rFonts w:ascii="Consolas" w:hAnsi="Consolas"/>
                <w:color w:val="4C1D95"/>
                <w:sz w:val="14"/>
              </w:rPr>
              <w:t>client/src/pages/TicketsAsignados.jsx:49-95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Control si el filtro es evidente.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 botón “Todos” usa una clave tipográfica inexistente (</w:t>
            </w:r>
            <w:r>
              <w:rPr>
                <w:rFonts w:ascii="Consolas" w:hAnsi="Consolas"/>
                <w:color w:val="4C1D95"/>
                <w:sz w:val="14"/>
              </w:rPr>
              <w:t>filstroBtn</w:t>
            </w:r>
            <w:r>
              <w:rPr>
                <w:sz w:val="14"/>
              </w:rPr>
              <w:t>) y ningún filtro muestra estado activo (</w:t>
            </w:r>
            <w:r>
              <w:rPr>
                <w:rFonts w:ascii="Consolas" w:hAnsi="Consolas"/>
                <w:color w:val="4C1D95"/>
                <w:sz w:val="14"/>
              </w:rPr>
              <w:t>client/src/pages/TicketsAsignados.jsx:58-65,101-124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Control segmentado con selección programática y contador. Éxito: cero errores al encontrar estado solicitado.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3. Diagnosticar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Leer descripción, estudiante, prioridad, SLA e historial.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Detalle en 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client/src/pages/DetalleTicket.jsx:97-134,198-218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“¿Tengo suficiente contexto?”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Valores largos pueden colisionar en filas; historial ordenado descendente desde servicio (</w:t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server/src/services/ticket.service.js:167-173</w:t>
            </w:r>
            <w:r>
              <w:rPr>
                <w:sz w:val="14"/>
              </w:rPr>
              <w:t>), sin autor visible.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Jerarquía móvil, datos copiables, historial con autor y orden explícito. Éxito: explica problema y último cambio correctamente.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4. Actualizar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Elegir estado y dejar comentario técnico.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Selector y comentario en 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client/src/pages/DetalleTicket.jsx:136-177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Quiere avanzar sin dañar el flujo.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Todos los estados están disponibles y comentario es opcional; se navega atrás tras guardar sin confirmación contextual.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Próxima transición, justificación contextual, confirmación y actualización in situ. Éxito: cero transiciones inválidas y comentario útil.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5. Escalar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Transferir una excepción a coordinación.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Botón para Agente y </w:t>
            </w:r>
            <w:r>
              <w:rPr>
                <w:rFonts w:ascii="Consolas" w:hAnsi="Consolas"/>
                <w:color w:val="4C1D95"/>
                <w:sz w:val="14"/>
              </w:rPr>
              <w:t>window.confirm</w:t>
            </w:r>
            <w:r>
              <w:rPr>
                <w:sz w:val="14"/>
              </w:rPr>
              <w:t xml:space="preserve"> (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client/src/pages/DetalleTicket.jsx:72-84,99-105</w:t>
            </w:r>
            <w:r>
              <w:rPr>
                <w:sz w:val="14"/>
              </w:rPr>
              <w:t>); backend reasigna y vuelve a Abierto (</w:t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server/src/services/ticket.service.js:332-343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Cautela por perder responsabilidad.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La interfaz no anticipa que el estado volverá a Abierto ni muestra nuevo responsable antes de salir.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Diálogo con consecuencias y motivo; resultado con responsable. Éxito: agente predice efecto y confirma solo cuando corresponde.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6. Verificar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Comprobar resolución, carga y vencimientos.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Historial del agente y métricas (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client/src/pages/HistorialTicketsAgente.jsx:36-93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client/src/pages/DashboardAgente.jsx:93-178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Cierre y aprendizaje.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Listas separadas, falta búsqueda y no hay confirmación persistente del cambio.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Enlace al caso actualizado, filtros persistentes y actividad reciente. Éxito: localiza el caso modificado sin rehacer la búsqueda.</w:t>
            </w:r>
          </w:p>
        </w:tc>
      </w:tr>
    </w:tbl>
    <w:p>
      <w:pPr>
        <w:pStyle w:val="Heading2"/>
      </w:pPr>
      <w:r>
        <w:t>5.1.8 Customer Journey Map 3: coordinadora supervisa y actúa</w:t>
      </w:r>
    </w:p>
    <w:p>
      <w:r>
        <w:t>Recorrido esperado a validar con Marta.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Etapa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Objetivo y acciones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Punto de contacto/evidencia actual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Pensamiento o emoción hipotética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Fricción/riesgo observable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Oportunidad y señal de éxito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1. Situarse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Revisar tiempo medio, carga y satisfacción.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Tres paneles en 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client/src/pages/DashboardCoordinador.jsx:168-257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“¿El servicio está bajo control?”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No se presenta periodo de cálculo, muestra ni definición; el carrusel exige recorrer agentes uno por uno.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Filtros de periodo, definiciones y comparación. Éxito: interpreta cada KPI sin ayuda.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2. Detectar riesgo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Examinar SLA incumplidos.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Tabla paginada en 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client/src/pages/DashboardCoordinador.jsx:259-315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Urgencia ante vencidos.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No hay acción “Ver”, búsqueda ni adaptación móvil; usa color para prioridad.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Lista priorizada con enlace al detalle, antigüedad y responsable. Éxito: abre el caso más crítico en un paso.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3. Revisar tickets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Acceder a “Todos los tickets”.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/coordinador/tickets</w:t>
            </w:r>
            <w:r>
              <w:rPr>
                <w:sz w:val="14"/>
              </w:rPr>
              <w:t xml:space="preserve">, pero consulta </w:t>
            </w:r>
            <w:r>
              <w:rPr>
                <w:rFonts w:ascii="Consolas" w:hAnsi="Consolas"/>
                <w:color w:val="4C1D95"/>
                <w:sz w:val="14"/>
              </w:rPr>
              <w:t>/tickets/abiertos</w:t>
            </w:r>
            <w:r>
              <w:rPr>
                <w:sz w:val="14"/>
              </w:rPr>
              <w:t xml:space="preserve"> (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client/src/pages/HistorialTicketsCoordinador.jsx:25-34</w:t>
            </w:r>
            <w:r>
              <w:rPr>
                <w:sz w:val="14"/>
              </w:rPr>
              <w:t>) y no renderiza filtros pese a definir estilos.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Espera visión completa.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Etiqueta “Todos”/“Historial” contradice que el backend devuelve solo Abiertos (</w:t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server/src/services/ticket.service.js:288-309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Nombrar “Tickets abiertos” o ampliar consulta; añadir búsqueda/filtros. Éxito: expectativa coincide con conjunto mostrado.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4. Gestionar equipo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Cambiar especialidad de agente.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Tabla y edición en línea (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client/src/pages/DashboardCoordinador.jsx:317-389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Precaución por impacto de asignación.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Guardar no confirma consecuencias ni éxito; tablas densas; opción inicial depende del estado local.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Confirmar impacto, mensaje de éxito y diseño de filas/tarjetas. Éxito: cambio correcto y verificable sin ambigüedad.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5. Informar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Descargar CSV, Excel y calificaciones.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Tres botones y descarga programática (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client/src/pages/DashboardCoordinador.jsx:78-118,156-164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Espera evidencia para decisiones.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Fallos solo en consola; no hay progreso, periodo ni confirmación.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Menú “Exportar”, formato/periodo, progreso y error recuperable. Éxito: descarga correcta y archivo identificable.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6. Mantener conocimiento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Crear, editar o borrar artículos.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CRUD y editor en </w:t>
            </w:r>
            <w:r>
              <w:rPr>
                <w:rFonts w:ascii="Consolas" w:hAnsi="Consolas"/>
                <w:color w:val="4C1D95"/>
                <w:sz w:val="14"/>
              </w:rPr>
              <w:t>client/src/pages/GestionConocimiento.jsx:255-501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Busca consistencia y prevención de borrados accidentales.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Ruta permite Agente y Coordinador (</w:t>
            </w:r>
            <w:r>
              <w:rPr>
                <w:rFonts w:ascii="Consolas" w:hAnsi="Consolas"/>
                <w:color w:val="4C1D95"/>
                <w:sz w:val="14"/>
              </w:rPr>
              <w:t>client/src/App.jsx:40-47</w:t>
            </w:r>
            <w:r>
              <w:rPr>
                <w:sz w:val="14"/>
              </w:rPr>
              <w:t xml:space="preserve">); </w:t>
            </w:r>
            <w:r>
              <w:rPr>
                <w:rFonts w:ascii="Consolas" w:hAnsi="Consolas"/>
                <w:color w:val="4C1D95"/>
                <w:sz w:val="14"/>
              </w:rPr>
              <w:t>document.execCommand</w:t>
            </w:r>
            <w:r>
              <w:rPr>
                <w:sz w:val="14"/>
              </w:rPr>
              <w:t xml:space="preserve"> está obsoleto; modal/foco no gestionados; confirmación nativa.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Permisos acordados, editor accesible, vista previa y diálogo seguro. Éxito: publica un artículo estructurado y recupera foco.</w:t>
            </w:r>
          </w:p>
        </w:tc>
      </w:tr>
    </w:tbl>
    <w:p>
      <w:pPr>
        <w:pStyle w:val="Heading2"/>
      </w:pPr>
      <w:r>
        <w:t>5.1.9 Métricas de usabilidad y plan de prueba</w:t>
      </w:r>
    </w:p>
    <w:p>
      <w:r>
        <w:t xml:space="preserve">Según ISO 9241-11, la usabilidad debe evaluarse en un contexto especificado mediante </w:t>
      </w:r>
      <w:r>
        <w:rPr>
          <w:b/>
        </w:rPr>
        <w:t>efectividad</w:t>
      </w:r>
      <w:r>
        <w:t xml:space="preserve"> (exactitud y completitud), </w:t>
      </w:r>
      <w:r>
        <w:rPr>
          <w:b/>
        </w:rPr>
        <w:t>eficiencia</w:t>
      </w:r>
      <w:r>
        <w:t xml:space="preserve"> (recursos empleados respecto al resultado) y </w:t>
      </w:r>
      <w:r>
        <w:rPr>
          <w:b/>
        </w:rPr>
        <w:t>satisfacción</w:t>
      </w:r>
      <w:r>
        <w:t xml:space="preserve"> (respuesta física, cognitiva y emocional). Los valores siguientes son objetivos iniciales, no mediciones obtenidas.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8"/>
        <w:gridCol w:w="3698"/>
        <w:gridCol w:w="3698"/>
        <w:gridCol w:w="3698"/>
      </w:tblGrid>
      <w:tr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Métrica y cálculo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Objetivo inicial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Instrumentación/evidencia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Éxito por tarea = participantes que alcanzan el estado final correcto / participantes que intentan.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≥ 90 % en login, crear, ver detalle y cambiar estado; ≥ 85 % en autoservicio, escalar y exportar.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Observación, estado final en API y lista de criterios por tarea.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Éxito sin ayuda y errores críticos por tarea.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≥ 80 % sin ayuda; 0 errores críticos en cierre, escalamiento y cambio de especialidad.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Registro de ayudas, clics/teclas y consecuencias.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Comprensión: identifica estado, responsable, prioridad y fecha límite.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≥ 90 % de respuestas correctas tras 20 s de exposición al detalle.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Preguntas posteriores sin consultar la pantalla.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Eficiencia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Tiempo de tarea, mediana y percentil 90 desde consigna hasta resultado.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Crear ticket ≤ 2:30 min; localizar/actualizar asignado ≤ 2:00 min; abrir vencido crítico ≤ 45 s.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Cronómetro de prueba y eventos con marcas de tiempo.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Eficiencia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Pasos excedentes = acciones observadas menos camino óptimo; tasa de reintento.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Mediana ≤ 2 pasos excedentes; reintentos de envío &lt; 2 %.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Grabación de sesión anonimizada y telemetría de eventos, con consentimiento.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Satisfacción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Single Ease Question (SEQ, 1-7) después de cada tarea.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Mediana ≥ 5.5 y ningún flujo crítico &lt; 5.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Cuestionario inmediato por tarea.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Satisfacción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System Usability Scale (SUS, 0-100) al final de la sesión.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≥ 75 como meta de producto, interpretada junto con muestra y contexto.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SUS validada en español; no sustituye observación.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Satisfacción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Confianza para no perder datos y claridad del estado, escala 1-5.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Mediana ≥ 4.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Dos ítems específicos y entrevista de cierre.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Accesibilidad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Tareas completadas solo con teclado y con lector de pantalla; defectos WCAG por nivel.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100 % de tareas críticas con teclado; 0 bloqueos A/AA.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NVDA + Firefox/Chrome en Windows, VoiceOver + Safari en iOS, inspección y automatización.</w:t>
            </w:r>
          </w:p>
        </w:tc>
      </w:tr>
    </w:tbl>
    <w:p>
      <w:r>
        <w:rPr>
          <w:b/>
        </w:rPr>
        <w:t>Diseño de la prueba.</w:t>
      </w:r>
      <w:r>
        <w:t xml:space="preserve"> Realizar dos rondas formativas. En cada ronda: 5-8 estudiantes, 5-8 agentes y 5-8 coordinadores, procurando diversidad en experiencia digital y al menos participantes que utilicen tecnologías de asistencia. No mezclar resultados entre roles sin segmentación. Usar datos ficticios y un entorno aislado; obtener consentimiento; no registrar contraseñas, carnés reales ni contenido sensible.</w:t>
      </w:r>
    </w:p>
    <w:p>
      <w:r>
        <w:rPr>
          <w:b/>
        </w:rPr>
        <w:t>Dispositivos.</w:t>
      </w:r>
      <w:r>
        <w:t xml:space="preserve"> Estudiantes: teléfono de 360-390 px y, como contraste, portátil. Agentes: teléfono y escritorio de 1366 px. Coordinadores: escritorio y tableta. Incluir zoom al 200 %, orientación vertical/horizontal, teclado, NVDA y VoiceOver. Probar con latencia simulada y respuestas 400, 401/403, 404 y 500.</w:t>
      </w:r>
    </w:p>
    <w:p>
      <w:r>
        <w:rPr>
          <w:b/>
        </w:rPr>
        <w:t>Tareas.</w:t>
      </w:r>
      <w:r>
        <w:t xml:space="preserve"> T1 iniciar sesión; T2 encontrar una respuesta y declarar si resolvió el problema; T3 crear un ticket y recordar su ID/plazo; T4 filtrar y explicar un ticket; T5 actualizar un estado con comentario; T6 escalar explicando consecuencias; T7 aceptar solución y responder encuesta; T8 detectar y abrir el SLA más crítico; T9 cambiar una especialidad; T10 exportar un reporte. El moderador no debe enseñar la interfaz ni sugerir etiquetas.</w:t>
      </w:r>
    </w:p>
    <w:p>
      <w:r>
        <w:rPr>
          <w:b/>
        </w:rPr>
        <w:t>Análisis.</w:t>
      </w:r>
      <w:r>
        <w:t xml:space="preserve"> Reportar mediana, rango y tasa por tarea/rol/dispositivo, no significancia inferencial con muestras pequeñas. Clasificar incidentes por impacto y frecuencia, contrastar con la inspección heurística, corregir primero bloqueos y repetir las tareas afectadas. Los eventos de producción, si se incorporan, requieren minimización de datos, retención definida y revisión institucional.</w:t>
      </w:r>
    </w:p>
    <w:p>
      <w:pPr>
        <w:pStyle w:val="Heading1"/>
      </w:pPr>
      <w:r>
        <w:t>5.2 Evaluación heurística: Nielsen, ISO 9241-11 y WCAG 2.2</w:t>
      </w:r>
    </w:p>
    <w:p>
      <w:pPr>
        <w:pStyle w:val="Heading2"/>
      </w:pPr>
      <w:r>
        <w:t>5.2.1 Método y escala</w:t>
      </w:r>
    </w:p>
    <w:p>
      <w:r>
        <w:t xml:space="preserve">La evaluación es una inspección estática del código disponible; no se ejecutó una auditoría formal, prueba con participantes ni certificación. Se aplica la escala de severidad de Nielsen: </w:t>
      </w:r>
      <w:r>
        <w:rPr>
          <w:b/>
        </w:rPr>
        <w:t>0</w:t>
      </w:r>
      <w:r>
        <w:t xml:space="preserve"> no es problema; </w:t>
      </w:r>
      <w:r>
        <w:rPr>
          <w:b/>
        </w:rPr>
        <w:t>1</w:t>
      </w:r>
      <w:r>
        <w:t xml:space="preserve"> cosmético; </w:t>
      </w:r>
      <w:r>
        <w:rPr>
          <w:b/>
        </w:rPr>
        <w:t>2</w:t>
      </w:r>
      <w:r>
        <w:t xml:space="preserve"> menor; </w:t>
      </w:r>
      <w:r>
        <w:rPr>
          <w:b/>
        </w:rPr>
        <w:t>3</w:t>
      </w:r>
      <w:r>
        <w:t xml:space="preserve"> mayor; </w:t>
      </w:r>
      <w:r>
        <w:rPr>
          <w:b/>
        </w:rPr>
        <w:t>4</w:t>
      </w:r>
      <w:r>
        <w:t xml:space="preserve"> catastrófico o bloqueante. La severidad combina frecuencia probable, impacto y persistencia, y debe recalibrarse mediante pruebas.</w:t>
      </w:r>
    </w:p>
    <w:p>
      <w:pPr>
        <w:pStyle w:val="Heading2"/>
      </w:pPr>
      <w:r>
        <w:t>5.2.2 Matriz de hallazgos heurísticos de la línea base</w:t>
      </w:r>
    </w:p>
    <w:p>
      <w:r>
        <w:t>Los hallazgos siguientes son evidencia histórica, no una lista de defectos vigentes. Su remediación implementada se registra en 5.3.10; en particular H05 y H12 quedaron superados por el formato normalizado de carné y el flujo estricto con cierre exclusivo del estudiante.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Heurística de Nielsen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Hallazgo y evidencia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Impacto ISO 9241-11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Sev.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Recomendación verificable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H01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1. Visibilidad del estado del sistema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Login no muestra envío; descargas solo registran error en consola; creación vuelve atrás sin confirmar ID (</w:t>
            </w:r>
            <w:r>
              <w:rPr>
                <w:rFonts w:ascii="Consolas" w:hAnsi="Consolas"/>
                <w:color w:val="4C1D95"/>
                <w:sz w:val="14"/>
              </w:rPr>
              <w:t>client/src/pages/Login.jsx:11-31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client/src/pages/DashboardCoordinador.jsx:78-118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client/src/pages/CrearTicket.jsx:37-49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 y satisfacción: incertidumbre, repetición o abandono.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Estados cargando/éxito/error consistentes; deshabilitar doble envío; éxito de ticket con ID y SLA.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H02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2. Correspondencia sistema-mundo real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“Incidente”, “Solicitud”, “Cambio”, “SLA” y </w:t>
            </w:r>
            <w:r>
              <w:rPr>
                <w:rFonts w:ascii="Consolas" w:hAnsi="Consolas"/>
                <w:color w:val="4C1D95"/>
                <w:sz w:val="14"/>
              </w:rPr>
              <w:t>EnProceso</w:t>
            </w:r>
            <w:r>
              <w:rPr>
                <w:sz w:val="14"/>
              </w:rPr>
              <w:t xml:space="preserve"> carecen de explicación orientada a estudiante (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client/src/pages/CrearTicket.jsx:86-117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client/src/pages/HistorialTickets.jsx:54-90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Efectividad: clasificación o interpretación incorrecta.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Etiquetas legibles, ejemplos y “En proceso”; conservar valor técnico solo en datos/API.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H03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3. Control y libertad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Muchas acciones usan </w:t>
            </w:r>
            <w:r>
              <w:rPr>
                <w:rFonts w:ascii="Consolas" w:hAnsi="Consolas"/>
                <w:color w:val="4C1D95"/>
                <w:sz w:val="14"/>
              </w:rPr>
              <w:t>navigate(-1)</w:t>
            </w:r>
            <w:r>
              <w:rPr>
                <w:sz w:val="14"/>
              </w:rPr>
              <w:t>, cuyo destino depende del historial; modales cierran al tocar fondo sin advertir cambios (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client/src/pages/DetalleTicket.jsx:51-53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client/src/pages/GestionConocimiento.jsx:337-500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Eficiencia y satisfacción: pérdida de contexto/datos.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Destinos explícitos por rol, confirmación de descarte y restauración de foco/estado de filtro.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H04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4. Consistencia y estándares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Mezcla alertas nativas, texto, tarjetas y mensajes de consola; coordinación llama “Todos los tickets” a una vista que solicita solo abiertos (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client/src/pages/DashboardCoordinador.jsx:153-155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client/src/pages/HistorialTicketsCoordinador.jsx:25-40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Efectividad: expectativas falsas; eficiencia: reaprendizaje.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3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Sistema de feedback y nomenclatura únicos; alinear etiqueta y consulta.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H05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5. Prevención de errores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b/>
                <w:sz w:val="14"/>
              </w:rPr>
              <w:t>Línea base, resuelto:</w:t>
            </w:r>
            <w:r>
              <w:rPr>
                <w:sz w:val="14"/>
              </w:rPr>
              <w:t xml:space="preserve"> el selector permitía cualquier estado y el carné numérico contradecía la máscara documentada.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 histórica: datos o flujo inválidos.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4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Implementado posteriormente: secuencia estricta en UI/API y carné formateado con normalización compacta.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H06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6. Reconocimiento antes que recuerdo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El detalle muestra contexto, prioridad e historial, y la creación anticipa prioridad/SLA (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client/src/pages/DetalleTicket.jsx:97-134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client/src/pages/CrearTicket.jsx:108-117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Mejora eficiencia y comprensión.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0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Conservar estas señales; añadir fecha límite absoluta, responsable y siguiente estado válido.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H07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7. Flexibilidad y eficiencia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Los listados permiten filtros, pero el agente carece de búsqueda/orden y el coordinador carece de filtros renderizados; filtros no persisten (</w:t>
            </w:r>
            <w:r>
              <w:rPr>
                <w:rFonts w:ascii="Consolas" w:hAnsi="Consolas"/>
                <w:color w:val="4C1D95"/>
                <w:sz w:val="14"/>
              </w:rPr>
              <w:t>client/src/pages/TicketsAsignados.jsx:37-65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client/src/pages/HistorialTicketsCoordinador.jsx:32-83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Eficiencia: exploración repetitiva al crecer el volumen.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Búsqueda, orden por SLA, filtros persistentes y atajos sin ocultar camino básico.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H08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8. Diseño estético y minimalista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Dashboards acumulan acciones, perfil, KPI y tablas; la coordinación presenta tres exportaciones separadas (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client/src/pages/DashboardCoordinador.jsx:144-389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Eficiencia y satisfacción: carga visual y prioridad difusa.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Jerarquizar “requiere atención”, agrupar exportaciones y revelar detalle progresivamente.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H09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9. Reconocer, diagnosticar y recuperarse de errores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Varias cargas convierten error en lista vacía o </w:t>
            </w:r>
            <w:r>
              <w:rPr>
                <w:rFonts w:ascii="Consolas" w:hAnsi="Consolas"/>
                <w:color w:val="4C1D95"/>
                <w:sz w:val="14"/>
              </w:rPr>
              <w:t>null</w:t>
            </w:r>
            <w:r>
              <w:rPr>
                <w:sz w:val="14"/>
              </w:rPr>
              <w:t>, confundiendo “sin datos” con fallo (</w:t>
            </w:r>
            <w:r>
              <w:rPr>
                <w:rFonts w:ascii="Consolas" w:hAnsi="Consolas"/>
                <w:color w:val="4C1D95"/>
                <w:sz w:val="14"/>
              </w:rPr>
              <w:t>client/src/pages/DashboardEstudiante.jsx:14-40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client/src/pages/TicketsAsignados.jsx:26-35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Efectividad: decisión basada en datos ausentes; satisfacción baja.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Separar carga/vacío/error, describir impacto, conservar entrada y ofrecer Reintentar.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H10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10. Ayuda y documentación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Hay textos breves, pero no ayuda contextual sobre tipología, estados, SLA o impacto de escalar; FAQ está separada del formulario.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 y eficiencia: dependencia de soporte y errores de selección.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Ayuda contextual breve y enlace a artículos relevantes sin bloquear.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H11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1 y 4. Estado/consistencia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En Tickets asignados, “Todos” referencia </w:t>
            </w:r>
            <w:r>
              <w:rPr>
                <w:rFonts w:ascii="Consolas" w:hAnsi="Consolas"/>
                <w:color w:val="4C1D95"/>
                <w:sz w:val="14"/>
              </w:rPr>
              <w:t>styles.filstroBtn</w:t>
            </w:r>
            <w:r>
              <w:rPr>
                <w:sz w:val="14"/>
              </w:rPr>
              <w:t>, inexistente, y ningún botón combina estilo activo (</w:t>
            </w:r>
            <w:r>
              <w:rPr>
                <w:rFonts w:ascii="Consolas" w:hAnsi="Consolas"/>
                <w:color w:val="4C1D95"/>
                <w:sz w:val="14"/>
              </w:rPr>
              <w:t>client/src/pages/TicketsAsignados.jsx:58-65,101-124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Efectividad: selección actual invisible; satisfacción.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Aplicar estado seleccionado visual y </w:t>
            </w:r>
            <w:r>
              <w:rPr>
                <w:rFonts w:ascii="Consolas" w:hAnsi="Consolas"/>
                <w:color w:val="4C1D95"/>
                <w:sz w:val="14"/>
              </w:rPr>
              <w:t>aria-pressed</w:t>
            </w:r>
            <w:r>
              <w:rPr>
                <w:sz w:val="14"/>
              </w:rPr>
              <w:t>; cubrir con prueba de componente.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H12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5. Prevención de errores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b/>
                <w:sz w:val="14"/>
              </w:rPr>
              <w:t>Línea base, resuelto en su regla principal:</w:t>
            </w:r>
            <w:r>
              <w:rPr>
                <w:sz w:val="14"/>
              </w:rPr>
              <w:t xml:space="preserve"> la UI mezclaba Cerrado/Cancelado y no hacía explícita la secuencia.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 histórica: modelo mental y datos inconsistentes.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3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Implementado posteriormente: soporte avanza hasta </w:t>
            </w:r>
            <w:r>
              <w:rPr>
                <w:rFonts w:ascii="Consolas" w:hAnsi="Consolas"/>
                <w:color w:val="4C1D95"/>
                <w:sz w:val="14"/>
              </w:rPr>
              <w:t>Resuelto</w:t>
            </w:r>
            <w:r>
              <w:rPr>
                <w:sz w:val="14"/>
              </w:rPr>
              <w:t>; solo el estudiante cierra al aceptar.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H13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 y 5. Control/prevención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Eliminar artículos y escalar dependen de confirmaciones del navegador; editar conocimiento puede cerrarse al pulsar overlay (</w:t>
            </w:r>
            <w:r>
              <w:rPr>
                <w:rFonts w:ascii="Consolas" w:hAnsi="Consolas"/>
                <w:color w:val="4C1D95"/>
                <w:sz w:val="14"/>
              </w:rPr>
              <w:t>client/src/pages/GestionConocimiento.jsx:152-166,337-345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Satisfacción y efectividad: acciones irreversibles o pérdida.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Diálogo accesible con objeto/consecuencia, cancelación segura y, si es posible, deshacer eliminación.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H14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6. Reconocimiento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Tarjetas e historial sí exponen descripción, fechas, estado y prioridad cerca de la acción (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client/src/pages/HistorialTicketsAgente.jsx:61-89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Favorece efectividad.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0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Preservar contenido y mejorar adaptación, sin ocultar información esencial detrás de hover.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H15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7. Flexibilidad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Dashboard de coordinación pagina 20 filas, pero no anuncia cambios ni lleva foco al nuevo contenido (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client/src/pages/DashboardCoordinador.jsx:296-310,371-385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Eficiencia/accesibilidad: navegación confusa.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2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Región viva con página/resultados, foco opcional al título y URL/estado persistente.</w:t>
            </w:r>
          </w:p>
        </w:tc>
      </w:tr>
    </w:tbl>
    <w:p>
      <w:pPr>
        <w:pStyle w:val="Heading2"/>
      </w:pPr>
      <w:r>
        <w:t>5.2.3 Síntesis según ISO 9241-11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8"/>
        <w:gridCol w:w="3698"/>
        <w:gridCol w:w="3698"/>
        <w:gridCol w:w="3698"/>
      </w:tblGrid>
      <w:tr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Dimensión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Fortalezas observables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Riesgos principales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Evidencia futura necesaria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Efectividad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Formularios usan controles nativos y </w:t>
            </w:r>
            <w:r>
              <w:rPr>
                <w:rFonts w:ascii="Consolas" w:hAnsi="Consolas"/>
                <w:color w:val="4C1D95"/>
                <w:sz w:val="14"/>
              </w:rPr>
              <w:t>required</w:t>
            </w:r>
            <w:r>
              <w:rPr>
                <w:sz w:val="14"/>
              </w:rPr>
              <w:t>; detalle reúne datos, SLA e historial; RBAC existe en rutas de cliente y servidor.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b/>
                <w:sz w:val="14"/>
              </w:rPr>
              <w:t>Riesgos de línea base:</w:t>
            </w:r>
            <w:r>
              <w:rPr>
                <w:sz w:val="14"/>
              </w:rPr>
              <w:t xml:space="preserve"> estado/errores silenciosos, transiciones sin secuencia, contradicción del carné, etiqueta “Todos” incorrecta y acceso al detalle pendiente de revisión. Carné, transiciones y propiedad fueron corregidos posteriormente.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Éxito, completitud, errores críticos y comprensión por rol.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Eficiencia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Acciones rápidas, filtros por estado, prioridad calculada y paginación de tablas extensas.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Flujos fragmentados, sin búsqueda/orden en colas, vuelta dependiente del historial, tablas no móviles y exportaciones separadas.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Tiempo, pasos, reintentos y comparación móvil/escritorio.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Satisfacción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Lenguaje mayormente breve, superficies consistentes y encuesta posterior al caso.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Dependencia de </w:t>
            </w:r>
            <w:r>
              <w:rPr>
                <w:rFonts w:ascii="Consolas" w:hAnsi="Consolas"/>
                <w:color w:val="4C1D95"/>
                <w:sz w:val="14"/>
              </w:rPr>
              <w:t>alert</w:t>
            </w:r>
            <w:r>
              <w:rPr>
                <w:sz w:val="14"/>
              </w:rPr>
              <w:t>, falta de certeza tras acciones, controles pequeños, semántica insuficiente y términos técnicos.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SEQ, SUS, confianza, carga percibida y entrevista cualitativa.</w:t>
            </w:r>
          </w:p>
        </w:tc>
      </w:tr>
    </w:tbl>
    <w:p>
      <w:r>
        <w:t>No puede concluirse que el producto sea usable conforme a ISO 9241-11 sin medir estas dimensiones con usuarios representativos en el contexto declarado.</w:t>
      </w:r>
    </w:p>
    <w:p>
      <w:pPr>
        <w:pStyle w:val="Heading2"/>
      </w:pPr>
      <w:r>
        <w:t>5.2.4 Auditoría preliminar WCAG 2.2 según POUR</w:t>
      </w:r>
    </w:p>
    <w:p>
      <w:r>
        <w:t xml:space="preserve">La prioridad se expresa como </w:t>
      </w:r>
      <w:r>
        <w:rPr>
          <w:b/>
        </w:rPr>
        <w:t>P0</w:t>
      </w:r>
      <w:r>
        <w:t xml:space="preserve"> bloqueo que debe resolverse antes de liberar, </w:t>
      </w:r>
      <w:r>
        <w:rPr>
          <w:b/>
        </w:rPr>
        <w:t>P1</w:t>
      </w:r>
      <w:r>
        <w:t xml:space="preserve"> alta, </w:t>
      </w:r>
      <w:r>
        <w:rPr>
          <w:b/>
        </w:rPr>
        <w:t>P2</w:t>
      </w:r>
      <w:r>
        <w:t xml:space="preserve"> media. El criterio indicado es el principal aplicable; la conformidad real requiere evaluar el producto renderizado y su contenido.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POUR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Criterio WCAG 2.2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Observación/evidencia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Remediación propuesta</w:t>
            </w:r>
          </w:p>
        </w:tc>
        <w:tc>
          <w:tcPr>
            <w:tcW w:type="dxa" w:w="2466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Método de prueba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Perceptible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1.1.1 Contenido no textual (A)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Emojis comunican buscar, alertar, prioridad, acciones y estrellas; pueden anunciarse de manera inconsistente (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client/src/pages/CrearTicket.jsx:89-103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client/src/pages/EncuestaTicket.jsx:67-80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Marcar decorativos con </w:t>
            </w:r>
            <w:r>
              <w:rPr>
                <w:rFonts w:ascii="Consolas" w:hAnsi="Consolas"/>
                <w:color w:val="4C1D95"/>
                <w:sz w:val="14"/>
              </w:rPr>
              <w:t>aria-hidden</w:t>
            </w:r>
            <w:r>
              <w:rPr>
                <w:sz w:val="14"/>
              </w:rPr>
              <w:t>; dar nombre textual a iconos funcionales; opciones “1 de 5” a “5 de 5”.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Accessibility tree con NVDA/VoiceOver y revisión DOM.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Perceptible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1.3.1 Información y relaciones (A)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Acordeones son </w:t>
            </w:r>
            <w:r>
              <w:rPr>
                <w:rFonts w:ascii="Consolas" w:hAnsi="Consolas"/>
                <w:color w:val="4C1D95"/>
                <w:sz w:val="14"/>
              </w:rPr>
              <w:t>div</w:t>
            </w:r>
            <w:r>
              <w:rPr>
                <w:sz w:val="14"/>
              </w:rPr>
              <w:t xml:space="preserve">; modales no tienen </w:t>
            </w:r>
            <w:r>
              <w:rPr>
                <w:rFonts w:ascii="Consolas" w:hAnsi="Consolas"/>
                <w:color w:val="4C1D95"/>
                <w:sz w:val="14"/>
              </w:rPr>
              <w:t>dialog</w:t>
            </w:r>
            <w:r>
              <w:rPr>
                <w:sz w:val="14"/>
              </w:rPr>
              <w:t xml:space="preserve">, título asociado ni agrupación; estrellas no usan </w:t>
            </w:r>
            <w:r>
              <w:rPr>
                <w:rFonts w:ascii="Consolas" w:hAnsi="Consolas"/>
                <w:color w:val="4C1D95"/>
                <w:sz w:val="14"/>
              </w:rPr>
              <w:t>fieldset/legend</w:t>
            </w:r>
            <w:r>
              <w:rPr>
                <w:sz w:val="14"/>
              </w:rPr>
              <w:t xml:space="preserve"> (</w:t>
            </w:r>
            <w:r>
              <w:rPr>
                <w:rFonts w:ascii="Consolas" w:hAnsi="Consolas"/>
                <w:color w:val="4C1D95"/>
                <w:sz w:val="14"/>
              </w:rPr>
              <w:t>client/src/pages/PreguntasFrecuentes.jsx:243-281,290-318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client/src/pages/EncuestaTicket.jsx:63-81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Usar botones, encabezados, </w:t>
            </w:r>
            <w:r>
              <w:rPr>
                <w:rFonts w:ascii="Consolas" w:hAnsi="Consolas"/>
                <w:color w:val="4C1D95"/>
                <w:sz w:val="14"/>
              </w:rPr>
              <w:t>aria-expanded/controls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dialog</w:t>
            </w:r>
            <w:r>
              <w:rPr>
                <w:sz w:val="14"/>
              </w:rPr>
              <w:t xml:space="preserve"> accesible y grupo de radio con leyenda.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Teclado, Accessibility Inspector y pruebas unitarias de rol/nombre/estado.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Perceptible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1.3.2 Secuencia significativa (A)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Grids y filas dependen de orden visual; al apilar deben conservar título, estado, descripción y acción.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Mantener orden DOM lógico y no reordenar con CSS sin necesidad.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Desactivar CSS, navegar lector de pantalla y revisar a 320 px.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Perceptible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1.4.1 Uso del color (A)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Estado, prioridad, vencimiento y donut usan colores como señal destacada (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client/src/pages/DashboardCoordinador.jsx:226-250,279-285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client/src/pages/DetalleTicket.jsx:116-133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Añadir texto/iconografía/patrón; no retirar etiquetas visibles.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Escala de grises y simulación de deficiencias de color.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Perceptible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1.4.3 Contraste mínimo (AA)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Textos </w:t>
            </w:r>
            <w:r>
              <w:rPr>
                <w:rFonts w:ascii="Consolas" w:hAnsi="Consolas"/>
                <w:color w:val="4C1D95"/>
                <w:sz w:val="14"/>
              </w:rPr>
              <w:t>#aaa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#888</w:t>
            </w:r>
            <w:r>
              <w:rPr>
                <w:sz w:val="14"/>
              </w:rPr>
              <w:t xml:space="preserve"> y controles coloreados sobre blanco pueden no alcanzar 4.5:1; amarillo </w:t>
            </w:r>
            <w:r>
              <w:rPr>
                <w:rFonts w:ascii="Consolas" w:hAnsi="Consolas"/>
                <w:color w:val="4C1D95"/>
                <w:sz w:val="14"/>
              </w:rPr>
              <w:t>#f1c40f</w:t>
            </w:r>
            <w:r>
              <w:rPr>
                <w:sz w:val="14"/>
              </w:rPr>
              <w:t xml:space="preserve"> con blanco es especialmente riesgoso (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client/src/pages/HistorialTickets.jsx:143-166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Medir tokens; oscurecer texto/amarillo o usar tinta oscura; conservar intención cromática.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axe + Contrast Analyser sobre estados reales.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Perceptible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1.4.10 Reflow (AA)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Grids de 2/3 columnas y tablas sin wrapper responsive pueden desbordar; estilos de página no contienen media queries (</w:t>
            </w:r>
            <w:r>
              <w:rPr>
                <w:rFonts w:ascii="Consolas" w:hAnsi="Consolas"/>
                <w:color w:val="4C1D95"/>
                <w:sz w:val="14"/>
              </w:rPr>
              <w:t>client/src/pages/DashboardAgente.jsx:266-294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client/src/pages/DashboardCoordinador.jsx:395-414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Base de una columna; breakpoints progresivos; tabla con adaptación semántica o scroll local identificado.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320 CSS px y zoom 400 % sin scroll bidimensional de página.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Perceptible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1.4.11 Contraste no textual (AA)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Bordes </w:t>
            </w:r>
            <w:r>
              <w:rPr>
                <w:rFonts w:ascii="Consolas" w:hAnsi="Consolas"/>
                <w:color w:val="4C1D95"/>
                <w:sz w:val="14"/>
              </w:rPr>
              <w:t>#ddd</w:t>
            </w:r>
            <w:r>
              <w:rPr>
                <w:sz w:val="14"/>
              </w:rPr>
              <w:t>, indicadores y focos no definidos pueden ser insuficientes.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Bordes/estados de foco ≥ 3:1; token único de foco de 2 px con separación.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Medición de contraste y recorrido de teclado.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Perceptible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1.4.12 Espaciado del texto (AA)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Alturas no suelen fijarse en texto, pero badges y encabezados compactos requieren prueba con espaciado aumentado.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P2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Permitir crecimiento, wrapping y alturas automáticas.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Bookmarklet de text spacing de WCAG en todas las pantallas.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Operable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2.1.1 Teclado (A)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Acordeones y artículos son </w:t>
            </w:r>
            <w:r>
              <w:rPr>
                <w:rFonts w:ascii="Consolas" w:hAnsi="Consolas"/>
                <w:color w:val="4C1D95"/>
                <w:sz w:val="14"/>
              </w:rPr>
              <w:t>div onClick</w:t>
            </w:r>
            <w:r>
              <w:rPr>
                <w:sz w:val="14"/>
              </w:rPr>
              <w:t xml:space="preserve">; editor </w:t>
            </w:r>
            <w:r>
              <w:rPr>
                <w:rFonts w:ascii="Consolas" w:hAnsi="Consolas"/>
                <w:color w:val="4C1D95"/>
                <w:sz w:val="14"/>
              </w:rPr>
              <w:t>contentEditable</w:t>
            </w:r>
            <w:r>
              <w:rPr>
                <w:sz w:val="14"/>
              </w:rPr>
              <w:t xml:space="preserve"> y su selector personalizado requieren verificación (</w:t>
            </w:r>
            <w:r>
              <w:rPr>
                <w:rFonts w:ascii="Consolas" w:hAnsi="Consolas"/>
                <w:color w:val="4C1D95"/>
                <w:sz w:val="14"/>
              </w:rPr>
              <w:t>client/src/pages/PreguntasFrecuentes.jsx:243-279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client/src/pages/GestionConocimiento.jsx:387-477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Sustituir por elementos semánticos; implementar teclado del editor y evitar trampas.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Solo teclado: Tab, Shift+Tab, Enter, Space, flechas y Escape.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Operable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2.1.2 Sin trampas de teclado (A)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Modales no contienen ni restauran foco; overlays pueden cerrarlos (</w:t>
            </w:r>
            <w:r>
              <w:rPr>
                <w:rFonts w:ascii="Consolas" w:hAnsi="Consolas"/>
                <w:color w:val="4C1D95"/>
                <w:sz w:val="14"/>
              </w:rPr>
              <w:t>client/src/components/CambiarPassword.jsx:34-85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Gestión completa de foco, Escape, botón cerrar con nombre y retorno al disparador.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Prueba manual con teclado y lector de pantalla.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Operable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2.4.3 Orden del foco (A)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El contenido modal se inserta al final y no recibe foco inicial; tras cerrar no hay restauración explícita.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Foco inicial en título/control seguro, ciclo dentro del diálogo y restauración.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Registro secuencial del foco en cada modal.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Operable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2.4.4 Propósito de enlaces (A) y 2.4.6 Encabezados/etiquetas (AA)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Repetidos “Ver”, “Ver detalle” y botones de flecha requieren contexto accesible; encabezados varían por estilos locales.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Nombre accesible “Ver ticket #ID”; jerarquía </w:t>
            </w:r>
            <w:r>
              <w:rPr>
                <w:rFonts w:ascii="Consolas" w:hAnsi="Consolas"/>
                <w:color w:val="4C1D95"/>
                <w:sz w:val="14"/>
              </w:rPr>
              <w:t>h1-h3</w:t>
            </w:r>
            <w:r>
              <w:rPr>
                <w:sz w:val="14"/>
              </w:rPr>
              <w:t xml:space="preserve"> coherente y etiquetas descriptivas.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Lista de controles/encabezados con lector de pantalla.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Operable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2.4.7 Foco visible (AA) y 2.4.11 Foco no oculto (AA)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La mayoría de estilos en línea no define </w:t>
            </w:r>
            <w:r>
              <w:rPr>
                <w:rFonts w:ascii="Consolas" w:hAnsi="Consolas"/>
                <w:color w:val="4C1D95"/>
                <w:sz w:val="14"/>
              </w:rPr>
              <w:t>:focus-visible</w:t>
            </w:r>
            <w:r>
              <w:rPr>
                <w:sz w:val="14"/>
              </w:rPr>
              <w:t>; headers o modales pueden ocultar el foco.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Estilo global visible, no recortado y contraste ≥ 3:1; asegurar visibilidad al abrir teclado.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Recorrido completo a teclado en cada breakpoint.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Operable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2.5.3 Etiqueta en el nombre (A)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Los controles con texto suelen conservar nombre visible; iconos “×/✕” carecen de etiqueta textual (</w:t>
            </w:r>
            <w:r>
              <w:rPr>
                <w:rFonts w:ascii="Consolas" w:hAnsi="Consolas"/>
                <w:color w:val="4C1D95"/>
                <w:sz w:val="14"/>
              </w:rPr>
              <w:t>client/src/components/CambiarPassword.jsx:37-40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aria-label="Cerrar ..."</w:t>
            </w:r>
            <w:r>
              <w:rPr>
                <w:sz w:val="14"/>
              </w:rPr>
              <w:t xml:space="preserve"> que incluya el propósito visible cuando corresponda.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Speech input conceptual y Accessibility tree.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Operable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2.5.8 Tamaño del objetivo (mínimo) (AA)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Numerosos botones tienen padding de 4-8 px y fuente 12-13 px; pueden quedar por debajo de 24×24 CSS px (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client/src/pages/HistorialTickets.jsx:164-165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client/src/pages/GestionConocimiento.jsx:638-656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Mínimo WCAG 24×24; objetivo de diseño táctil 44×44 con separación de 8 px.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Medición en DevTools a 320/390 px.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Comprensible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3.1.1 Idioma de la página (A)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client/index.html</w:t>
            </w:r>
            <w:r>
              <w:rPr>
                <w:sz w:val="14"/>
              </w:rPr>
              <w:t xml:space="preserve"> debe conservar/confirmar </w:t>
            </w:r>
            <w:r>
              <w:rPr>
                <w:rFonts w:ascii="Consolas" w:hAnsi="Consolas"/>
                <w:color w:val="4C1D95"/>
                <w:sz w:val="14"/>
              </w:rPr>
              <w:t>lang="es"</w:t>
            </w:r>
            <w:r>
              <w:rPr>
                <w:sz w:val="14"/>
              </w:rPr>
              <w:t>; la interfaz está en español.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Definir </w:t>
            </w:r>
            <w:r>
              <w:rPr>
                <w:rFonts w:ascii="Consolas" w:hAnsi="Consolas"/>
                <w:color w:val="4C1D95"/>
                <w:sz w:val="14"/>
              </w:rPr>
              <w:t>lang="es-GT"</w:t>
            </w:r>
            <w:r>
              <w:rPr>
                <w:sz w:val="14"/>
              </w:rPr>
              <w:t xml:space="preserve"> si el contexto lingüístico se confirma.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Inspección DOM y pronunciación con lector.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Comprensible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3.2.3 Navegación coherente (AA)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Encabezados y retorno cambian entre vistas; unas usan dashboard fijo y otras </w:t>
            </w:r>
            <w:r>
              <w:rPr>
                <w:rFonts w:ascii="Consolas" w:hAnsi="Consolas"/>
                <w:color w:val="4C1D95"/>
                <w:sz w:val="14"/>
              </w:rPr>
              <w:t>navigate(-1)</w:t>
            </w:r>
            <w:r>
              <w:rPr>
                <w:sz w:val="14"/>
              </w:rPr>
              <w:t>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App shell por rol, título de página, destino de retorno predecible y migas cuando aporten valor.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Recorrido comparativo por rol y tree test.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Comprensible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3.3.1 Identificación de errores (A) y 3.3.3 Sugerencia (AA)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Errores se muestran como párrafo global o </w:t>
            </w:r>
            <w:r>
              <w:rPr>
                <w:rFonts w:ascii="Consolas" w:hAnsi="Consolas"/>
                <w:color w:val="4C1D95"/>
                <w:sz w:val="14"/>
              </w:rPr>
              <w:t>alert</w:t>
            </w:r>
            <w:r>
              <w:rPr>
                <w:sz w:val="14"/>
              </w:rPr>
              <w:t>, sin asociación a campos (</w:t>
            </w:r>
            <w:r>
              <w:rPr>
                <w:rFonts w:ascii="Consolas" w:hAnsi="Consolas"/>
                <w:color w:val="4C1D95"/>
                <w:sz w:val="14"/>
              </w:rPr>
              <w:t>client/src/pages/CrearTicket.jsx:27-35,119-140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Error junto al campo, resumen enfocable, </w:t>
            </w:r>
            <w:r>
              <w:rPr>
                <w:rFonts w:ascii="Consolas" w:hAnsi="Consolas"/>
                <w:color w:val="4C1D95"/>
                <w:sz w:val="14"/>
              </w:rPr>
              <w:t>aria-describedby</w:t>
            </w:r>
            <w:r>
              <w:rPr>
                <w:sz w:val="14"/>
              </w:rPr>
              <w:t>, sugerencia y conservación de datos.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Enviar vacío/inválido con teclado y lector de pantalla.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Comprensible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3.3.2 Etiquetas o instrucciones (A)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Etiquetas visibles existen, pero reglas como 10 caracteres o formato de carné no se anticipan.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Ayuda persistente antes de enviar; indicar obligatorios semánticamente.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Inspección y prueba de errores por campo.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Comprensible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3.3.7 Entrada redundante (A)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Estudiante no vuelve a introducir su identidad; agente sí necesita carné, coherente con creación para terceros.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P2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Autocompletar datos ya conocidos dentro del mismo proceso y permitir corregirlos.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Escenario repetido y revisión de almacenamiento.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Comprensible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3.3.8 Autenticación accesible mínima (AA)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Login depende de contraseña, sin alternativa o ayuda visible (</w:t>
            </w:r>
            <w:r>
              <w:rPr>
                <w:rFonts w:ascii="Consolas" w:hAnsi="Consolas"/>
                <w:color w:val="4C1D95"/>
                <w:sz w:val="14"/>
              </w:rPr>
              <w:t>client/src/pages/Login.jsx:33-63</w:t>
            </w:r>
            <w:r>
              <w:rPr>
                <w:sz w:val="14"/>
              </w:rPr>
              <w:t>). La aplicabilidad exacta requiere analizar la política institucional.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Permitir gestores de contraseña, pegar y revelar contraseña; ofrecer recuperación; no imponer pruebas cognitivas.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Gestor de contraseñas, pegado, zoom y revisión de política.</w:t>
            </w:r>
          </w:p>
        </w:tc>
      </w:tr>
      <w:tr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Robusto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4.1.2 Nombre, función, valor (A)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Divs interactivos, editor y modales no exponen correctamente rol/estado/valor.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HTML nativo primero; ARIA solo para completar patrón; estados </w:t>
            </w:r>
            <w:r>
              <w:rPr>
                <w:rFonts w:ascii="Consolas" w:hAnsi="Consolas"/>
                <w:color w:val="4C1D95"/>
                <w:sz w:val="14"/>
              </w:rPr>
              <w:t>expanded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selected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busy</w:t>
            </w:r>
            <w:r>
              <w:rPr>
                <w:sz w:val="14"/>
              </w:rPr>
              <w:t xml:space="preserve"> y diálogo.</w:t>
            </w:r>
          </w:p>
        </w:tc>
        <w:tc>
          <w:tcPr>
            <w:tcW w:type="dxa" w:w="2466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Accessibility tree, axe y NVDA/VoiceOver.</w:t>
            </w:r>
          </w:p>
        </w:tc>
      </w:tr>
      <w:tr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Robusto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4.1.3 Mensajes de estado (AA)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Carga, éxito y error no se anuncian; algunos desaparecen por temporizador (</w:t>
            </w:r>
            <w:r>
              <w:rPr>
                <w:rFonts w:ascii="Consolas" w:hAnsi="Consolas"/>
                <w:color w:val="4C1D95"/>
                <w:sz w:val="14"/>
              </w:rPr>
              <w:t>client/src/pages/GestionConocimiento.jsx:139-148,266-270</w:t>
            </w:r>
            <w:r>
              <w:rPr>
                <w:sz w:val="14"/>
              </w:rPr>
              <w:t>).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Regiones </w:t>
            </w:r>
            <w:r>
              <w:rPr>
                <w:rFonts w:ascii="Consolas" w:hAnsi="Consolas"/>
                <w:color w:val="4C1D95"/>
                <w:sz w:val="14"/>
              </w:rPr>
              <w:t>status</w:t>
            </w:r>
            <w:r>
              <w:rPr>
                <w:sz w:val="14"/>
              </w:rPr>
              <w:t>/</w:t>
            </w:r>
            <w:r>
              <w:rPr>
                <w:rFonts w:ascii="Consolas" w:hAnsi="Consolas"/>
                <w:color w:val="4C1D95"/>
                <w:sz w:val="14"/>
              </w:rPr>
              <w:t>alert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aria-busy</w:t>
            </w:r>
            <w:r>
              <w:rPr>
                <w:sz w:val="14"/>
              </w:rPr>
              <w:t>, persistencia suficiente y anuncio sin mover foco salvo error crítico.</w:t>
            </w:r>
          </w:p>
        </w:tc>
        <w:tc>
          <w:tcPr>
            <w:tcW w:type="dxa" w:w="2466"/>
          </w:tcPr>
          <w:p>
            <w:r>
              <w:rPr>
                <w:sz w:val="14"/>
              </w:rPr>
            </w:r>
            <w:r>
              <w:rPr>
                <w:sz w:val="14"/>
              </w:rPr>
              <w:t>Lector de pantalla durante solicitudes simuladas.</w:t>
            </w:r>
          </w:p>
        </w:tc>
      </w:tr>
    </w:tbl>
    <w:p>
      <w:pPr>
        <w:pStyle w:val="Heading2"/>
      </w:pPr>
      <w:r>
        <w:t>5.2.5 Criterios de cierre de evaluación</w:t>
      </w:r>
    </w:p>
    <w:p>
      <w:r>
        <w:t>Antes de considerar una versión candidata: no deben quedar hallazgos heurísticos de severidad 4; los de severidad 3 deben resolverse o aceptar su riesgo explícitamente; no debe existir bloqueo WCAG 2.2 A/AA en tareas críticas; y las métricas de 5.1.9 deben recogerse en al menos una ronda posterior a la corrección. Herramientas automáticas como axe o Lighthouse detectan solo una parte de los problemas y no sustituyen inspección manual ni participación de personas con discapacidad.</w:t>
      </w:r>
    </w:p>
    <w:p>
      <w:pPr>
        <w:pStyle w:val="Heading1"/>
      </w:pPr>
      <w:r>
        <w:t>5.3 Mobile-first y Atomic Design</w:t>
      </w:r>
    </w:p>
    <w:p>
      <w:pPr>
        <w:pStyle w:val="Heading2"/>
      </w:pPr>
      <w:r>
        <w:t>5.3.1 Diagnóstico inicial y principios</w:t>
      </w:r>
    </w:p>
    <w:p>
      <w:r>
        <w:t>En la línea base, el código no podía calificarse como mobile-first: las páginas usaban objetos de estilos en línea que fijaban grids de dos o tres columnas, cabeceras horizontales y tablas sin media queries. El backlog sí declaraba la intención mobile-first y criterios para menos de 768 px (</w:t>
      </w:r>
      <w:r>
        <w:rPr>
          <w:rFonts w:ascii="Consolas" w:hAnsi="Consolas"/>
          <w:color w:val="4C1D95"/>
          <w:sz w:val="17"/>
        </w:rPr>
        <w:t>docs/agile/backlog.md:13-18,238-266</w:t>
      </w:r>
      <w:r>
        <w:t>). La remediación descrita en 5.3.10 incorpora tokens, reflow y wrappers de tabla para los flujos críticos, aunque todavía requiere validación manual en dispositivos y migración gradual de pantallas secundarias.</w:t>
      </w:r>
    </w:p>
    <w:p>
      <w:r>
        <w:t>La propuesta parte de 320 px y añade capacidad, en lugar de reducir un escritorio fijo. Sus principios son: una tarea primaria por pantalla; contenido y acción antes que decoración; controles táctiles de 44×44 px como objetivo; ausencia de scroll horizontal de página; texto ampliable; estados no dependientes de color; progresión de una a varias columnas; y componentes compartidos con semántica accesible.</w:t>
      </w:r>
    </w:p>
    <w:p>
      <w:pPr>
        <w:pStyle w:val="Heading2"/>
      </w:pPr>
      <w:r>
        <w:t>5.3.2 Breakpoints y rejilla</w:t>
      </w:r>
    </w:p>
    <w:p>
      <w:r>
        <w:t>Los breakpoints responden al contenido, no a modelos específicos de dispositivo.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8"/>
        <w:gridCol w:w="3698"/>
        <w:gridCol w:w="3698"/>
        <w:gridCol w:w="3698"/>
      </w:tblGrid>
      <w:tr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Token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Intervalo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Rejilla y márgenes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Comportamiento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xs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320-479 px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4 columnas, margen 16 px, gutter 12 px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Una columna; header compacto en dos filas si es necesario; acciones principales a ancho completo; tarjetas para datos tabulares.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sm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480-767 px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4 columnas, margen 20 px, gutter 16 px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Botones secundarios pueden compartir fila; filtros con scroll local o wrap; modal casi a pantalla completa.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md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768-1023 px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8 columnas, margen 24 px, gutter 20 px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Dos columnas solo si cada bloque conserva al menos 280 px; navegación y tablas simplificadas.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lg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1024-1439 px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12 columnas, margen 32 px, gutter 24 px, contenido máximo según flujo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KPI de 2-3 columnas; tabla completa; formulario mantiene ancho legible de 600-720 px.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xl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≥ 1440 px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12 columnas, margen 48 px, contenido máximo 1200 px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No estirar líneas ni tarjetas; usar espacio para resumen + detalle, no para aumentar densidad indiscriminadamente.</w:t>
            </w:r>
          </w:p>
        </w:tc>
      </w:tr>
    </w:tbl>
    <w:p>
      <w:r>
        <w:t xml:space="preserve">Reglas transversales: </w:t>
      </w:r>
      <w:r>
        <w:rPr>
          <w:rFonts w:ascii="Consolas" w:hAnsi="Consolas"/>
          <w:color w:val="4C1D95"/>
          <w:sz w:val="17"/>
        </w:rPr>
        <w:t>box-sizing: border-box</w:t>
      </w:r>
      <w:r>
        <w:t xml:space="preserve">; imágenes/visualizaciones </w:t>
      </w:r>
      <w:r>
        <w:rPr>
          <w:rFonts w:ascii="Consolas" w:hAnsi="Consolas"/>
          <w:color w:val="4C1D95"/>
          <w:sz w:val="17"/>
        </w:rPr>
        <w:t>max-width: 100%</w:t>
      </w:r>
      <w:r>
        <w:t>; textos y valores largos con wrap; área principal centrada; espaciado base de 4 px con escala 4/8/12/16/24/32/48; y contenedores mediante CSS compartido, no duplicados en objetos por página. A 200 % de zoom, el comportamiento debe equivaler a un viewport estrecho sin perder contenido.</w:t>
      </w:r>
    </w:p>
    <w:p>
      <w:pPr>
        <w:pStyle w:val="Heading2"/>
      </w:pPr>
      <w:r>
        <w:t>5.3.3 Identidad visual implementada</w:t>
      </w:r>
    </w:p>
    <w:p>
      <w:r>
        <w:t>La iteración implementada unificó la identidad visual en tokens violetas, superficies claras y texto pizarra. Las combinaciones semánticas deben seguir validándose con contraste renderizado.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1"/>
        <w:gridCol w:w="4931"/>
        <w:gridCol w:w="4931"/>
      </w:tblGrid>
      <w:tr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Token</w:t>
            </w:r>
          </w:p>
        </w:tc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Valor implementado</w:t>
            </w:r>
          </w:p>
        </w:tc>
        <w:tc>
          <w:tcPr>
            <w:tcW w:type="dxa" w:w="4931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Uso documentado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color-brand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#5b21b6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Marca violeta, encabezados y controles principales compartidos.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color-brand-hover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#4c1d95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Interacción hover/active de la marca.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color-brand-soft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#ede9fe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Fondos y énfasis violetas suaves.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color-ink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#1e293b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Texto y títulos principales.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color-coordinator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#5b21b6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Identidad de coordinación alineada con la marca compartida.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color-canvas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#f1f5f9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Fondo predominante de las vistas.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color-surface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#ffffff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Tarjetas, campos y botones secundarios.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color-border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#64748b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Controles y límites que requieren percepción clara.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color-divider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#cbd5e1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Separadores y bordes secundarios.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color-danger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#b42318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Errores y acciones destructivas, siempre acompañados por texto.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color-success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#18703d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>Confirmaciones, siempre acompañadas por texto.</w:t>
            </w:r>
          </w:p>
        </w:tc>
      </w:tr>
      <w:tr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color-focus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#2563eb</w:t>
            </w:r>
          </w:p>
        </w:tc>
        <w:tc>
          <w:tcPr>
            <w:tcW w:type="dxa" w:w="4931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Contorno global </w:t>
            </w:r>
            <w:r>
              <w:rPr>
                <w:rFonts w:ascii="Consolas" w:hAnsi="Consolas"/>
                <w:color w:val="4C1D95"/>
                <w:sz w:val="14"/>
              </w:rPr>
              <w:t>:focus-visible</w:t>
            </w:r>
            <w:r>
              <w:rPr>
                <w:sz w:val="14"/>
              </w:rPr>
              <w:t xml:space="preserve"> de 3 px.</w:t>
            </w:r>
          </w:p>
        </w:tc>
      </w:tr>
      <w:tr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font-sans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system-ui, 'Segoe UI', Roboto, sans-serif</w:t>
            </w:r>
          </w:p>
        </w:tc>
        <w:tc>
          <w:tcPr>
            <w:tcW w:type="dxa" w:w="4931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Pila global definida en </w:t>
            </w:r>
            <w:r>
              <w:rPr>
                <w:rFonts w:ascii="Consolas" w:hAnsi="Consolas"/>
                <w:color w:val="4C1D95"/>
                <w:sz w:val="14"/>
              </w:rPr>
              <w:t>client/src/index.css</w:t>
            </w:r>
            <w:r>
              <w:rPr>
                <w:sz w:val="14"/>
              </w:rPr>
              <w:t>.</w:t>
            </w:r>
          </w:p>
        </w:tc>
      </w:tr>
    </w:tbl>
    <w:p>
      <w:r>
        <w:t>Los estados deben combinar texto e icono, y algunas combinaciones actuales requerirán tinta oscura en fondos amarillos o tonos semánticos más oscuros. “Preservar” significa mantener la identidad y rol cromático, no conservar una combinación que incumpla contraste.</w:t>
      </w:r>
    </w:p>
    <w:p>
      <w:pPr>
        <w:pStyle w:val="Heading2"/>
      </w:pPr>
      <w:r>
        <w:t>5.3.4 Inventario Atomic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8"/>
        <w:gridCol w:w="3698"/>
        <w:gridCol w:w="3698"/>
        <w:gridCol w:w="3698"/>
      </w:tblGrid>
      <w:tr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Nivel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Componentes propuestos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Variantes/estados mínimos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Correspondencia actual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Átomos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Text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Heading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Icon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Button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IconButton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Link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Label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Input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Textarea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Select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Badge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Spinner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Divider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Avatar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VisuallyHidden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Default, hover, focus-visible, active, disabled, busy, error; tamaños táctiles.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Hoy se repiten botones, campos y badges en cada archivo, por ejemplo </w:t>
            </w:r>
            <w:r>
              <w:rPr>
                <w:rFonts w:ascii="Consolas" w:hAnsi="Consolas"/>
                <w:color w:val="4C1D95"/>
                <w:sz w:val="14"/>
              </w:rPr>
              <w:t>client/src/pages/HistorialTickets.jsx:143-166</w:t>
            </w:r>
            <w:r>
              <w:rPr>
                <w:sz w:val="14"/>
              </w:rPr>
              <w:t>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Moléculas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FormField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PasswordField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SearchField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StatusBadge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PriorityBadge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InfoRow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FilterChip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Pagination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Toast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InlineAlert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RatingGroup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MetricCard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ArticleListItem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Ayuda/error asociado, seleccionado, vacío, vencido, éxito; nombres accesibles.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InfoRow</w:t>
            </w:r>
            <w:r>
              <w:rPr>
                <w:sz w:val="14"/>
              </w:rPr>
              <w:t xml:space="preserve"> se duplica en dashboards y detalle (</w:t>
            </w:r>
            <w:r>
              <w:rPr>
                <w:rFonts w:ascii="Consolas" w:hAnsi="Consolas"/>
                <w:color w:val="4C1D95"/>
                <w:sz w:val="14"/>
              </w:rPr>
              <w:t>client/src/pages/DashboardEstudiante.jsx:145-152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client/src/pages/DetalleTicket.jsx:224-231</w:t>
            </w:r>
            <w:r>
              <w:rPr>
                <w:sz w:val="14"/>
              </w:rPr>
              <w:t>).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Organismos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AppHeader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RoleNavigation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TicketCard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TicketList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TicketSummary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TicketTimeline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TicketStateForm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KnowledgeAccordion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DataTable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ResponsiveDataList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ModalDialog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ExportMenu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MetricsPanel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Carga, vacío, error, datos parciales; móvil/escritorio.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Tarjetas/listas se duplican en tres historiales; modales son implementaciones locales.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Plantillas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AuthTemplate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DashboardTemplate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ListTemplate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FormTemplate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DetailTemplate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ManagementTemplate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Una columna base; zonas opcionales; ancho de lectura/tabla.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Las páginas repiten fondo, header y contenedor en estilos en línea.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Páginas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Login; dashboards por rol; FAQ; crear/listar/detallar ticket; encuesta; gestión de conocimiento; altas de usuario.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Datos reales, errores HTTP, permisos y sesión expirada.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Rutas completas en </w:t>
            </w:r>
            <w:r>
              <w:rPr>
                <w:rFonts w:ascii="Consolas" w:hAnsi="Consolas"/>
                <w:color w:val="4C1D95"/>
                <w:sz w:val="14"/>
              </w:rPr>
              <w:t>client/src/App.jsx:27-59</w:t>
            </w:r>
            <w:r>
              <w:rPr>
                <w:sz w:val="14"/>
              </w:rPr>
              <w:t>.</w:t>
            </w:r>
          </w:p>
        </w:tc>
      </w:tr>
    </w:tbl>
    <w:p>
      <w:r>
        <w:t xml:space="preserve">El inventario funciona como arquitectura objetivo. La implementación comenzó con </w:t>
      </w:r>
      <w:r>
        <w:rPr>
          <w:rFonts w:ascii="Consolas" w:hAnsi="Consolas"/>
          <w:color w:val="4C1D95"/>
          <w:sz w:val="17"/>
        </w:rPr>
        <w:t>FeedbackMessage</w:t>
      </w:r>
      <w:r>
        <w:t xml:space="preserve"> como átomo, </w:t>
      </w:r>
      <w:r>
        <w:rPr>
          <w:rFonts w:ascii="Consolas" w:hAnsi="Consolas"/>
          <w:color w:val="4C1D95"/>
          <w:sz w:val="17"/>
        </w:rPr>
        <w:t>FormField</w:t>
      </w:r>
      <w:r>
        <w:t xml:space="preserve"> como molécula y clases compartidas para layout, formularios, foco y tablas. Los demás componentes deben extraerse gradualmente, evitando una reescritura completa sin pruebas de regresión.</w:t>
      </w:r>
    </w:p>
    <w:p>
      <w:pPr>
        <w:pStyle w:val="Heading2"/>
      </w:pPr>
      <w:r>
        <w:t>5.3.5 Especificación responsive pantalla por pantalla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59"/>
        <w:gridCol w:w="2959"/>
        <w:gridCol w:w="2959"/>
        <w:gridCol w:w="2959"/>
        <w:gridCol w:w="2959"/>
      </w:tblGrid>
      <w:tr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Pantalla/flujo crítico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rFonts w:ascii="Consolas" w:hAnsi="Consolas"/>
                <w:b/>
                <w:color w:val="FFFFFF"/>
                <w:sz w:val="14"/>
              </w:rPr>
              <w:t>xs</w:t>
            </w:r>
            <w:r>
              <w:rPr>
                <w:b/>
                <w:color w:val="FFFFFF"/>
                <w:sz w:val="14"/>
              </w:rPr>
              <w:t>/</w:t>
            </w:r>
            <w:r>
              <w:rPr>
                <w:rFonts w:ascii="Consolas" w:hAnsi="Consolas"/>
                <w:b/>
                <w:color w:val="FFFFFF"/>
                <w:sz w:val="14"/>
              </w:rPr>
              <w:t>sm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rFonts w:ascii="Consolas" w:hAnsi="Consolas"/>
                <w:b/>
                <w:color w:val="FFFFFF"/>
                <w:sz w:val="14"/>
              </w:rPr>
              <w:t>md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rFonts w:ascii="Consolas" w:hAnsi="Consolas"/>
                <w:b/>
                <w:color w:val="FFFFFF"/>
                <w:sz w:val="14"/>
              </w:rPr>
              <w:t>lg</w:t>
            </w:r>
            <w:r>
              <w:rPr>
                <w:b/>
                <w:color w:val="FFFFFF"/>
                <w:sz w:val="14"/>
              </w:rPr>
              <w:t>/</w:t>
            </w:r>
            <w:r>
              <w:rPr>
                <w:rFonts w:ascii="Consolas" w:hAnsi="Consolas"/>
                <w:b/>
                <w:color w:val="FFFFFF"/>
                <w:sz w:val="14"/>
              </w:rPr>
              <w:t>xl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Estados y accesibilidad obligatorios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Login </w:t>
            </w:r>
            <w:r>
              <w:rPr>
                <w:rFonts w:ascii="Consolas" w:hAnsi="Consolas"/>
                <w:color w:val="4C1D95"/>
                <w:sz w:val="14"/>
              </w:rPr>
              <w:t>/login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Tarjeta sin sombra obligatoria, ancho disponible, padding 16-24; botón 100 %; teclado no tapa el campo/acción.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Tarjeta de 400 px centrada.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Igual, sin ampliar líneas.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Título </w:t>
            </w:r>
            <w:r>
              <w:rPr>
                <w:rFonts w:ascii="Consolas" w:hAnsi="Consolas"/>
                <w:color w:val="4C1D95"/>
                <w:sz w:val="14"/>
              </w:rPr>
              <w:t>h1</w:t>
            </w:r>
            <w:r>
              <w:rPr>
                <w:sz w:val="14"/>
              </w:rPr>
              <w:t xml:space="preserve">, autocomplete </w:t>
            </w:r>
            <w:r>
              <w:rPr>
                <w:rFonts w:ascii="Consolas" w:hAnsi="Consolas"/>
                <w:color w:val="4C1D95"/>
                <w:sz w:val="14"/>
              </w:rPr>
              <w:t>username/current-password</w:t>
            </w:r>
            <w:r>
              <w:rPr>
                <w:sz w:val="14"/>
              </w:rPr>
              <w:t>, mostrar contraseña, carga, error asociado y recuperación.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Dashboard estudiante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Header puede apilar título y sesión; acciones en lista 100 %; perfil y último ticket en una columna, priorizando último ticket.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Dos tarjetas si caben; acciones envueltas.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Dos columnas como hoy (</w:t>
            </w:r>
            <w:r>
              <w:rPr>
                <w:rFonts w:ascii="Consolas" w:hAnsi="Consolas"/>
                <w:color w:val="4C1D95"/>
                <w:sz w:val="14"/>
              </w:rPr>
              <w:t>client/src/pages/DashboardEstudiante.jsx:154-190</w:t>
            </w:r>
            <w:r>
              <w:rPr>
                <w:sz w:val="14"/>
              </w:rPr>
              <w:t>).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Skeleton/carga, vacío y error separados; acciones con texto, sin emoji indispensable.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FAQ/autoservicio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Búsqueda en columna; categorías como botones de 44 px; modal en pantalla casi completa con footer fijo y cuerpo desplazable.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Buscador puede ser fila; contenido hasta 720 px.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Máximo 800 px actual.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Acordeón semántico, foco, Escape, resultados y pregunta “¿resolvió?”.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Crear ticket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Una columna; tipologías como radios/tarjetas apiladas o 2+1; ayuda visible; CTA fijo solo si no oculta contenido.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Tipologías en tres columnas; formulario ≤ 640 px.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Formulario centrado, sin espacio lateral funcional.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Validación por campo, sugerencias FAQ, prioridad textual, confirmación final con ID/SLA; carné textual para terceros.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Mis tickets/asignados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Chips con wrap o scroll local y selección visible; tarjeta apila ID, estado, prioridad, fecha y acción; botón de detalle 44 px.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Tarjeta en dos zonas; búsqueda/orden arriba.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Lista de 700-900 px o tabla opcional.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Carga/vacío/error, contador anunciado, filtros con </w:t>
            </w:r>
            <w:r>
              <w:rPr>
                <w:rFonts w:ascii="Consolas" w:hAnsi="Consolas"/>
                <w:color w:val="4C1D95"/>
                <w:sz w:val="14"/>
              </w:rPr>
              <w:t>aria-pressed</w:t>
            </w:r>
            <w:r>
              <w:rPr>
                <w:sz w:val="14"/>
              </w:rPr>
              <w:t>, descripción sin truncar al zoom.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Detalle/atención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Encabezado de resumen; filas se apilan etiqueta/valor cuando el valor es largo; cambio de estado después del contexto; timeline vertical; CTA 100 %.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Resumen y atención pueden ocupar dos columnas; historial debajo.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Contenido 960 px: columna principal y panel de acción sticky con cuidado de foco.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Estado no cromático, fecha límite, autor en historial, transiciones válidas, confirmación de escalar/cerrar, éxito in situ.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Encuesta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Grupo de cinco opciones puede ser escala horizontal si cada una conserva 44 px; a 320 px usar botones compactos 44 px o lista verbal.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Tarjeta 500 px.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Igual.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Radios con “n de 5” y extremos “Muy mala/Muy buena”; error en contexto y confirmación no nativa.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Dashboard agente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Acciones y KPI en una columna; vencidos como tarjetas; prioridad primero.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KPI 2+1; listas debajo.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Tres KPI y tabla como mejora progresiva.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Definición de KPI, actualización/fecha, enlace desde vencido, paginación anunciada.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Dashboard coordinador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Resumen crítico primero; KPI apilados; satisfacción sin carrusel obligatorio; vencidos/agentes como tarjetas; exportar en menú.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Dos columnas; tablas reducidas o scroll local.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Rejilla de 2-3 columnas y tablas completas.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Periodo y definición, sin datos/error, enlaces al ticket, exportación con progreso y confirmación.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Gestión de conocimiento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Header en dos filas; filtro 100 %; artículos como tarjetas; editor modal de pantalla completa, toolbar con wrap.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Tabla simplificada o tarjetas; modal 90 %.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Tabla y modal de 600 px como base actual.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Semántica de editor, foco, borrado seguro, vista previa, éxito/error anunciado.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Crear estudiante/agente y contraseña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Una columna, tarjeta sin márgenes desperdiciados, botones apilados en 320 px.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Botones en fila; tarjeta 500 px.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Igual.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Reglas previas, autocomplete apropiado, errores por campo, confirmar antes de descartar y diálogo accesible.</w:t>
            </w:r>
          </w:p>
        </w:tc>
      </w:tr>
    </w:tbl>
    <w:p>
      <w:pPr>
        <w:pStyle w:val="Heading2"/>
      </w:pPr>
      <w:r>
        <w:t>5.3.6 Guía de construcción del prototipo en Figma y FigJam</w:t>
      </w:r>
    </w:p>
    <w:p>
      <w:r>
        <w:t xml:space="preserve">El recurso proporcionado es un </w:t>
      </w:r>
      <w:r>
        <w:rPr>
          <w:b/>
        </w:rPr>
        <w:t>tablero FigJam externo</w:t>
      </w:r>
      <w:r>
        <w:t xml:space="preserve">, adecuado para descubrimiento, recorridos, afinidad y navegación, pero no para mantener los frames interactivos finales: CRM Soporte, tablero FigJam (https://www.figma.com/board/QPY3vITCHn3jSwwnKO8Eek/CRM-Soporte?node-id=0-1&amp;t=HDb3VODI9prCUwkG-1). No se editó el tablero como parte de esta actualización documental. Los frames del prototipo deben transferirse a un archivo </w:t>
      </w:r>
      <w:r>
        <w:rPr>
          <w:b/>
        </w:rPr>
        <w:t>Figma Design</w:t>
      </w:r>
      <w:r>
        <w:t xml:space="preserve"> separado y enlazarse desde el tablero. Este informe no afirma que el enlace sea público, esté completo o haya sido validado.</w:t>
      </w:r>
    </w:p>
    <w:p>
      <w:r>
        <w:rPr>
          <w:b/>
        </w:rPr>
        <w:t>Estructura recomendada del tablero FigJam</w:t>
      </w:r>
    </w:p>
    <w:p>
      <w:pPr>
        <w:pStyle w:val="ListNumber"/>
      </w:pPr>
      <w:r>
        <w:t xml:space="preserve">Crear zonas </w:t>
      </w:r>
      <w:r>
        <w:rPr>
          <w:rFonts w:ascii="Consolas" w:hAnsi="Consolas"/>
          <w:color w:val="4C1D95"/>
          <w:sz w:val="17"/>
        </w:rPr>
        <w:t>00 Alcance</w:t>
      </w:r>
      <w:r>
        <w:t xml:space="preserve">, </w:t>
      </w:r>
      <w:r>
        <w:rPr>
          <w:rFonts w:ascii="Consolas" w:hAnsi="Consolas"/>
          <w:color w:val="4C1D95"/>
          <w:sz w:val="17"/>
        </w:rPr>
        <w:t>01 Evidencia del repositorio</w:t>
      </w:r>
      <w:r>
        <w:t xml:space="preserve">, </w:t>
      </w:r>
      <w:r>
        <w:rPr>
          <w:rFonts w:ascii="Consolas" w:hAnsi="Consolas"/>
          <w:color w:val="4C1D95"/>
          <w:sz w:val="17"/>
        </w:rPr>
        <w:t>02 Contexto y personas</w:t>
      </w:r>
      <w:r>
        <w:t xml:space="preserve">, </w:t>
      </w:r>
      <w:r>
        <w:rPr>
          <w:rFonts w:ascii="Consolas" w:hAnsi="Consolas"/>
          <w:color w:val="4C1D95"/>
          <w:sz w:val="17"/>
        </w:rPr>
        <w:t>03 Journey maps</w:t>
      </w:r>
      <w:r>
        <w:t xml:space="preserve">, </w:t>
      </w:r>
      <w:r>
        <w:rPr>
          <w:rFonts w:ascii="Consolas" w:hAnsi="Consolas"/>
          <w:color w:val="4C1D95"/>
          <w:sz w:val="17"/>
        </w:rPr>
        <w:t>04 Arquitectura</w:t>
      </w:r>
      <w:r>
        <w:t xml:space="preserve">, </w:t>
      </w:r>
      <w:r>
        <w:rPr>
          <w:rFonts w:ascii="Consolas" w:hAnsi="Consolas"/>
          <w:color w:val="4C1D95"/>
          <w:sz w:val="17"/>
        </w:rPr>
        <w:t>05 Hallazgos</w:t>
      </w:r>
      <w:r>
        <w:t xml:space="preserve">, </w:t>
      </w:r>
      <w:r>
        <w:rPr>
          <w:rFonts w:ascii="Consolas" w:hAnsi="Consolas"/>
          <w:color w:val="4C1D95"/>
          <w:sz w:val="17"/>
        </w:rPr>
        <w:t>06 Priorización</w:t>
      </w:r>
      <w:r>
        <w:t xml:space="preserve"> y </w:t>
      </w:r>
      <w:r>
        <w:rPr>
          <w:rFonts w:ascii="Consolas" w:hAnsi="Consolas"/>
          <w:color w:val="4C1D95"/>
          <w:sz w:val="17"/>
        </w:rPr>
        <w:t>07 Decisiones</w:t>
      </w:r>
      <w:r>
        <w:t>.</w:t>
      </w:r>
    </w:p>
    <w:p>
      <w:pPr>
        <w:pStyle w:val="ListNumber"/>
      </w:pPr>
      <w:r>
        <w:t>Copiar las tres personas y recorridos como hipótesis, marcados “Pendiente de investigación”. Usar un color para evidencia y otro para supuestos.</w:t>
      </w:r>
    </w:p>
    <w:p>
      <w:pPr>
        <w:pStyle w:val="ListNumber"/>
      </w:pPr>
      <w:r>
        <w:t>Añadir cada hallazgo H/WCAG con vínculo a la ruta o archivo, severidad, responsable y decisión.</w:t>
      </w:r>
    </w:p>
    <w:p>
      <w:pPr>
        <w:pStyle w:val="ListNumber"/>
      </w:pPr>
      <w:r>
        <w:t>Mantener un registro fechado de decisiones para carné, transiciones, permisos y contenido de SLA.</w:t>
      </w:r>
    </w:p>
    <w:p>
      <w:pPr>
        <w:pStyle w:val="ListNumber"/>
      </w:pPr>
      <w:r>
        <w:t>Enlazar el archivo Figma Design y las sesiones de prueba; no colocar datos personales reales.</w:t>
      </w:r>
    </w:p>
    <w:p>
      <w:r>
        <w:rPr>
          <w:b/>
        </w:rPr>
        <w:t>Estructura recomendada del archivo Figma Design</w:t>
      </w:r>
    </w:p>
    <w:p>
      <w:pPr>
        <w:pStyle w:val="ListNumber"/>
      </w:pPr>
      <w:r>
        <w:t xml:space="preserve">Páginas: </w:t>
      </w:r>
      <w:r>
        <w:rPr>
          <w:rFonts w:ascii="Consolas" w:hAnsi="Consolas"/>
          <w:color w:val="4C1D95"/>
          <w:sz w:val="17"/>
        </w:rPr>
        <w:t>00 Cover interno</w:t>
      </w:r>
      <w:r>
        <w:t xml:space="preserve">, </w:t>
      </w:r>
      <w:r>
        <w:rPr>
          <w:rFonts w:ascii="Consolas" w:hAnsi="Consolas"/>
          <w:color w:val="4C1D95"/>
          <w:sz w:val="17"/>
        </w:rPr>
        <w:t>01 Foundations</w:t>
      </w:r>
      <w:r>
        <w:t xml:space="preserve">, </w:t>
      </w:r>
      <w:r>
        <w:rPr>
          <w:rFonts w:ascii="Consolas" w:hAnsi="Consolas"/>
          <w:color w:val="4C1D95"/>
          <w:sz w:val="17"/>
        </w:rPr>
        <w:t>02 Components</w:t>
      </w:r>
      <w:r>
        <w:t xml:space="preserve">, </w:t>
      </w:r>
      <w:r>
        <w:rPr>
          <w:rFonts w:ascii="Consolas" w:hAnsi="Consolas"/>
          <w:color w:val="4C1D95"/>
          <w:sz w:val="17"/>
        </w:rPr>
        <w:t>03 Patterns</w:t>
      </w:r>
      <w:r>
        <w:t xml:space="preserve">, </w:t>
      </w:r>
      <w:r>
        <w:rPr>
          <w:rFonts w:ascii="Consolas" w:hAnsi="Consolas"/>
          <w:color w:val="4C1D95"/>
          <w:sz w:val="17"/>
        </w:rPr>
        <w:t>04 Student</w:t>
      </w:r>
      <w:r>
        <w:t xml:space="preserve">, </w:t>
      </w:r>
      <w:r>
        <w:rPr>
          <w:rFonts w:ascii="Consolas" w:hAnsi="Consolas"/>
          <w:color w:val="4C1D95"/>
          <w:sz w:val="17"/>
        </w:rPr>
        <w:t>05 Agent</w:t>
      </w:r>
      <w:r>
        <w:t xml:space="preserve">, </w:t>
      </w:r>
      <w:r>
        <w:rPr>
          <w:rFonts w:ascii="Consolas" w:hAnsi="Consolas"/>
          <w:color w:val="4C1D95"/>
          <w:sz w:val="17"/>
        </w:rPr>
        <w:t>06 Coordinator</w:t>
      </w:r>
      <w:r>
        <w:t xml:space="preserve">, </w:t>
      </w:r>
      <w:r>
        <w:rPr>
          <w:rFonts w:ascii="Consolas" w:hAnsi="Consolas"/>
          <w:color w:val="4C1D95"/>
          <w:sz w:val="17"/>
        </w:rPr>
        <w:t>07 Prototype</w:t>
      </w:r>
      <w:r>
        <w:t xml:space="preserve">, </w:t>
      </w:r>
      <w:r>
        <w:rPr>
          <w:rFonts w:ascii="Consolas" w:hAnsi="Consolas"/>
          <w:color w:val="4C1D95"/>
          <w:sz w:val="17"/>
        </w:rPr>
        <w:t>08 Test notes</w:t>
      </w:r>
      <w:r>
        <w:t xml:space="preserve">, </w:t>
      </w:r>
      <w:r>
        <w:rPr>
          <w:rFonts w:ascii="Consolas" w:hAnsi="Consolas"/>
          <w:color w:val="4C1D95"/>
          <w:sz w:val="17"/>
        </w:rPr>
        <w:t>99 Archive</w:t>
      </w:r>
      <w:r>
        <w:t>. La página interna no es una portada de este informe.</w:t>
      </w:r>
    </w:p>
    <w:p>
      <w:pPr>
        <w:pStyle w:val="ListNumber"/>
      </w:pPr>
      <w:r>
        <w:t>Definir variables de color, tipografía, espaciado, radio y elevación con los valores de 5.3.3; crear modos claros y semánticos antes de dibujar pantallas.</w:t>
      </w:r>
    </w:p>
    <w:p>
      <w:pPr>
        <w:pStyle w:val="ListNumber"/>
      </w:pPr>
      <w:r>
        <w:t>Construir átomos y moléculas con Auto Layout, propiedades de componente y variantes de todos los estados. No convertir texto en contornos.</w:t>
      </w:r>
    </w:p>
    <w:p>
      <w:pPr>
        <w:pStyle w:val="ListNumber"/>
      </w:pPr>
      <w:r>
        <w:t>Crear organismos con constraints y anchos mínimo/máximo. Probar cada componente a 320, 390, 768 y 1440 px antes de componer páginas.</w:t>
      </w:r>
    </w:p>
    <w:p>
      <w:pPr>
        <w:pStyle w:val="ListNumber"/>
      </w:pPr>
      <w:r>
        <w:t xml:space="preserve">Crear frames base </w:t>
      </w:r>
      <w:r>
        <w:rPr>
          <w:rFonts w:ascii="Consolas" w:hAnsi="Consolas"/>
          <w:color w:val="4C1D95"/>
          <w:sz w:val="17"/>
        </w:rPr>
        <w:t>Mobile 360</w:t>
      </w:r>
      <w:r>
        <w:t xml:space="preserve">, </w:t>
      </w:r>
      <w:r>
        <w:rPr>
          <w:rFonts w:ascii="Consolas" w:hAnsi="Consolas"/>
          <w:color w:val="4C1D95"/>
          <w:sz w:val="17"/>
        </w:rPr>
        <w:t>Tablet 768</w:t>
      </w:r>
      <w:r>
        <w:t xml:space="preserve">, </w:t>
      </w:r>
      <w:r>
        <w:rPr>
          <w:rFonts w:ascii="Consolas" w:hAnsi="Consolas"/>
          <w:color w:val="4C1D95"/>
          <w:sz w:val="17"/>
        </w:rPr>
        <w:t>Desktop 1440</w:t>
      </w:r>
      <w:r>
        <w:t>; añadir 320 como prueba de estrés, no como diseño alternativo independiente.</w:t>
      </w:r>
    </w:p>
    <w:p>
      <w:pPr>
        <w:pStyle w:val="ListNumber"/>
      </w:pPr>
      <w:r>
        <w:t>Incluir estados de carga, vacío, error, éxito, permiso denegado, sesión expirada y contenido largo. Los prototipos solo de “camino feliz” no son suficientes.</w:t>
      </w:r>
    </w:p>
    <w:p>
      <w:pPr>
        <w:pStyle w:val="ListNumber"/>
      </w:pPr>
      <w:r>
        <w:t>Nombrar capas y componentes por función (</w:t>
      </w:r>
      <w:r>
        <w:rPr>
          <w:rFonts w:ascii="Consolas" w:hAnsi="Consolas"/>
          <w:color w:val="4C1D95"/>
          <w:sz w:val="17"/>
        </w:rPr>
        <w:t>TicketCard/State/Overdue</w:t>
      </w:r>
      <w:r>
        <w:t>), establecer orden de tabulación, anotaciones de lector de pantalla y notas de comportamiento que Figma no simula.</w:t>
      </w:r>
    </w:p>
    <w:p>
      <w:pPr>
        <w:pStyle w:val="ListNumber"/>
      </w:pPr>
      <w:r>
        <w:t>Conectar flujos por rol con puntos de inicio separados. Usar overlays para diálogos, no para páginas completas; definir cierre, Escape conceptual y retorno de foco en las anotaciones.</w:t>
      </w:r>
    </w:p>
    <w:p>
      <w:pPr>
        <w:pStyle w:val="ListNumber"/>
      </w:pPr>
      <w:r>
        <w:t>Ejecutar revisión de contraste y de tamaño; después, prueba interna de teclado conceptual y walkthrough con desarrollo/backend antes de usuarios.</w:t>
      </w:r>
    </w:p>
    <w:p>
      <w:pPr>
        <w:pStyle w:val="ListNumber"/>
      </w:pPr>
      <w:r>
        <w:t>Tras cada ronda, versionar el prototipo, vincular hallazgos a componentes y actualizar la matriz de trazabilidad.</w:t>
      </w:r>
    </w:p>
    <w:p>
      <w:r>
        <w:rPr>
          <w:b/>
        </w:rPr>
        <w:t>Mapa de navegación y enlaces del prototipo</w:t>
      </w:r>
    </w:p>
    <w:p>
      <w:r>
        <w:rPr>
          <w:rFonts w:ascii="Consolas" w:hAnsi="Consolas"/>
          <w:sz w:val="16"/>
        </w:rPr>
        <w:t>Público</w:t>
      </w:r>
    </w:p>
    <w:p>
      <w:r>
        <w:rPr>
          <w:rFonts w:ascii="Consolas" w:hAnsi="Consolas"/>
          <w:sz w:val="16"/>
        </w:rPr>
        <w:t>└─ Login</w:t>
      </w:r>
    </w:p>
    <w:p>
      <w:r>
        <w:rPr>
          <w:rFonts w:ascii="Consolas" w:hAnsi="Consolas"/>
          <w:sz w:val="16"/>
        </w:rPr>
        <w:t xml:space="preserve">   ├─ sesión inválida / recuperación</w:t>
      </w:r>
    </w:p>
    <w:p>
      <w:r>
        <w:rPr>
          <w:rFonts w:ascii="Consolas" w:hAnsi="Consolas"/>
          <w:sz w:val="16"/>
        </w:rPr>
        <w:t xml:space="preserve">   ├─ Estudiante → Dashboard estudiante</w:t>
      </w:r>
    </w:p>
    <w:p>
      <w:r>
        <w:rPr>
          <w:rFonts w:ascii="Consolas" w:hAnsi="Consolas"/>
          <w:sz w:val="16"/>
        </w:rPr>
        <w:t xml:space="preserve">   ├─ Agente → Dashboard agente</w:t>
      </w:r>
    </w:p>
    <w:p>
      <w:r>
        <w:rPr>
          <w:rFonts w:ascii="Consolas" w:hAnsi="Consolas"/>
          <w:sz w:val="16"/>
        </w:rPr>
        <w:t xml:space="preserve">   └─ Coordinador → Dashboard coordinador</w:t>
      </w:r>
    </w:p>
    <w:p>
      <w:r>
        <w:rPr>
          <w:rFonts w:ascii="Consolas" w:hAnsi="Consolas"/>
          <w:sz w:val="16"/>
        </w:rPr>
        <w:t>Estudiante</w:t>
      </w:r>
    </w:p>
    <w:p>
      <w:r>
        <w:rPr>
          <w:rFonts w:ascii="Consolas" w:hAnsi="Consolas"/>
          <w:sz w:val="16"/>
        </w:rPr>
        <w:t>├─ FAQ → Buscar → Categoría → Artículo → Resolvió / Crear ticket</w:t>
      </w:r>
    </w:p>
    <w:p>
      <w:r>
        <w:rPr>
          <w:rFonts w:ascii="Consolas" w:hAnsi="Consolas"/>
          <w:sz w:val="16"/>
        </w:rPr>
        <w:t>├─ Crear ticket → Sugerencias → Formulario → Confirmación → Detalle</w:t>
      </w:r>
    </w:p>
    <w:p>
      <w:r>
        <w:rPr>
          <w:rFonts w:ascii="Consolas" w:hAnsi="Consolas"/>
          <w:sz w:val="16"/>
        </w:rPr>
        <w:t>├─ Mis tickets → Filtrar → Detalle</w:t>
      </w:r>
    </w:p>
    <w:p>
      <w:r>
        <w:rPr>
          <w:rFonts w:ascii="Consolas" w:hAnsi="Consolas"/>
          <w:sz w:val="16"/>
        </w:rPr>
        <w:t>│  └─ Resuelto → Aceptar resolución → Encuesta → Confirmación</w:t>
      </w:r>
    </w:p>
    <w:p>
      <w:r>
        <w:rPr>
          <w:rFonts w:ascii="Consolas" w:hAnsi="Consolas"/>
          <w:sz w:val="16"/>
        </w:rPr>
        <w:t>├─ Cambiar contraseña</w:t>
      </w:r>
    </w:p>
    <w:p>
      <w:r>
        <w:rPr>
          <w:rFonts w:ascii="Consolas" w:hAnsi="Consolas"/>
          <w:sz w:val="16"/>
        </w:rPr>
        <w:t>└─ Cerrar sesión → Login</w:t>
      </w:r>
    </w:p>
    <w:p>
      <w:r>
        <w:rPr>
          <w:rFonts w:ascii="Consolas" w:hAnsi="Consolas"/>
          <w:sz w:val="16"/>
        </w:rPr>
        <w:t>Agente</w:t>
      </w:r>
    </w:p>
    <w:p>
      <w:r>
        <w:rPr>
          <w:rFonts w:ascii="Consolas" w:hAnsi="Consolas"/>
          <w:sz w:val="16"/>
        </w:rPr>
        <w:t>├─ Tickets asignados → Filtrar/ordenar → Detalle</w:t>
      </w:r>
    </w:p>
    <w:p>
      <w:r>
        <w:rPr>
          <w:rFonts w:ascii="Consolas" w:hAnsi="Consolas"/>
          <w:sz w:val="16"/>
        </w:rPr>
        <w:t>│  ├─ Cambiar estado → Confirmación</w:t>
      </w:r>
    </w:p>
    <w:p>
      <w:r>
        <w:rPr>
          <w:rFonts w:ascii="Consolas" w:hAnsi="Consolas"/>
          <w:sz w:val="16"/>
        </w:rPr>
        <w:t>│  └─ Escalar → Confirmar consecuencias → Resultado</w:t>
      </w:r>
    </w:p>
    <w:p>
      <w:r>
        <w:rPr>
          <w:rFonts w:ascii="Consolas" w:hAnsi="Consolas"/>
          <w:sz w:val="16"/>
        </w:rPr>
        <w:t>├─ Historial → Detalle</w:t>
      </w:r>
    </w:p>
    <w:p>
      <w:r>
        <w:rPr>
          <w:rFonts w:ascii="Consolas" w:hAnsi="Consolas"/>
          <w:sz w:val="16"/>
        </w:rPr>
        <w:t>├─ Crear ticket para estudiante → Confirmación</w:t>
      </w:r>
    </w:p>
    <w:p>
      <w:r>
        <w:rPr>
          <w:rFonts w:ascii="Consolas" w:hAnsi="Consolas"/>
          <w:sz w:val="16"/>
        </w:rPr>
        <w:t>├─ Base de conocimiento → Buscar → Crear/Editar/Eliminar</w:t>
      </w:r>
    </w:p>
    <w:p>
      <w:r>
        <w:rPr>
          <w:rFonts w:ascii="Consolas" w:hAnsi="Consolas"/>
          <w:sz w:val="16"/>
        </w:rPr>
        <w:t>├─ Altas de usuario (si permiso gerencial confirmado)</w:t>
      </w:r>
    </w:p>
    <w:p>
      <w:r>
        <w:rPr>
          <w:rFonts w:ascii="Consolas" w:hAnsi="Consolas"/>
          <w:sz w:val="16"/>
        </w:rPr>
        <w:t>└─ Cambiar contraseña / Cerrar sesión</w:t>
      </w:r>
    </w:p>
    <w:p>
      <w:r>
        <w:rPr>
          <w:rFonts w:ascii="Consolas" w:hAnsi="Consolas"/>
          <w:sz w:val="16"/>
        </w:rPr>
        <w:t>Coordinador</w:t>
      </w:r>
    </w:p>
    <w:p>
      <w:r>
        <w:rPr>
          <w:rFonts w:ascii="Consolas" w:hAnsi="Consolas"/>
          <w:sz w:val="16"/>
        </w:rPr>
        <w:t>├─ Dashboard → KPI / Satisfacción</w:t>
      </w:r>
    </w:p>
    <w:p>
      <w:r>
        <w:rPr>
          <w:rFonts w:ascii="Consolas" w:hAnsi="Consolas"/>
          <w:sz w:val="16"/>
        </w:rPr>
        <w:t>├─ SLA vencidos → Detalle de ticket → Cambiar estado</w:t>
      </w:r>
    </w:p>
    <w:p>
      <w:r>
        <w:rPr>
          <w:rFonts w:ascii="Consolas" w:hAnsi="Consolas"/>
          <w:sz w:val="16"/>
        </w:rPr>
        <w:t>├─ Tickets abiertos o todos (según decisión) → Detalle</w:t>
      </w:r>
    </w:p>
    <w:p>
      <w:r>
        <w:rPr>
          <w:rFonts w:ascii="Consolas" w:hAnsi="Consolas"/>
          <w:sz w:val="16"/>
        </w:rPr>
        <w:t>├─ Gestión de agentes → Editar especialidad → Confirmación</w:t>
      </w:r>
    </w:p>
    <w:p>
      <w:r>
        <w:rPr>
          <w:rFonts w:ascii="Consolas" w:hAnsi="Consolas"/>
          <w:sz w:val="16"/>
        </w:rPr>
        <w:t>├─ Exportar → Formato/periodo → Descarga o error</w:t>
      </w:r>
    </w:p>
    <w:p>
      <w:r>
        <w:rPr>
          <w:rFonts w:ascii="Consolas" w:hAnsi="Consolas"/>
          <w:sz w:val="16"/>
        </w:rPr>
        <w:t>├─ Base de conocimiento y altas</w:t>
      </w:r>
    </w:p>
    <w:p>
      <w:r>
        <w:rPr>
          <w:rFonts w:ascii="Consolas" w:hAnsi="Consolas"/>
          <w:sz w:val="16"/>
        </w:rPr>
        <w:t>└─ Cambiar contraseña / Cerrar sesión</w:t>
      </w:r>
    </w:p>
    <w:p>
      <w:pPr>
        <w:pStyle w:val="Heading2"/>
      </w:pPr>
      <w:r>
        <w:t>5.3.7 Matriz de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59"/>
        <w:gridCol w:w="2959"/>
        <w:gridCol w:w="2959"/>
        <w:gridCol w:w="2959"/>
        <w:gridCol w:w="2959"/>
      </w:tblGrid>
      <w:tr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Necesidad/persona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Requisito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Evidencia actual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Diseño/componente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Evaluación/criterio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Ana: resolver sin ticket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UX-R02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FAQ y creación separadas (</w:t>
            </w:r>
            <w:r>
              <w:rPr>
                <w:rFonts w:ascii="Consolas" w:hAnsi="Consolas"/>
                <w:color w:val="4C1D95"/>
                <w:sz w:val="14"/>
              </w:rPr>
              <w:t>DashboardEstudiante.jsx:69-83</w:t>
            </w:r>
            <w:r>
              <w:rPr>
                <w:sz w:val="14"/>
              </w:rPr>
              <w:t>)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SearchField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KnowledgeAccordion</w:t>
            </w:r>
            <w:r>
              <w:rPr>
                <w:sz w:val="14"/>
              </w:rPr>
              <w:t xml:space="preserve">, sugerencias en </w:t>
            </w:r>
            <w:r>
              <w:rPr>
                <w:rFonts w:ascii="Consolas" w:hAnsi="Consolas"/>
                <w:color w:val="4C1D95"/>
                <w:sz w:val="14"/>
              </w:rPr>
              <w:t>FormTemplate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T2; éxito autoservicio, SEQ y navegación con teclado.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Ana: registrar con certeza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UX-R03, UX-R04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b/>
                <w:sz w:val="14"/>
              </w:rPr>
              <w:t>Línea base:</w:t>
            </w:r>
            <w:r>
              <w:rPr>
                <w:sz w:val="14"/>
              </w:rPr>
              <w:t xml:space="preserve"> prioridad visible, sin confirmación y carné numérico. </w:t>
            </w:r>
            <w:r>
              <w:rPr>
                <w:b/>
                <w:sz w:val="14"/>
              </w:rPr>
              <w:t>Actual:</w:t>
            </w:r>
            <w:r>
              <w:rPr>
                <w:sz w:val="14"/>
              </w:rPr>
              <w:t xml:space="preserve"> confirmación persistente y carné </w:t>
            </w:r>
            <w:r>
              <w:rPr>
                <w:rFonts w:ascii="Consolas" w:hAnsi="Consolas"/>
                <w:color w:val="4C1D95"/>
                <w:sz w:val="14"/>
              </w:rPr>
              <w:t>9989-XX-XXXXX</w:t>
            </w:r>
            <w:r>
              <w:rPr>
                <w:sz w:val="14"/>
              </w:rPr>
              <w:t xml:space="preserve"> normalizado por API.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FormField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PriorityBadge</w:t>
            </w:r>
            <w:r>
              <w:rPr>
                <w:sz w:val="14"/>
              </w:rPr>
              <w:t>, página Confirmación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T3; ≥ 90 % éxito y recuerda ID/plazo.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Ana: seguir y cerrar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UX-R06, UX-R11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Listado, detalle, aceptación y estrellas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TicketCard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TicketTimeline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RatingGroup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T4/T7; comprensión ≥ 90 %, WCAG 1.4.1 y 4.1.2.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Carlos: priorizar carga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UX-R06, UX-R07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KPI y tabla vencidos (</w:t>
            </w:r>
            <w:r>
              <w:rPr>
                <w:rFonts w:ascii="Consolas" w:hAnsi="Consolas"/>
                <w:color w:val="4C1D95"/>
                <w:sz w:val="14"/>
              </w:rPr>
              <w:t>DashboardAgente.jsx:93-178</w:t>
            </w:r>
            <w:r>
              <w:rPr>
                <w:sz w:val="14"/>
              </w:rPr>
              <w:t>)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MetricsPanel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ResponsiveDataList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T5; caso crítico en ≤ 30 s; reflow a 320 px.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Carlos: transición segura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UX-R05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Selector sin secuencia (</w:t>
            </w:r>
            <w:r>
              <w:rPr>
                <w:rFonts w:ascii="Consolas" w:hAnsi="Consolas"/>
                <w:color w:val="4C1D95"/>
                <w:sz w:val="14"/>
              </w:rPr>
              <w:t>DetalleTicket.jsx:136-176</w:t>
            </w:r>
            <w:r>
              <w:rPr>
                <w:sz w:val="14"/>
              </w:rPr>
              <w:t>)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TicketStateForm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ModalDialog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T5; 0 transiciones inválidas, error asociado.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Carlos: escalar con control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UX-R05, UX-R09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Confirmación nativa y cambio a Abierto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EscalationDialog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Toast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T6; predice responsable/estado y completa sin error.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Marta: interpretar servicio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UX-R10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KPI sin periodo/definición (</w:t>
            </w:r>
            <w:r>
              <w:rPr>
                <w:rFonts w:ascii="Consolas" w:hAnsi="Consolas"/>
                <w:color w:val="4C1D95"/>
                <w:sz w:val="14"/>
              </w:rPr>
              <w:t>DashboardCoordinador.jsx:168-257</w:t>
            </w:r>
            <w:r>
              <w:rPr>
                <w:sz w:val="14"/>
              </w:rPr>
              <w:t>)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MetricCard</w:t>
            </w:r>
            <w:r>
              <w:rPr>
                <w:sz w:val="14"/>
              </w:rPr>
              <w:t>, filtro de periodo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T8; interpretación correcta y SEQ ≥ 5.5.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Marta: actuar sobre vencidos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UX-R07, UX-R10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Tabla sin enlace/adaptación (</w:t>
            </w:r>
            <w:r>
              <w:rPr>
                <w:rFonts w:ascii="Consolas" w:hAnsi="Consolas"/>
                <w:color w:val="4C1D95"/>
                <w:sz w:val="14"/>
              </w:rPr>
              <w:t>DashboardCoordinador.jsx:259-315</w:t>
            </w:r>
            <w:r>
              <w:rPr>
                <w:sz w:val="14"/>
              </w:rPr>
              <w:t>)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DataTable</w:t>
            </w:r>
            <w:r>
              <w:rPr>
                <w:sz w:val="14"/>
              </w:rPr>
              <w:t>/</w:t>
            </w:r>
            <w:r>
              <w:rPr>
                <w:rFonts w:ascii="Consolas" w:hAnsi="Consolas"/>
                <w:color w:val="4C1D95"/>
                <w:sz w:val="14"/>
              </w:rPr>
              <w:t>ResponsiveDataList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T8; abre caso crítico ≤ 45 s; WCAG 1.4.10.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Marta: gestionar/exportar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UX-R09, UX-R10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Edición y descargas con errores en consola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InlineEdit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ExportMenu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Toast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T9/T10; éxito ≥ 85 %, feedback anunciado.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Todos: acceso coherente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UX-R01, UX-R08, UX-R09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RBAC y múltiples patrones de feedback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AppHeader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RoleNavigation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ModalDialog</w:t>
            </w:r>
            <w:r>
              <w:rPr>
                <w:sz w:val="14"/>
              </w:rPr>
              <w:t>, alertas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Matriz de permisos; teclado 100 %; WCAG A/AA sin bloqueos.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Todos: identidad consistente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UX-R12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Paleta y fuente repetidas en estilos locales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Foundations/tokens y biblioteca Atomic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Revisión visual, contraste y regresión en breakpoints.</w:t>
            </w:r>
          </w:p>
        </w:tc>
      </w:tr>
    </w:tbl>
    <w:p>
      <w:pPr>
        <w:pStyle w:val="Heading2"/>
      </w:pPr>
      <w:r>
        <w:t>5.3.8 Backlog UX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59"/>
        <w:gridCol w:w="2959"/>
        <w:gridCol w:w="2959"/>
        <w:gridCol w:w="2959"/>
        <w:gridCol w:w="2959"/>
      </w:tblGrid>
      <w:tr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Trabajo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Valor/riesgo mitigado</w:t>
            </w:r>
          </w:p>
        </w:tc>
        <w:tc>
          <w:tcPr>
            <w:tcW w:type="dxa" w:w="2959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Criterio de terminado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Resuelto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UX-01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Imponer transiciones de estado y significado de Cerrado en UI y API.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Evita corrupción del proceso y errores críticos H05/H12.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Implementado: secuencia estricta hasta </w:t>
            </w:r>
            <w:r>
              <w:rPr>
                <w:rFonts w:ascii="Consolas" w:hAnsi="Consolas"/>
                <w:color w:val="4C1D95"/>
                <w:sz w:val="14"/>
              </w:rPr>
              <w:t>Resuelto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Cerrado</w:t>
            </w:r>
            <w:r>
              <w:rPr>
                <w:sz w:val="14"/>
              </w:rPr>
              <w:t xml:space="preserve"> solo por aceptación del estudiante.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Resuelto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UX-02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Unificar formato de carné entre campo y backend.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Evita identificar al estudiante incorrecto o bloquear creación.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Implementado: entrada </w:t>
            </w:r>
            <w:r>
              <w:rPr>
                <w:rFonts w:ascii="Consolas" w:hAnsi="Consolas"/>
                <w:color w:val="4C1D95"/>
                <w:sz w:val="14"/>
              </w:rPr>
              <w:t>9989-XX-XXXXX</w:t>
            </w:r>
            <w:r>
              <w:rPr>
                <w:sz w:val="14"/>
              </w:rPr>
              <w:t>, validación y normalización compacta para consulta/almacenamiento.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UX-03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Crear fundamentos y controles accesibles: foco, labels, error, botones, diálogo y regiones de estado.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Resuelve bloqueos WCAG transversales antes de replicarlos.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Componentes cumplen teclado, nombre/rol/estado, contraste y 44 px objetivo.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UX-04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Implementar layout mobile-first para creación, detalle y dashboards; adaptar tablas.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Corrige reflow y habilita tareas móviles del backlog.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Sin overflow de página a 320 px/400 %; pruebas visuales en seis anchos.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UX-05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Dar semántica y teclado a FAQ, artículos, modales y encuesta.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Elimina bloqueos para tecnología de asistencia.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T2/T7 completos con teclado, NVDA y VoiceOver; axe sin fallos críticos.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UX-06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Añadir feedback uniforme de carga, vacío, error y éxito; tratar 401/403 globalmente.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Reduce reintentos y decisiones con datos falsamente vacíos.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Estados demostrables en Storybook/Figma y pruebas de respuestas HTTP.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UX-07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Crear confirmación de ticket con ID, prioridad, fecha límite y acciones.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Aumenta certeza y reduce duplicados.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T3 alcanza umbral; doble clic no duplica.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UX-08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Integrar autoservicio de conocimiento en creación.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Puede reducir demanda y acelera solución.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Sugerencias preservan formulario; se mide apertura/resolución sin recolectar texto sensible.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UX-09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Rediseñar cola de agente: filtro activo, búsqueda, orden SLA y fecha límite.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Mejora eficiencia operacional.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T5 dentro de tiempo; filtros accesibles y persistentes.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UX-10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Clarificar dashboard coordinador: periodos, definiciones, vencidos accionables y exportación con feedback.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Sustenta decisiones y reduce ambigüedad.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T8/T10 cumplen objetivos; móvil y escritorio verificados.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UX-11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Corregir nombre/alcance de “Todos los tickets” y añadir filtros acordados.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Evita interpretación incorrecta de datos.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Etiqueta, endpoint y estado vacío coinciden; prueba de contenido.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UX-12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Revisar autorización/propiedad del detalle y permisos de gestión de conocimiento.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Riesgo de privacidad y coherencia de rol detectado durante UX.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Decisión de seguridad aprobada y pruebas negativas por rol/propiedad.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P2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UX-13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Consolidar Atomic Design y eliminar duplicación gradual de cards, headers, badges e </w:t>
            </w:r>
            <w:r>
              <w:rPr>
                <w:rFonts w:ascii="Consolas" w:hAnsi="Consolas"/>
                <w:color w:val="4C1D95"/>
                <w:sz w:val="14"/>
              </w:rPr>
              <w:t>InfoRow</w:t>
            </w:r>
            <w:r>
              <w:rPr>
                <w:sz w:val="14"/>
              </w:rPr>
              <w:t>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Consistencia y menor costo de corrección.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Inventario implementado sin cambiar comportamiento no relacionado; regresión visual.</w:t>
            </w:r>
          </w:p>
        </w:tc>
      </w:tr>
      <w:tr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P2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UX-14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Mejorar editor de conocimiento y reemplazar </w:t>
            </w:r>
            <w:r>
              <w:rPr>
                <w:rFonts w:ascii="Consolas" w:hAnsi="Consolas"/>
                <w:color w:val="4C1D95"/>
                <w:sz w:val="14"/>
              </w:rPr>
              <w:t>document.execCommand</w:t>
            </w:r>
            <w:r>
              <w:rPr>
                <w:sz w:val="14"/>
              </w:rPr>
              <w:t>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Robustez, accesibilidad y mantenibilidad.</w:t>
            </w:r>
          </w:p>
        </w:tc>
        <w:tc>
          <w:tcPr>
            <w:tcW w:type="dxa" w:w="2959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Editor soportado, semántico, con vista previa y pruebas de pegado/formato.</w:t>
            </w:r>
          </w:p>
        </w:tc>
      </w:tr>
      <w:tr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P2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UX-15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Instrumentar métricas de 5.1.9 con privacidad y ejecutar dos rondas.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Convierte hipótesis en evidencia.</w:t>
            </w:r>
          </w:p>
        </w:tc>
        <w:tc>
          <w:tcPr>
            <w:tcW w:type="dxa" w:w="2959"/>
          </w:tcPr>
          <w:p>
            <w:r>
              <w:rPr>
                <w:sz w:val="14"/>
              </w:rPr>
            </w:r>
            <w:r>
              <w:rPr>
                <w:sz w:val="14"/>
              </w:rPr>
              <w:t>Protocolo/consentimiento, muestra segmentada, informe y backlog reordenado.</w:t>
            </w:r>
          </w:p>
        </w:tc>
      </w:tr>
    </w:tbl>
    <w:p>
      <w:r>
        <w:t>El orden P0-P2 expresa riesgo de experiencia y accesibilidad, no estimación técnica. Debe combinarse con seguridad, arquitectura y capacidad del equipo antes de comprometer una entrega.</w:t>
      </w:r>
    </w:p>
    <w:p>
      <w:pPr>
        <w:pStyle w:val="Heading2"/>
      </w:pPr>
      <w:r>
        <w:t>5.3.9 Limitaciones y condiciones de validez</w:t>
      </w:r>
    </w:p>
    <w:p>
      <w:pPr>
        <w:pStyle w:val="ListBullet"/>
      </w:pPr>
      <w:r>
        <w:t>El análisis se basa en archivos del repositorio y no en observación del sistema desplegado; no se verificaron base de datos, latencia, navegadores ni contenido real.</w:t>
      </w:r>
    </w:p>
    <w:p>
      <w:pPr>
        <w:pStyle w:val="ListBullet"/>
      </w:pPr>
      <w:r>
        <w:t>No se realizaron entrevistas, pruebas de usabilidad, card sorting, tree testing ni mediciones SUS/SEQ. Personas, emociones, frecuencias y objetivos son hipótesis explícitas.</w:t>
      </w:r>
    </w:p>
    <w:p>
      <w:pPr>
        <w:pStyle w:val="ListBullet"/>
      </w:pPr>
      <w:r>
        <w:t>No se ejecutaron herramientas de accesibilidad ni pruebas con tecnologías de asistencia; la matriz WCAG es preliminar y no declara conformidad A, AA o AAA.</w:t>
      </w:r>
    </w:p>
    <w:p>
      <w:pPr>
        <w:pStyle w:val="ListBullet"/>
      </w:pPr>
      <w:r>
        <w:t>No se midieron contrastes de todas las combinaciones renderizadas ni tamaños finales, pues estilos, zoom, navegador y datos pueden alterar el resultado.</w:t>
      </w:r>
    </w:p>
    <w:p>
      <w:pPr>
        <w:pStyle w:val="ListBullet"/>
      </w:pPr>
      <w:r>
        <w:t>ISO 9241-210 e ISO 9241-11 se utilizan como marco de proceso y medición; este documento no concede ni implica certificación ISO.</w:t>
      </w:r>
    </w:p>
    <w:p>
      <w:pPr>
        <w:pStyle w:val="ListBullet"/>
      </w:pPr>
      <w:r>
        <w:t>El tablero enlazado es una referencia externa de FigJam. No se editó ni se inspeccionaron su contenido o permisos durante esta actualización; los prototipos interactivos deben residir en un archivo Figma Design enlazado.</w:t>
      </w:r>
    </w:p>
    <w:p>
      <w:pPr>
        <w:pStyle w:val="ListBullet"/>
      </w:pPr>
      <w:r>
        <w:t>Algunas diferencias históricas de nomenclatura aún requieren decisión de producto. El formato de carné, su normalización, las transiciones de estado y la primera capa responsive ya están implementados y se documentan en 5.3.10.</w:t>
      </w:r>
    </w:p>
    <w:p>
      <w:pPr>
        <w:pStyle w:val="ListBullet"/>
      </w:pPr>
      <w:r>
        <w:t>Las referencias de línea corresponden a la línea base examinada entre el 22 y el 23 de octubre de 2026 y pueden desplazarse tras las modificaciones; la ruta del archivo sigue siendo la referencia estable.</w:t>
      </w:r>
    </w:p>
    <w:p>
      <w:pPr>
        <w:pStyle w:val="Heading2"/>
      </w:pPr>
      <w:r>
        <w:t>5.3.10 Evidencia de implementación posterior al diagnóstico</w:t>
      </w:r>
    </w:p>
    <w:p>
      <w:r>
        <w:t>Las siguientes acciones se ejecutaron como primera iteración. Reducen riesgos concretos, pero no reemplazan las pruebas con usuarios, tecnologías de asistencia y dispositivos definidas en 5.1.9.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8"/>
        <w:gridCol w:w="3698"/>
        <w:gridCol w:w="3698"/>
        <w:gridCol w:w="3698"/>
      </w:tblGrid>
      <w:tr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Mejora implementada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Evidencia en el repositorio</w:t>
            </w:r>
          </w:p>
        </w:tc>
        <w:tc>
          <w:tcPr>
            <w:tcW w:type="dxa" w:w="3698"/>
            <w:shd w:fill="5B21B6"/>
          </w:tcPr>
          <w:p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Estado de validación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Fundamentos visuales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Tokens compartidos que conservan </w:t>
            </w:r>
            <w:r>
              <w:rPr>
                <w:rFonts w:ascii="Consolas" w:hAnsi="Consolas"/>
                <w:color w:val="4C1D95"/>
                <w:sz w:val="14"/>
              </w:rPr>
              <w:t>#1a1a2e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#6c3483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#f4f4f4</w:t>
            </w:r>
            <w:r>
              <w:rPr>
                <w:sz w:val="14"/>
              </w:rPr>
              <w:t xml:space="preserve">, tarjetas blancas y la pila </w:t>
            </w:r>
            <w:r>
              <w:rPr>
                <w:rFonts w:ascii="Consolas" w:hAnsi="Consolas"/>
                <w:color w:val="4C1D95"/>
                <w:sz w:val="14"/>
              </w:rPr>
              <w:t>system-ui</w:t>
            </w:r>
            <w:r>
              <w:rPr>
                <w:sz w:val="14"/>
              </w:rPr>
              <w:t>, Segoe UI y Roboto.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client/src/index.css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Compilación y lint completados; falta regresión visual formal.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Mobile-first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Reflow de headers, acciones, grids de dos/tres columnas, formularios, tarjetas, detalle y encuesta; tablas operativas con scroll local identificado.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client/src/index.css</w:t>
            </w:r>
            <w:r>
              <w:rPr>
                <w:sz w:val="14"/>
              </w:rPr>
              <w:t xml:space="preserve">; clases </w:t>
            </w:r>
            <w:r>
              <w:rPr>
                <w:rFonts w:ascii="Consolas" w:hAnsi="Consolas"/>
                <w:color w:val="4C1D95"/>
                <w:sz w:val="14"/>
              </w:rPr>
              <w:t>crm-*</w:t>
            </w:r>
            <w:r>
              <w:rPr>
                <w:sz w:val="14"/>
              </w:rPr>
              <w:t xml:space="preserve"> en dashboards y flujos de tickets.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Build completado; pendiente matriz manual 320/390/768/1024/1440 y zoom 400 %.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Atomic Design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Se añadieron un átomo de feedback y una molécula de campo; se centralizaron patrones de foco, controles y layouts.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client/src/components/atoms/FeedbackMessage.jsx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client/src/components/molecules/FormField.jsx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Usados en login, creación, encuesta y cambio de contraseña.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Autenticación y recuperación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Estado de envío en login, autocomplete, error anunciado, redirección correcta por rol y manejo global de sesión expirada.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client/src/pages/Login.jsx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client/src/services/api.js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client/src/components/RutaProtegida.jsx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Lint/build completados; pendiente prueba E2E de expiración.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Navegación y permisos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Ruta 404, salto al contenido, altas de usuario restringidas a Coordinador y retorno por rol corregido.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client/src/App.jsx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client/src/pages/NoEncontrado.jsx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Rutas compiladas; backend mantiene autorización.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Formularios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Labels asociados, ayuda anticipada, carné textual </w:t>
            </w:r>
            <w:r>
              <w:rPr>
                <w:rFonts w:ascii="Consolas" w:hAnsi="Consolas"/>
                <w:color w:val="4C1D95"/>
                <w:sz w:val="14"/>
              </w:rPr>
              <w:t>9989-XX-XXXXX</w:t>
            </w:r>
            <w:r>
              <w:rPr>
                <w:sz w:val="14"/>
              </w:rPr>
              <w:t>, tipología con estado anunciado y confirmación persistente con ID. Para creación por soporte, la API valida la máscara y elimina guiones antes de buscar el carné compacto.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client/src/pages/CrearTicket.jsx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server/src/controllers/ticket.controller.js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Build completado; creación requiere prueba funcional por rol.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Tickets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Filtros con </w:t>
            </w:r>
            <w:r>
              <w:rPr>
                <w:rFonts w:ascii="Consolas" w:hAnsi="Consolas"/>
                <w:color w:val="4C1D95"/>
                <w:sz w:val="14"/>
              </w:rPr>
              <w:t>aria-pressed</w:t>
            </w:r>
            <w:r>
              <w:rPr>
                <w:sz w:val="14"/>
              </w:rPr>
              <w:t>, objetivos táctiles, tarjetas móviles, nombres accesibles y continuidad de encuesta tras cerrar.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HistorialTickets.jsx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TicketsAsignados.jsx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DetalleTicket.jsx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Flujo compilado; pendiente recorrido real completo.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Estados y propiedad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Flujo estricto </w:t>
            </w:r>
            <w:r>
              <w:rPr>
                <w:rFonts w:ascii="Consolas" w:hAnsi="Consolas"/>
                <w:color w:val="4C1D95"/>
                <w:sz w:val="14"/>
              </w:rPr>
              <w:t>Abierto → EnProceso → Pendiente → Resuelto</w:t>
            </w:r>
            <w:r>
              <w:rPr>
                <w:sz w:val="14"/>
              </w:rPr>
              <w:t xml:space="preserve"> en API y UI. Agente/Coordinación no pueden establecer </w:t>
            </w:r>
            <w:r>
              <w:rPr>
                <w:rFonts w:ascii="Consolas" w:hAnsi="Consolas"/>
                <w:color w:val="4C1D95"/>
                <w:sz w:val="14"/>
              </w:rPr>
              <w:t>Cerrado</w:t>
            </w:r>
            <w:r>
              <w:rPr>
                <w:sz w:val="14"/>
              </w:rPr>
              <w:t xml:space="preserve">; solo el Estudiante propietario cierra al aceptar desde </w:t>
            </w:r>
            <w:r>
              <w:rPr>
                <w:rFonts w:ascii="Consolas" w:hAnsi="Consolas"/>
                <w:color w:val="4C1D95"/>
                <w:sz w:val="14"/>
              </w:rPr>
              <w:t>Resuelto</w:t>
            </w:r>
            <w:r>
              <w:rPr>
                <w:sz w:val="14"/>
              </w:rPr>
              <w:t>. El detalle y la encuesta validan propiedad/asignación.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survey.service.js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ticket.controller.js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client/src/pages/DetalleTicket.jsx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Sintaxis validada; pendiente matriz de integración negativa por rol.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Migraciones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Ejecutor de migraciones SQL numeradas con tabla de versiones, checksum, bloqueo asesor y transacción por archivo. El comando vigente es </w:t>
            </w:r>
            <w:r>
              <w:rPr>
                <w:rFonts w:ascii="Consolas" w:hAnsi="Consolas"/>
                <w:color w:val="4C1D95"/>
                <w:sz w:val="14"/>
              </w:rPr>
              <w:t>npm run db:migrate</w:t>
            </w:r>
            <w:r>
              <w:rPr>
                <w:sz w:val="14"/>
              </w:rPr>
              <w:t xml:space="preserve"> desde </w:t>
            </w:r>
            <w:r>
              <w:rPr>
                <w:rFonts w:ascii="Consolas" w:hAnsi="Consolas"/>
                <w:color w:val="4C1D95"/>
                <w:sz w:val="14"/>
              </w:rPr>
              <w:t>server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server/src/scripts/migrate.js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server/src/migrations/001_ticket_workflow.sql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server/package.json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Código inspeccionado y sintaxis validada; pendiente prueba repetida sobre una base aislada. No se alteraron ni publicaron credenciales.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Asignación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Round Robin transaccional por coincidencia exacta de especialidad para tickets creados por Estudiante o Coordinador; autoasignación cuando crea un Agente; respaldo sin asignar si no existe candidato.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server/src/services/ticket.service.js</w:t>
            </w:r>
            <w:r>
              <w:rPr>
                <w:sz w:val="14"/>
              </w:rPr>
              <w:t xml:space="preserve">; tabla </w:t>
            </w:r>
            <w:r>
              <w:rPr>
                <w:rFonts w:ascii="Consolas" w:hAnsi="Consolas"/>
                <w:color w:val="4C1D95"/>
                <w:sz w:val="14"/>
              </w:rPr>
              <w:t>asignacion_cursor</w:t>
            </w:r>
            <w:r>
              <w:rPr>
                <w:sz w:val="14"/>
              </w:rPr>
              <w:t xml:space="preserve"> de la migración 001.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Código inspeccionado; pendientes pruebas de integración y carga concurrente en el entorno objetivo.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Prioridad y SLA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El cambio de prioridad está limitado a Agente asignado o Coordinación y a </w:t>
            </w:r>
            <w:r>
              <w:rPr>
                <w:rFonts w:ascii="Consolas" w:hAnsi="Consolas"/>
                <w:color w:val="4C1D95"/>
                <w:sz w:val="14"/>
              </w:rPr>
              <w:t>Abierto</w:t>
            </w:r>
            <w:r>
              <w:rPr>
                <w:sz w:val="14"/>
              </w:rPr>
              <w:t xml:space="preserve">, </w:t>
            </w:r>
            <w:r>
              <w:rPr>
                <w:rFonts w:ascii="Consolas" w:hAnsi="Consolas"/>
                <w:color w:val="4C1D95"/>
                <w:sz w:val="14"/>
              </w:rPr>
              <w:t>EnProceso</w:t>
            </w:r>
            <w:r>
              <w:rPr>
                <w:sz w:val="14"/>
              </w:rPr>
              <w:t xml:space="preserve"> o </w:t>
            </w:r>
            <w:r>
              <w:rPr>
                <w:rFonts w:ascii="Consolas" w:hAnsi="Consolas"/>
                <w:color w:val="4C1D95"/>
                <w:sz w:val="14"/>
              </w:rPr>
              <w:t>Pendiente</w:t>
            </w:r>
            <w:r>
              <w:rPr>
                <w:sz w:val="14"/>
              </w:rPr>
              <w:t xml:space="preserve">; reinicia </w:t>
            </w:r>
            <w:r>
              <w:rPr>
                <w:rFonts w:ascii="Consolas" w:hAnsi="Consolas"/>
                <w:color w:val="4C1D95"/>
                <w:sz w:val="14"/>
              </w:rPr>
              <w:t>FechaLimiteSLA</w:t>
            </w:r>
            <w:r>
              <w:rPr>
                <w:sz w:val="14"/>
              </w:rPr>
              <w:t xml:space="preserve"> desde el cambio con 4/24/48 horas.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PUT /api/tickets/:idTicket/prioridad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ticket.service.js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DetalleTicket.jsx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Código inspeccionado; pendientes prueba de integración y verificación horaria del despliegue.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Reasignación y escalamiento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Candidatos y reasignación solo operan en estados activos y exigen especialidad igual a la tipología. El Agente asignado o Coordinación puede reasignar; el Agente asignado puede escalar al Coordinador, que queda </w:t>
            </w:r>
            <w:r>
              <w:rPr>
                <w:rFonts w:ascii="Consolas" w:hAnsi="Consolas"/>
                <w:color w:val="4C1D95"/>
                <w:sz w:val="14"/>
              </w:rPr>
              <w:t>Abierto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GET /:idTicket/candidatos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PUT /:idTicket/asignacion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PUT /:idTicket/escalar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ticket.service.js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Restricciones verificadas por inspección estática; pendiente E2E por rol.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Chat persistente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Conversación de texto persistida, ordenada y autorizada para propietario, asignado y Coordinación. Admite hasta 4,000 caracteres; Cerrado conserva lectura y bloquea escritura.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server/src/services/message.service.js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ticket-access.service.js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client/src/components/organisms/TicketChat.jsx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Código inspeccionado; pendiente E2E multiusuario y lector de pantalla.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Socket.IO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JWT en handshake, autorización antes de unir la sala, eventos cliente </w:t>
            </w:r>
            <w:r>
              <w:rPr>
                <w:rFonts w:ascii="Consolas" w:hAnsi="Consolas"/>
                <w:color w:val="4C1D95"/>
                <w:sz w:val="14"/>
              </w:rPr>
              <w:t>ticket:join</w:t>
            </w:r>
            <w:r>
              <w:rPr>
                <w:sz w:val="14"/>
              </w:rPr>
              <w:t>/</w:t>
            </w:r>
            <w:r>
              <w:rPr>
                <w:rFonts w:ascii="Consolas" w:hAnsi="Consolas"/>
                <w:color w:val="4C1D95"/>
                <w:sz w:val="14"/>
              </w:rPr>
              <w:t>ticket:leave</w:t>
            </w:r>
            <w:r>
              <w:rPr>
                <w:sz w:val="14"/>
              </w:rPr>
              <w:t xml:space="preserve"> y servidor </w:t>
            </w:r>
            <w:r>
              <w:rPr>
                <w:rFonts w:ascii="Consolas" w:hAnsi="Consolas"/>
                <w:color w:val="4C1D95"/>
                <w:sz w:val="14"/>
              </w:rPr>
              <w:t>ticket:message</w:t>
            </w:r>
            <w:r>
              <w:rPr>
                <w:sz w:val="14"/>
              </w:rPr>
              <w:t>/</w:t>
            </w:r>
            <w:r>
              <w:rPr>
                <w:rFonts w:ascii="Consolas" w:hAnsi="Consolas"/>
                <w:color w:val="4C1D95"/>
                <w:sz w:val="14"/>
              </w:rPr>
              <w:t>ticket:updated</w:t>
            </w:r>
            <w:r>
              <w:rPr>
                <w:sz w:val="14"/>
              </w:rPr>
              <w:t>. Tras reasignación, escalamiento o cambio de estado, se refresca la membresía: sockets sin acceso abandonan la sala; el nuevo asignado debe entrar al detalle y unirse con autorización vigente.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server/src/realtime.js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client/src/services/socket.js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TicketChat.jsx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ticket.service.js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Código inspeccionado; pendientes pruebas de integración, autorización de salas y reconexión en red degradada.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Paginación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Tamaño 15 para colas, historiales por rol, vencidos, agentes y conocimiento; tamaño 25 para la vista global de Coordinación. Componente compartido con estado anunciado.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Pagination.jsx</w:t>
            </w:r>
            <w:r>
              <w:rPr>
                <w:sz w:val="14"/>
              </w:rPr>
              <w:t xml:space="preserve">; constantes </w:t>
            </w:r>
            <w:r>
              <w:rPr>
                <w:rFonts w:ascii="Consolas" w:hAnsi="Consolas"/>
                <w:color w:val="4C1D95"/>
                <w:sz w:val="14"/>
              </w:rPr>
              <w:t>PAGE_SIZE</w:t>
            </w:r>
            <w:r>
              <w:rPr>
                <w:sz w:val="14"/>
              </w:rPr>
              <w:t xml:space="preserve"> de las páginas correspondientes.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Lint/build completados; pendiente prueba de foco con conjuntos extensos.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Reportes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Todos los endpoints de reporte son exclusivos de Coordinación. </w:t>
            </w:r>
            <w:r>
              <w:rPr>
                <w:rFonts w:ascii="Consolas" w:hAnsi="Consolas"/>
                <w:color w:val="4C1D95"/>
                <w:sz w:val="14"/>
              </w:rPr>
              <w:t>GET /api/metricas/tickets</w:t>
            </w:r>
            <w:r>
              <w:rPr>
                <w:sz w:val="14"/>
              </w:rPr>
              <w:t xml:space="preserve"> devuelve JSON; CSV/Excel de tickets incluyen ID, tipología, prioridad, estado, fechas, solución, estado SLA, agente y estudiante; el Excel de calificaciones incluye agente, promedio 1-5 y porcentaje.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server/src/routes/metrics.route.js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metrics.controller.js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metrics.service.js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Generación cubierta por el flujo del servidor; pendiente inspección con datos representativos y lectores de hoja de cálculo.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Gestión de agentes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Vista responsive con creación, edición accesible de especialidad, feedback y bienvenida una vez por sesión del navegador mediante </w:t>
            </w:r>
            <w:r>
              <w:rPr>
                <w:rFonts w:ascii="Consolas" w:hAnsi="Consolas"/>
                <w:color w:val="4C1D95"/>
                <w:sz w:val="14"/>
              </w:rPr>
              <w:t>sessionStorage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client/src/pages/GestionAgentes.jsx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Lint/build completados; pendiente E2E del ciclo de sesión.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Conocimiento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Búsqueda y presentación agrupada por categoría, con grupo </w:t>
            </w:r>
            <w:r>
              <w:rPr>
                <w:rFonts w:ascii="Consolas" w:hAnsi="Consolas"/>
                <w:color w:val="4C1D95"/>
                <w:sz w:val="14"/>
              </w:rPr>
              <w:t>General</w:t>
            </w:r>
            <w:r>
              <w:rPr>
                <w:sz w:val="14"/>
              </w:rPr>
              <w:t xml:space="preserve"> como respaldo; tabla para escritorio y tarjetas agrupadas para viewport estrecho.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client/src/pages/GestionConocimiento.jsx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PreguntasFrecuentes.jsx</w:t>
            </w:r>
            <w:r>
              <w:rPr>
                <w:sz w:val="14"/>
              </w:rPr>
              <w:t>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Lint/build completados; pendiente validación con contenido largo.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Encuesta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Escala con nombre “n de 5”, estado seleccionado, error contextual y confirmación no nativa.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client/src/pages/EncuestaTicket.jsx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Lint/build completados; pendiente lector de pantalla.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Diálogos y FAQ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Diálogo de contraseña con foco, Escape y restauración; acordeones FAQ nativos, modal accesible y contenido sanitizado.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client/src/components/CambiarPassword.jsx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client/src/pages/PreguntasFrecuentes.jsx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Lint/build completados; pendiente NVDA/VoiceOver.</w:t>
            </w:r>
          </w:p>
        </w:tc>
      </w:tr>
      <w:tr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Seguridad de contenido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Sanitización en servidor al crear/editar conocimiento y DOMPurify al presentar artículos existentes.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server/src/services/conocimiento.service.js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client/src/pages/PreguntasFrecuentes.jsx</w:t>
            </w:r>
          </w:p>
        </w:tc>
        <w:tc>
          <w:tcPr>
            <w:tcW w:type="dxa" w:w="3698"/>
          </w:tcPr>
          <w:p>
            <w:r>
              <w:rPr>
                <w:sz w:val="14"/>
              </w:rPr>
            </w:r>
            <w:r>
              <w:rPr>
                <w:sz w:val="14"/>
              </w:rPr>
              <w:t>Prueba de sanitización del servidor completada.</w:t>
            </w:r>
          </w:p>
        </w:tc>
      </w:tr>
      <w:tr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Inicialización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 xml:space="preserve">Semillas corregidas para IDs PostgreSQL y ejecución repetible; </w:t>
            </w:r>
            <w:r>
              <w:rPr>
                <w:rFonts w:ascii="Consolas" w:hAnsi="Consolas"/>
                <w:color w:val="4C1D95"/>
                <w:sz w:val="14"/>
              </w:rPr>
              <w:t>.env.example</w:t>
            </w:r>
            <w:r>
              <w:rPr>
                <w:sz w:val="14"/>
              </w:rPr>
              <w:t xml:space="preserve"> alineado con variables reales.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rFonts w:ascii="Consolas" w:hAnsi="Consolas"/>
                <w:color w:val="4C1D95"/>
                <w:sz w:val="14"/>
              </w:rPr>
              <w:t>server/src/scripts/seed*.js</w:t>
            </w:r>
            <w:r>
              <w:rPr>
                <w:sz w:val="14"/>
              </w:rPr>
              <w:t xml:space="preserve">; </w:t>
            </w:r>
            <w:r>
              <w:rPr>
                <w:rFonts w:ascii="Consolas" w:hAnsi="Consolas"/>
                <w:color w:val="4C1D95"/>
                <w:sz w:val="14"/>
              </w:rPr>
              <w:t>server/.env.example</w:t>
            </w:r>
          </w:p>
        </w:tc>
        <w:tc>
          <w:tcPr>
            <w:tcW w:type="dxa" w:w="3698"/>
            <w:shd w:fill="F8FAFC"/>
          </w:tcPr>
          <w:p>
            <w:r>
              <w:rPr>
                <w:sz w:val="14"/>
              </w:rPr>
            </w:r>
            <w:r>
              <w:rPr>
                <w:sz w:val="14"/>
              </w:rPr>
              <w:t>Esquema y semillas ejecutados correctamente contra Neon.</w:t>
            </w:r>
          </w:p>
        </w:tc>
      </w:tr>
    </w:tbl>
    <w:p>
      <w:r>
        <w:rPr>
          <w:b/>
        </w:rPr>
        <w:t>Deuda restante prioritaria.</w:t>
      </w:r>
      <w:r>
        <w:t xml:space="preserve"> Continúan pendientes la evaluación con usuarios, pruebas NVDA/VoiceOver, medición completa de contrastes, adaptación avanzada del editor de conocimiento, sustitución de </w:t>
      </w:r>
      <w:r>
        <w:rPr>
          <w:rFonts w:ascii="Consolas" w:hAnsi="Consolas"/>
          <w:color w:val="4C1D95"/>
          <w:sz w:val="17"/>
        </w:rPr>
        <w:t>document.execCommand</w:t>
      </w:r>
      <w:r>
        <w:t>, feedback uniforme en todas las pantallas secundarias, automatización E2E y evidencia visual en los breakpoints. Por ello no se declara conformidad WCAG 2.2 AA ni cumplimiento certificado de ISO 9241-210/11. El tablero FigJam permanece como referencia externa y no fue editado durante esta implementación o actualización documental.</w:t>
      </w:r>
    </w:p>
    <w:sectPr w:rsidR="00FC693F" w:rsidRPr="0006063C" w:rsidSect="00034616">
      <w:footerReference w:type="default" r:id="rId9"/>
      <w:pgSz w:w="16834" w:h="11909" w:orient="landscape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C1D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21B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diseno centrado en el usuario del Sistema de Soporte UMG</dc:title>
  <dc:subject/>
  <dc:creator>Proyecto Sistema de Soporte UMG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