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4A9" w:rsidRDefault="002914A9" w:rsidP="002914A9">
      <w:pPr>
        <w:pStyle w:val="Default"/>
        <w:ind w:firstLine="709"/>
        <w:jc w:val="center"/>
        <w:rPr>
          <w:rFonts w:ascii="Verdana" w:hAnsi="Verdana"/>
          <w:b/>
          <w:sz w:val="27"/>
          <w:szCs w:val="27"/>
        </w:rPr>
      </w:pPr>
      <w:r w:rsidRPr="002914A9">
        <w:rPr>
          <w:rFonts w:ascii="Verdana" w:hAnsi="Verdana"/>
          <w:b/>
          <w:sz w:val="27"/>
          <w:szCs w:val="27"/>
        </w:rPr>
        <w:t>Влияние нарушения звукопроизношения на формирование навыка чтения и письма</w:t>
      </w:r>
    </w:p>
    <w:p w:rsidR="002914A9" w:rsidRPr="002914A9" w:rsidRDefault="002914A9" w:rsidP="002914A9">
      <w:pPr>
        <w:pStyle w:val="Default"/>
        <w:ind w:firstLine="709"/>
        <w:jc w:val="center"/>
        <w:rPr>
          <w:rFonts w:ascii="Verdana" w:hAnsi="Verdana"/>
          <w:b/>
          <w:sz w:val="27"/>
          <w:szCs w:val="27"/>
        </w:rPr>
      </w:pPr>
    </w:p>
    <w:p w:rsidR="002914A9" w:rsidRPr="002914A9" w:rsidRDefault="002914A9" w:rsidP="002914A9">
      <w:pPr>
        <w:pStyle w:val="Default"/>
        <w:ind w:firstLine="709"/>
        <w:jc w:val="both"/>
        <w:rPr>
          <w:rFonts w:ascii="Verdana" w:hAnsi="Verdana"/>
          <w:sz w:val="27"/>
          <w:szCs w:val="27"/>
        </w:rPr>
      </w:pPr>
      <w:r w:rsidRPr="002914A9">
        <w:rPr>
          <w:rFonts w:ascii="Verdana" w:hAnsi="Verdana"/>
          <w:sz w:val="27"/>
          <w:szCs w:val="27"/>
        </w:rPr>
        <w:t xml:space="preserve">Каждый из родителей, провожая своего ребёнка в первый класс, надеется на то, что он будет учиться успешно. Если же эти надежды не оправдываются, то причину начинают искать непосредственно в школе: в условиях обучения ребёнка, в отношении к нему учителя. На самом деле одной из причин возникновения этих проблем является нарушение устной речи ребёнка. Такое нарушение может проявляться в бедности словарного запаса, в неточном понимании значений многих слов, в неумении грамматически правильно соединять слова между собой, в дефектах звукопроизношения (отсутствие или замена звуков речи), в нарушении фонематической стороны речи (неумение различать звуки на слух, выделять их из слова, определять последовательность и количество звуков в слове). </w:t>
      </w:r>
    </w:p>
    <w:p w:rsidR="002914A9" w:rsidRPr="002914A9" w:rsidRDefault="002914A9" w:rsidP="002914A9">
      <w:pPr>
        <w:pStyle w:val="Default"/>
        <w:ind w:firstLine="709"/>
        <w:jc w:val="both"/>
        <w:rPr>
          <w:rFonts w:ascii="Verdana" w:hAnsi="Verdana"/>
          <w:sz w:val="27"/>
          <w:szCs w:val="27"/>
        </w:rPr>
      </w:pPr>
      <w:r w:rsidRPr="002914A9">
        <w:rPr>
          <w:rFonts w:ascii="Verdana" w:hAnsi="Verdana"/>
          <w:sz w:val="27"/>
          <w:szCs w:val="27"/>
        </w:rPr>
        <w:t>В период дошкольного обучения, когда к речи начинают предъявляться гораздо более высокие требования, ребёнок с нарушением устной речи испытывает трудности в обучении и не может овладеть письмом и чтением в норме в течение многих лет. Так, например, нарушения фонематической стороны речи приводят к тому, что ребёнок длительное время не может освоить процесс чтения (от 3 до 4 лет): читает по слогам, заменяет или смешивает буквы, искажает окончания, а на письме наблюдаются пропуски букв, слогов, перестановки, замены («</w:t>
      </w:r>
      <w:proofErr w:type="spellStart"/>
      <w:r w:rsidRPr="002914A9">
        <w:rPr>
          <w:rFonts w:ascii="Verdana" w:hAnsi="Verdana"/>
          <w:sz w:val="27"/>
          <w:szCs w:val="27"/>
        </w:rPr>
        <w:t>снки</w:t>
      </w:r>
      <w:proofErr w:type="spellEnd"/>
      <w:r w:rsidRPr="002914A9">
        <w:rPr>
          <w:rFonts w:ascii="Verdana" w:hAnsi="Verdana"/>
          <w:sz w:val="27"/>
          <w:szCs w:val="27"/>
        </w:rPr>
        <w:t>» – санки, «</w:t>
      </w:r>
      <w:proofErr w:type="spellStart"/>
      <w:r w:rsidRPr="002914A9">
        <w:rPr>
          <w:rFonts w:ascii="Verdana" w:hAnsi="Verdana"/>
          <w:sz w:val="27"/>
          <w:szCs w:val="27"/>
        </w:rPr>
        <w:t>кичат</w:t>
      </w:r>
      <w:proofErr w:type="spellEnd"/>
      <w:r w:rsidRPr="002914A9">
        <w:rPr>
          <w:rFonts w:ascii="Verdana" w:hAnsi="Verdana"/>
          <w:sz w:val="27"/>
          <w:szCs w:val="27"/>
        </w:rPr>
        <w:t>» –кричат, «</w:t>
      </w:r>
      <w:proofErr w:type="spellStart"/>
      <w:r w:rsidRPr="002914A9">
        <w:rPr>
          <w:rFonts w:ascii="Verdana" w:hAnsi="Verdana"/>
          <w:sz w:val="27"/>
          <w:szCs w:val="27"/>
        </w:rPr>
        <w:t>довр</w:t>
      </w:r>
      <w:proofErr w:type="spellEnd"/>
      <w:r w:rsidRPr="002914A9">
        <w:rPr>
          <w:rFonts w:ascii="Verdana" w:hAnsi="Verdana"/>
          <w:sz w:val="27"/>
          <w:szCs w:val="27"/>
        </w:rPr>
        <w:t>» – двор, «</w:t>
      </w:r>
      <w:proofErr w:type="spellStart"/>
      <w:r w:rsidRPr="002914A9">
        <w:rPr>
          <w:rFonts w:ascii="Verdana" w:hAnsi="Verdana"/>
          <w:sz w:val="27"/>
          <w:szCs w:val="27"/>
        </w:rPr>
        <w:t>деди</w:t>
      </w:r>
      <w:proofErr w:type="spellEnd"/>
      <w:r w:rsidRPr="002914A9">
        <w:rPr>
          <w:rFonts w:ascii="Verdana" w:hAnsi="Verdana"/>
          <w:sz w:val="27"/>
          <w:szCs w:val="27"/>
        </w:rPr>
        <w:t>» - дети, «</w:t>
      </w:r>
      <w:proofErr w:type="spellStart"/>
      <w:r w:rsidRPr="002914A9">
        <w:rPr>
          <w:rFonts w:ascii="Verdana" w:hAnsi="Verdana"/>
          <w:sz w:val="27"/>
          <w:szCs w:val="27"/>
        </w:rPr>
        <w:t>шиски</w:t>
      </w:r>
      <w:proofErr w:type="spellEnd"/>
      <w:r w:rsidRPr="002914A9">
        <w:rPr>
          <w:rFonts w:ascii="Verdana" w:hAnsi="Verdana"/>
          <w:sz w:val="27"/>
          <w:szCs w:val="27"/>
        </w:rPr>
        <w:t>» - шишки, «</w:t>
      </w:r>
      <w:proofErr w:type="spellStart"/>
      <w:r w:rsidRPr="002914A9">
        <w:rPr>
          <w:rFonts w:ascii="Verdana" w:hAnsi="Verdana"/>
          <w:sz w:val="27"/>
          <w:szCs w:val="27"/>
        </w:rPr>
        <w:t>вазилёк</w:t>
      </w:r>
      <w:proofErr w:type="spellEnd"/>
      <w:r w:rsidRPr="002914A9">
        <w:rPr>
          <w:rFonts w:ascii="Verdana" w:hAnsi="Verdana"/>
          <w:sz w:val="27"/>
          <w:szCs w:val="27"/>
        </w:rPr>
        <w:t xml:space="preserve">» - василёк). Бедность словарного запаса и неточность понимания значений многих слов не позволяет ребёнку овладеть многими грамматическими правилами. Например, дети не улавливают смыслового различия между такими словами, как «лес» и «лиса», «горит» и «гора», «столица» и «сталь» и поэтому допускают ошибки на письме из-за неправильного подбора проверочных слов. Кроме того, бедность словарного запаса, неумение выразить свою мысль в виде распространенного предложения, непонимание причинно-следственных связей приводят к тому, что учащиеся на более поздних этапах обучения не умеют писать изложения и сочинения. </w:t>
      </w:r>
    </w:p>
    <w:p w:rsidR="002914A9" w:rsidRPr="002914A9" w:rsidRDefault="002914A9" w:rsidP="002914A9">
      <w:pPr>
        <w:pStyle w:val="Default"/>
        <w:ind w:firstLine="709"/>
        <w:jc w:val="both"/>
        <w:rPr>
          <w:rFonts w:ascii="Verdana" w:hAnsi="Verdana"/>
          <w:sz w:val="27"/>
          <w:szCs w:val="27"/>
        </w:rPr>
      </w:pPr>
      <w:r w:rsidRPr="002914A9">
        <w:rPr>
          <w:rFonts w:ascii="Verdana" w:hAnsi="Verdana"/>
          <w:sz w:val="27"/>
          <w:szCs w:val="27"/>
        </w:rPr>
        <w:t>Вывод: нарушения устной речи приводят, во-первых, к нарушению чтения и письма, которое проявляется в стойких специфических ошибках, во-вторых, к снижению учебной мотивации, из-за того, что ребёнку приходится переживать неприятные эмоции по поводу своих неуспехов на уроках чтения и письма.</w:t>
      </w:r>
    </w:p>
    <w:p w:rsidR="002914A9" w:rsidRPr="002914A9" w:rsidRDefault="002914A9" w:rsidP="002914A9">
      <w:pPr>
        <w:pStyle w:val="Default"/>
        <w:pageBreakBefore/>
        <w:ind w:firstLine="709"/>
        <w:jc w:val="both"/>
        <w:rPr>
          <w:rFonts w:ascii="Verdana" w:hAnsi="Verdana"/>
          <w:sz w:val="27"/>
          <w:szCs w:val="27"/>
        </w:rPr>
      </w:pPr>
      <w:r w:rsidRPr="002914A9">
        <w:rPr>
          <w:rFonts w:ascii="Verdana" w:hAnsi="Verdana"/>
          <w:sz w:val="27"/>
          <w:szCs w:val="27"/>
        </w:rPr>
        <w:lastRenderedPageBreak/>
        <w:t xml:space="preserve">Для того чтобы помочь детям с нарушениями устной и письменной речи необходима своевременная и систематическая логопедическая помощь, поскольку исправление нарушений звукопроизношения требует профессиональных знаний, а специфические ошибки письма и чтения не могут быть преодолены обычными школьными методами. </w:t>
      </w:r>
    </w:p>
    <w:p w:rsidR="002914A9" w:rsidRPr="002914A9" w:rsidRDefault="002914A9" w:rsidP="002914A9">
      <w:pPr>
        <w:pStyle w:val="Default"/>
        <w:ind w:firstLine="709"/>
        <w:jc w:val="both"/>
        <w:rPr>
          <w:rFonts w:ascii="Verdana" w:hAnsi="Verdana"/>
          <w:sz w:val="27"/>
          <w:szCs w:val="27"/>
        </w:rPr>
      </w:pPr>
      <w:r w:rsidRPr="002914A9">
        <w:rPr>
          <w:rFonts w:ascii="Verdana" w:hAnsi="Verdana"/>
          <w:sz w:val="27"/>
          <w:szCs w:val="27"/>
        </w:rPr>
        <w:t xml:space="preserve">На коррекционных занятиях используются специальные упражнения и игровые приемы, таким образом, чтобы развивать все речевые и неречевые компоненты, а также вызывать положительные эмоции к процессу обучения. Так, например, упражнение «Паутинка» одновременно развивает навыки деления слов на слоги, закрепляет навык чтения слогов и слов, совершенствует оптико-пространственные представления детей, т.к при чтении слогов необходимо движение глаз вверх, вниз, вправо, влево. </w:t>
      </w:r>
    </w:p>
    <w:p w:rsidR="002914A9" w:rsidRPr="002914A9" w:rsidRDefault="002914A9" w:rsidP="002914A9">
      <w:pPr>
        <w:pStyle w:val="Default"/>
        <w:ind w:firstLine="709"/>
        <w:jc w:val="both"/>
        <w:rPr>
          <w:rFonts w:ascii="Verdana" w:hAnsi="Verdana"/>
          <w:sz w:val="27"/>
          <w:szCs w:val="27"/>
        </w:rPr>
      </w:pPr>
      <w:r w:rsidRPr="002914A9">
        <w:rPr>
          <w:rFonts w:ascii="Verdana" w:hAnsi="Verdana"/>
          <w:sz w:val="27"/>
          <w:szCs w:val="27"/>
        </w:rPr>
        <w:t xml:space="preserve">При работе над согласованием имени существительного с именем прилагательным используется упражнение « Дописывание окончаний» в словосочетаниях, предложениях и текстах. Такое задание развивает не только умение согласовывать слова между собой, но и развивает фантазию, творческое воображение. Артикуляционная гимнастика рассказывается в виде весёлой сказки, чтобы привлечь внимание ребенка к упражнениям для языка. Для закрепления звукопроизношения используются игры с мячом, так как отвлекают внимание ребёнка от речевого дефекта и побуждают его к общению. </w:t>
      </w:r>
    </w:p>
    <w:p w:rsidR="002914A9" w:rsidRPr="002914A9" w:rsidRDefault="002914A9" w:rsidP="002914A9">
      <w:pPr>
        <w:pStyle w:val="Default"/>
        <w:ind w:firstLine="709"/>
        <w:jc w:val="both"/>
        <w:rPr>
          <w:rFonts w:ascii="Verdana" w:hAnsi="Verdana"/>
          <w:sz w:val="27"/>
          <w:szCs w:val="27"/>
        </w:rPr>
      </w:pPr>
      <w:r w:rsidRPr="002914A9">
        <w:rPr>
          <w:rFonts w:ascii="Verdana" w:hAnsi="Verdana"/>
          <w:sz w:val="27"/>
          <w:szCs w:val="27"/>
        </w:rPr>
        <w:t xml:space="preserve">Таким образом, все коррекционные упражнения и игровые приёмы имеют определённые цели и применяются в зависимости от речевого нарушения и этапа работы. </w:t>
      </w:r>
    </w:p>
    <w:p w:rsidR="002914A9" w:rsidRPr="002914A9" w:rsidRDefault="002914A9" w:rsidP="002914A9">
      <w:pPr>
        <w:spacing w:after="0" w:line="240" w:lineRule="auto"/>
        <w:ind w:firstLine="709"/>
        <w:jc w:val="both"/>
        <w:rPr>
          <w:rFonts w:ascii="Verdana" w:hAnsi="Verdana"/>
          <w:b/>
          <w:sz w:val="27"/>
          <w:szCs w:val="27"/>
        </w:rPr>
      </w:pPr>
      <w:r w:rsidRPr="002914A9">
        <w:rPr>
          <w:rFonts w:ascii="Verdana" w:hAnsi="Verdana"/>
          <w:b/>
          <w:sz w:val="27"/>
          <w:szCs w:val="27"/>
        </w:rPr>
        <w:t>Уважаемые родители, обращайте внимание на то, как формируется произношение звуков и обогащение словаря у вашего ребёнка. Помните, сформированная устная - залог успеха в учебной деятельности.</w:t>
      </w:r>
    </w:p>
    <w:sectPr w:rsidR="002914A9" w:rsidRPr="00291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characterSpacingControl w:val="doNotCompress"/>
  <w:compat>
    <w:useFELayout/>
  </w:compat>
  <w:rsids>
    <w:rsidRoot w:val="002914A9"/>
    <w:rsid w:val="00291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14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598</Words>
  <Characters>3415</Characters>
  <Application>Microsoft Office Word</Application>
  <DocSecurity>0</DocSecurity>
  <Lines>28</Lines>
  <Paragraphs>8</Paragraphs>
  <ScaleCrop>false</ScaleCrop>
  <Company>Reanimator Extreme Edition</Company>
  <LinksUpToDate>false</LinksUpToDate>
  <CharactersWithSpaces>4005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</cp:revision>
  <dcterms:created xsi:type="dcterms:W3CDTF">2018-10-14T15:42:00Z</dcterms:created>
  <dcterms:modified xsi:type="dcterms:W3CDTF">2018-10-14T15:45:00Z</dcterms:modified>
</cp:coreProperties>
</file>