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1F3864"/>
          <w:sz w:val="30"/>
          <w:szCs w:val="30"/>
        </w:rPr>
        <w:t xml:space="preserve">曼陀羅創意美學</w:t>
      </w:r>
    </w:p>
    <w:p>
      <w:pPr>
        <w:spacing w:after="320" w:before="0"/>
        <w:jc w:val="center"/>
      </w:pPr>
      <w:r>
        <w:rPr>
          <w:rFonts w:ascii="Calibri" w:eastAsia="微軟正黑體" w:hAnsi="Calibri"/>
          <w:b/>
          <w:bCs/>
          <w:color w:val="1F3864"/>
          <w:sz w:val="44"/>
          <w:szCs w:val="44"/>
        </w:rPr>
        <w:t xml:space="preserve">兒童講師培訓手冊</w:t>
      </w:r>
    </w:p>
    <w:p>
      <w:pPr>
        <w:pBdr>
          <w:bottom w:val="single" w:color="BDD7EE" w:sz="8"/>
        </w:pBdr>
        <w:spacing w:after="400"/>
        <w:jc w:val="center"/>
      </w:pP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Level 1｜低年級（小一・小二）</w:t>
      </w:r>
    </w:p>
    <w:p>
      <w:pPr>
        <w:spacing w:after="200" w:before="0"/>
        <w:jc w:val="center"/>
      </w:pPr>
      <w:r>
        <w:rPr>
          <w:rFonts w:ascii="Calibri" w:eastAsia="微軟正黑體" w:hAnsi="Calibri"/>
          <w:color w:val="666666"/>
          <w:sz w:val="22"/>
          <w:szCs w:val="22"/>
        </w:rPr>
        <w:t xml:space="preserve">系列總覽</w:t>
      </w:r>
    </w:p>
    <w:p>
      <w:pPr>
        <w:spacing w:after="600" w:before="0"/>
        <w:jc w:val="center"/>
      </w:pPr>
      <w:r>
        <w:rPr>
          <w:rFonts w:ascii="Calibri" w:eastAsia="微軟正黑體" w:hAnsi="Calibri"/>
          <w:b/>
          <w:bCs/>
          <w:color w:val="000000"/>
          <w:sz w:val="34"/>
          <w:szCs w:val="34"/>
        </w:rPr>
        <w:t xml:space="preserve">系列一講師手冊總覽</w:t>
      </w:r>
    </w:p>
    <w:p>
      <w:pPr>
        <w:spacing w:after="120" w:before="12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666666"/>
          <w:sz w:val="20"/>
          <w:szCs w:val="20"/>
        </w:rPr>
        <w:t xml:space="preserve">標準畫布：直徑 20 公分　|　培訓時數 2.5 小時</w:t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888888"/>
          <w:sz w:val="18"/>
          <w:szCs w:val="18"/>
        </w:rPr>
        <w:t xml:space="preserve">版本 1.0　　2026</w:t>
      </w:r>
    </w:p>
    <w:p>
      <w:pPr>
        <w:sectPr>
          <w:pgSz w:w="11905" w:h="16837" w:orient="portrait"/>
          <w:pgMar w:top="1133" w:right="1133" w:bottom="1133" w:left="1133" w:header="708" w:footer="708" w:gutter="0"/>
          <w:pgNumType/>
          <w:titlePg w:val="false"/>
          <w:docGrid w:linePitch="360"/>
        </w:sectPr>
      </w:pPr>
    </w:p>
    <w:p>
      <w:pPr>
        <w:spacing w:after="200"/>
      </w:pPr>
      <w:r>
        <w:rPr>
          <w:rFonts w:ascii="Calibri" w:eastAsia="微軟正黑體" w:hAnsi="Calibri"/>
          <w:b/>
          <w:bCs/>
          <w:color w:val="1F3864"/>
          <w:sz w:val="28"/>
          <w:szCs w:val="28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/>
      </w:pP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系列一講師手冊　總覽</w:t>
      </w:r>
    </w:p>
    <w:p>
      <w:pPr>
        <w:spacing w:after="60"/>
      </w:pPr>
    </w:p>
    <w:p>
      <w:pPr>
        <w:pStyle w:val="Heading1"/>
        <w:spacing w:after="160" w:before="240"/>
      </w:pP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《曼陀羅創意美學》兒童講師培訓</w:t>
      </w: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Level 1｜低年級（小一・小二）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教學關鍵字：玩・敢畫・完成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生命教育軸：我喜歡我自己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總時數：30 小時（12 單元 × 2.5 小時）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低年級的曼陀羅不是「畫得對」，是「畫得開心、畫得完」。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講師這一階段最重要的任務：讓每個孩子都有成功經驗。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一、課程地圖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【心法與理解】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U01 圓的力量：曼陀羅是什麼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880" w:right="120"/>
      </w:pPr>
      <w:r>
        <w:rPr>
          <w:rFonts w:ascii="Calibri" w:eastAsia="微軟正黑體" w:hAnsi="Calibri"/>
          <w:sz w:val="19"/>
          <w:szCs w:val="19"/>
        </w:rPr>
        <w:t xml:space="preserve">↓　　（知道我們在做什麼、不做什麼）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U02 6–8 歲的手與心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880" w:right="120"/>
      </w:pPr>
      <w:r>
        <w:rPr>
          <w:rFonts w:ascii="Calibri" w:eastAsia="微軟正黑體" w:hAnsi="Calibri"/>
          <w:sz w:val="19"/>
          <w:szCs w:val="19"/>
        </w:rPr>
        <w:t xml:space="preserve">↓　　（知道孩子做得到什麼、做不到什麼）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【講師基本功】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U03 點・線・面（建立紋樣字庫）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880" w:right="120"/>
      </w:pPr>
      <w:r>
        <w:rPr>
          <w:rFonts w:ascii="Calibri" w:eastAsia="微軟正黑體" w:hAnsi="Calibri"/>
          <w:sz w:val="19"/>
          <w:szCs w:val="19"/>
        </w:rPr>
        <w:t xml:space="preserve">↓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U04 中心點與簡易分割（建立結構）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880" w:right="120"/>
      </w:pPr>
      <w:r>
        <w:rPr>
          <w:rFonts w:ascii="Calibri" w:eastAsia="微軟正黑體" w:hAnsi="Calibri"/>
          <w:sz w:val="19"/>
          <w:szCs w:val="19"/>
        </w:rPr>
        <w:t xml:space="preserve">↓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U05 色彩遊戲（建立配色與媒材判斷）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880" w:right="120"/>
      </w:pPr>
      <w:r>
        <w:rPr>
          <w:rFonts w:ascii="Calibri" w:eastAsia="微軟正黑體" w:hAnsi="Calibri"/>
          <w:sz w:val="19"/>
          <w:szCs w:val="19"/>
        </w:rPr>
        <w:t xml:space="preserve">↓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【教案實作】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U06 動物曼陀羅　→　U07 花朵曼陀羅　→　U08 情緒起步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880" w:right="120"/>
      </w:pPr>
      <w:r>
        <w:rPr>
          <w:rFonts w:ascii="Calibri" w:eastAsia="微軟正黑體" w:hAnsi="Calibri"/>
          <w:sz w:val="19"/>
          <w:szCs w:val="19"/>
        </w:rPr>
        <w:t xml:space="preserve">↓　　（從記憶畫、到觀察畫、到表達畫）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【教學能力】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U09 課堂語言：不評價的回饋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880" w:right="120"/>
      </w:pPr>
      <w:r>
        <w:rPr>
          <w:rFonts w:ascii="Calibri" w:eastAsia="微軟正黑體" w:hAnsi="Calibri"/>
          <w:sz w:val="19"/>
          <w:szCs w:val="19"/>
        </w:rPr>
        <w:t xml:space="preserve">↓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U10 課堂經營與時間管理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880" w:right="120"/>
      </w:pPr>
      <w:r>
        <w:rPr>
          <w:rFonts w:ascii="Calibri" w:eastAsia="微軟正黑體" w:hAnsi="Calibri"/>
          <w:sz w:val="19"/>
          <w:szCs w:val="19"/>
        </w:rPr>
        <w:t xml:space="preserve">↓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U11 作品呈現・家長溝通・成果展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880" w:right="120"/>
      </w:pPr>
      <w:r>
        <w:rPr>
          <w:rFonts w:ascii="Calibri" w:eastAsia="微軟正黑體" w:hAnsi="Calibri"/>
          <w:sz w:val="19"/>
          <w:szCs w:val="19"/>
        </w:rPr>
        <w:t xml:space="preserve">↓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【驗收】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U12 試教與認證　→　初階兒童曼陀羅講師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三個階段的邏輯</w:t>
      </w:r>
      <w:r>
        <w:rPr>
          <w:rFonts w:ascii="Calibri" w:eastAsia="微軟正黑體" w:hAnsi="Calibri"/>
          <w:sz w:val="21"/>
          <w:szCs w:val="21"/>
        </w:rPr>
        <w:t xml:space="preserve">：先知道界線（U01–U02）、再有能力（U03–U08）、最後會帶人（U09–U12）。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順序不建議調動，尤其 U01、U02 必須在最前面——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不知道界線的技法，是危險的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二、12 單元一頁式對照表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668"/>
        <w:gridCol w:w="2207"/>
        <w:gridCol w:w="1452"/>
        <w:gridCol w:w="1560"/>
        <w:gridCol w:w="2102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單元</w:t>
            </w:r>
          </w:p>
        </w:tc>
        <w:tc>
          <w:tcPr>
            <w:tcW w:type="dxa" w:w="2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講師術科</w:t>
            </w:r>
          </w:p>
        </w:tc>
        <w:tc>
          <w:tcPr>
            <w:tcW w:type="dxa" w:w="1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兒童課教案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觀察向度</w:t>
            </w:r>
          </w:p>
        </w:tc>
        <w:tc>
          <w:tcPr>
            <w:tcW w:type="dxa" w:w="2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必過項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圓的力量：曼陀羅是什麼</w:t>
            </w:r>
          </w:p>
        </w:tc>
        <w:tc>
          <w:tcPr>
            <w:tcW w:type="dxa" w:w="2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自由塗鴉曼陀羅、三分鐘說明講稿 ×2</w:t>
            </w:r>
          </w:p>
        </w:tc>
        <w:tc>
          <w:tcPr>
            <w:tcW w:type="dxa" w:w="1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〈我的第一個圓〉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① 起動（無結構）⑤ 連結</w:t>
            </w:r>
          </w:p>
        </w:tc>
        <w:tc>
          <w:tcPr>
            <w:tcW w:type="dxa" w:w="2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三條界線口述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02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6–8 歲的手與心</w:t>
            </w:r>
          </w:p>
        </w:tc>
        <w:tc>
          <w:tcPr>
            <w:tcW w:type="dxa" w:w="2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降階教案、非慣用手點點曼陀羅</w:t>
            </w:r>
          </w:p>
        </w:tc>
        <w:tc>
          <w:tcPr>
            <w:tcW w:type="dxa" w:w="1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〈小小點點曼陀羅〉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② 持續（耐力型）</w:t>
            </w:r>
          </w:p>
        </w:tc>
        <w:tc>
          <w:tcPr>
            <w:tcW w:type="dxa" w:w="2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降階教案、挫折訊號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03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講師基本功 I：點・線・面</w:t>
            </w:r>
          </w:p>
        </w:tc>
        <w:tc>
          <w:tcPr>
            <w:tcW w:type="dxa" w:w="2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紋樣 30 式練習表、抽卡教具 15 張</w:t>
            </w:r>
          </w:p>
        </w:tc>
        <w:tc>
          <w:tcPr>
            <w:tcW w:type="dxa" w:w="1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〈紋樣尋寶〉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② 持續（技能型）③ 決定</w:t>
            </w:r>
          </w:p>
        </w:tc>
        <w:tc>
          <w:tcPr>
            <w:tcW w:type="dxa" w:w="2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30 式表、間距口訣、觀察紀錄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04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講師基本功 II：中心點與分割</w:t>
            </w:r>
          </w:p>
        </w:tc>
        <w:tc>
          <w:tcPr>
            <w:tcW w:type="dxa" w:w="2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4／6／8 等分基本盤、分割模板一套</w:t>
            </w:r>
          </w:p>
        </w:tc>
        <w:tc>
          <w:tcPr>
            <w:tcW w:type="dxa" w:w="1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〈摺一摺，找中心〉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① 起動（有結構）</w:t>
            </w:r>
          </w:p>
        </w:tc>
        <w:tc>
          <w:tcPr>
            <w:tcW w:type="dxa" w:w="2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模板、摺紙示範、起動對照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05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色彩遊戲：低年級配色</w:t>
            </w:r>
          </w:p>
        </w:tc>
        <w:tc>
          <w:tcPr>
            <w:tcW w:type="dxa" w:w="2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三配色法對照 ×3、三媒材測試表</w:t>
            </w:r>
          </w:p>
        </w:tc>
        <w:tc>
          <w:tcPr>
            <w:tcW w:type="dxa" w:w="1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〈顏色的家族〉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③ 決定</w:t>
            </w:r>
          </w:p>
        </w:tc>
        <w:tc>
          <w:tcPr>
            <w:tcW w:type="dxa" w:w="2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不糾正原則、家長回應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06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教案實作 A：動物曼陀羅</w:t>
            </w:r>
          </w:p>
        </w:tc>
        <w:tc>
          <w:tcPr>
            <w:tcW w:type="dxa" w:w="2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貓頭鷹＋蝴蝶、8 格分解步驟圖</w:t>
            </w:r>
          </w:p>
        </w:tc>
        <w:tc>
          <w:tcPr>
            <w:tcW w:type="dxa" w:w="1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〈夜晚的守護者〉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④ 容錯 ③ 決定</w:t>
            </w:r>
          </w:p>
        </w:tc>
        <w:tc>
          <w:tcPr>
            <w:tcW w:type="dxa" w:w="2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作品、時間掌握、引導語、樣貌辨識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07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教案實作 B：花朵曼陀羅</w:t>
            </w:r>
          </w:p>
        </w:tc>
        <w:tc>
          <w:tcPr>
            <w:tcW w:type="dxa" w:w="2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花朵＋樹葉、觀察學習單母版</w:t>
            </w:r>
          </w:p>
        </w:tc>
        <w:tc>
          <w:tcPr>
            <w:tcW w:type="dxa" w:w="1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〈花的祕密〉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⑤ 連結（實物・同儕・作品）</w:t>
            </w:r>
          </w:p>
        </w:tc>
        <w:tc>
          <w:tcPr>
            <w:tcW w:type="dxa" w:w="2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「真花比較漂亮」回應、私密書寫界線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08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情緒起步：心情的顏色</w:t>
            </w:r>
          </w:p>
        </w:tc>
        <w:tc>
          <w:tcPr>
            <w:tcW w:type="dxa" w:w="2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情緒曼陀羅 ×3、界線自我檢核</w:t>
            </w:r>
          </w:p>
        </w:tc>
        <w:tc>
          <w:tcPr>
            <w:tcW w:type="dxa" w:w="1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〈今天的心情是什麼顏色〉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⑤ 連結（表達）④ 容錯</w:t>
            </w:r>
          </w:p>
        </w:tc>
        <w:tc>
          <w:tcPr>
            <w:tcW w:type="dxa" w:w="2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三句標準回應、八題演練、通報流程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09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課堂語言：不評價的回饋</w:t>
            </w:r>
          </w:p>
        </w:tc>
        <w:tc>
          <w:tcPr>
            <w:tcW w:type="dxa" w:w="2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前後錄音、禁用語清單、句型卡</w:t>
            </w:r>
          </w:p>
        </w:tc>
        <w:tc>
          <w:tcPr>
            <w:tcW w:type="dxa" w:w="1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〈作品分享圈〉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五向度統整運用</w:t>
            </w:r>
          </w:p>
        </w:tc>
        <w:tc>
          <w:tcPr>
            <w:tcW w:type="dxa" w:w="2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純描述、20 秒三層、五向度回應表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課堂經營與時間管理</w:t>
            </w:r>
          </w:p>
        </w:tc>
        <w:tc>
          <w:tcPr>
            <w:tcW w:type="dxa" w:w="2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動線圖、SOP 一頁紙、90 分鐘時間表</w:t>
            </w:r>
          </w:p>
        </w:tc>
        <w:tc>
          <w:tcPr>
            <w:tcW w:type="dxa" w:w="1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〈我們的畫畫教室〉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①② （班級層次）</w:t>
            </w:r>
          </w:p>
        </w:tc>
        <w:tc>
          <w:tcPr>
            <w:tcW w:type="dxa" w:w="2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動線圖、90 秒收發、沉默等待法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作品呈現・家長溝通・成果展</w:t>
            </w:r>
          </w:p>
        </w:tc>
        <w:tc>
          <w:tcPr>
            <w:tcW w:type="dxa" w:w="2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收尾三招、翻拍 ×5、走廊展企劃</w:t>
            </w:r>
          </w:p>
        </w:tc>
        <w:tc>
          <w:tcPr>
            <w:tcW w:type="dxa" w:w="1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〈幫作品穿衣服〉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⑤ 連結（公開層面）</w:t>
            </w:r>
          </w:p>
        </w:tc>
        <w:tc>
          <w:tcPr>
            <w:tcW w:type="dxa" w:w="2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家長訊息、隱私檢查點、退出權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試教與認證</w:t>
            </w:r>
          </w:p>
        </w:tc>
        <w:tc>
          <w:tcPr>
            <w:tcW w:type="dxa" w:w="2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三課題講稿、期末觀察報告、成長計畫</w:t>
            </w:r>
          </w:p>
        </w:tc>
        <w:tc>
          <w:tcPr>
            <w:tcW w:type="dxa" w:w="1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〈我的小宇宙〉（試教課題）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統整成報告</w:t>
            </w:r>
          </w:p>
        </w:tc>
        <w:tc>
          <w:tcPr>
            <w:tcW w:type="dxa" w:w="2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試教 70 分、期末報告、權責、承諾書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三、五個觀察向度的分布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系列一的核心設計：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十二個單元累積下來，每個孩子的五個向度都被看過至少兩次。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6"/>
        <w:gridCol w:w="3772"/>
        <w:gridCol w:w="4191"/>
      </w:tblGrid>
      <w:tr>
        <w:trPr>
          <w:tblHeader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向度</w:t>
            </w:r>
          </w:p>
        </w:tc>
        <w:tc>
          <w:tcPr>
            <w:tcW w:type="dxa" w:w="3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深寫的單元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累積出什麼</w:t>
            </w:r>
          </w:p>
        </w:tc>
      </w:tr>
      <w:tr>
        <w:trPr>
          <w:tblHeader w:val="false"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① 起動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（怎麼開始）</w:t>
            </w:r>
          </w:p>
        </w:tc>
        <w:tc>
          <w:tcPr>
            <w:tcW w:type="dxa" w:w="3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U01（無結構）・U04（有結構）・U10（班級層次）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有／無範例兩種情境的對照，知道他需要的是鼓勵還是明確的第一步</w:t>
            </w:r>
          </w:p>
        </w:tc>
      </w:tr>
      <w:tr>
        <w:trPr>
          <w:tblHeader w:val="false"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② 持續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（卡住怎麼辦）</w:t>
            </w:r>
          </w:p>
        </w:tc>
        <w:tc>
          <w:tcPr>
            <w:tcW w:type="dxa" w:w="3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U02（耐力型）・U03（技能型）・U10（班級層次）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分辨「撐不下去」與「不想撐」，兩者處理方向相反</w:t>
            </w:r>
          </w:p>
        </w:tc>
      </w:tr>
      <w:tr>
        <w:trPr>
          <w:tblHeader w:val="false"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③ 決定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（怎麼選擇）</w:t>
            </w:r>
          </w:p>
        </w:tc>
        <w:tc>
          <w:tcPr>
            <w:tcW w:type="dxa" w:w="3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U03・U05・U06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從紋樣、顏色到構圖，知道他需要多少選項才決定得了</w:t>
            </w:r>
          </w:p>
        </w:tc>
      </w:tr>
      <w:tr>
        <w:trPr>
          <w:tblHeader w:val="false"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④ 容錯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（畫壞怎麼反應）</w:t>
            </w:r>
          </w:p>
        </w:tc>
        <w:tc>
          <w:tcPr>
            <w:tcW w:type="dxa" w:w="3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U06・U08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修補／覆蓋／換紙／停擺四種策略，以及可以教會的路徑</w:t>
            </w:r>
          </w:p>
        </w:tc>
      </w:tr>
      <w:tr>
        <w:trPr>
          <w:tblHeader w:val="false"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⑤ 連結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（跟人與作品）</w:t>
            </w:r>
          </w:p>
        </w:tc>
        <w:tc>
          <w:tcPr>
            <w:tcW w:type="dxa" w:w="3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U01・U07・U08・U11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從舉起三秒，到公開展示，四種尺度的連結能力</w:t>
            </w:r>
          </w:p>
        </w:tc>
      </w:tr>
      <w:tr>
        <w:trPr>
          <w:tblHeader w:val="false"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統整</w:t>
            </w:r>
          </w:p>
        </w:tc>
        <w:tc>
          <w:tcPr>
            <w:tcW w:type="dxa" w:w="3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U09（說給孩子聽）・U12（寫成報告）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觀察的兩個出口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觀察的兩個出口</w:t>
      </w:r>
      <w:r>
        <w:rPr>
          <w:rFonts w:ascii="Calibri" w:eastAsia="微軟正黑體" w:hAnsi="Calibri"/>
          <w:sz w:val="21"/>
          <w:szCs w:val="21"/>
        </w:rPr>
        <w:t xml:space="preserve">（這是整個系列一的設計核心）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700" w:right="120"/>
      </w:pPr>
      <w:r>
        <w:rPr>
          <w:rFonts w:ascii="Calibri" w:eastAsia="微軟正黑體" w:hAnsi="Calibri"/>
          <w:sz w:val="19"/>
          <w:szCs w:val="19"/>
        </w:rPr>
        <w:t xml:space="preserve">U01–U08　累積五向度觀察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060" w:right="120"/>
      </w:pPr>
      <w:r>
        <w:rPr>
          <w:rFonts w:ascii="Calibri" w:eastAsia="微軟正黑體" w:hAnsi="Calibri"/>
          <w:sz w:val="19"/>
          <w:szCs w:val="19"/>
        </w:rPr>
        <w:t xml:space="preserve">↓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┌───────────────┐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↓                               ↓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U09 說給孩子聽                  U12 寫成報告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（五向度回應對照表）            （期末學生觀察報告）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↓                               ↓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在對的時候說對那一句話          給家長、給下一位老師、給自己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判讀的唯一來源</w:t>
      </w:r>
      <w:r>
        <w:rPr>
          <w:rFonts w:ascii="Calibri" w:eastAsia="微軟正黑體" w:hAnsi="Calibri"/>
          <w:sz w:val="21"/>
          <w:szCs w:val="21"/>
        </w:rPr>
        <w:t xml:space="preserve">：創作歷程行為。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永遠不做</w:t>
      </w:r>
      <w:r>
        <w:rPr>
          <w:rFonts w:ascii="Calibri" w:eastAsia="微軟正黑體" w:hAnsi="Calibri"/>
          <w:sz w:val="21"/>
          <w:szCs w:val="21"/>
        </w:rPr>
        <w:t xml:space="preserve">：從畫面推測心理、使用診斷詞彙、對特定孩子下性格判斷。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四、講師術科作品清單（結業繳交）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必繳作品（5 件）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515"/>
        <w:gridCol w:w="657"/>
        <w:gridCol w:w="5817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作品</w:t>
            </w:r>
          </w:p>
        </w:tc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單元</w:t>
            </w:r>
          </w:p>
        </w:tc>
        <w:tc>
          <w:tcPr>
            <w:tcW w:type="dxa" w:w="5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檢核重點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自由塗鴉曼陀羅</w:t>
            </w:r>
          </w:p>
        </w:tc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U01</w:t>
            </w:r>
          </w:p>
        </w:tc>
        <w:tc>
          <w:tcPr>
            <w:tcW w:type="dxa" w:w="5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五圈以上；無尺規；有命名簽名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基本紋樣 30 式練習表</w:t>
            </w:r>
          </w:p>
        </w:tc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U03</w:t>
            </w:r>
          </w:p>
        </w:tc>
        <w:tc>
          <w:tcPr>
            <w:tcW w:type="dxa" w:w="5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五類各 6 式；含難度星號與孩子版命名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 等分基本盤</w:t>
            </w:r>
          </w:p>
        </w:tc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U04</w:t>
            </w:r>
          </w:p>
        </w:tc>
        <w:tc>
          <w:tcPr>
            <w:tcW w:type="dxa" w:w="5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三層同心圓對準中心；紋樣由內而外遞增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動物曼陀羅（貓頭鷹）</w:t>
            </w:r>
          </w:p>
        </w:tc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U06</w:t>
            </w:r>
          </w:p>
        </w:tc>
        <w:tc>
          <w:tcPr>
            <w:tcW w:type="dxa" w:w="5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三層結構清楚；雙眼對稱誤差 &lt; 2 mm；通過五公尺測試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花朵曼陀羅</w:t>
            </w:r>
          </w:p>
        </w:tc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U07</w:t>
            </w:r>
          </w:p>
        </w:tc>
        <w:tc>
          <w:tcPr>
            <w:tcW w:type="dxa" w:w="5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花心三圈層次；第二層花瓣交錯；同家族三階上色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必繳文件（4 份）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358"/>
        <w:gridCol w:w="2631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6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文件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單元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6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自編教案 1 份（十五章節齊全）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6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學習單 1 份（可直接影印）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6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五向度觀察表樣本（至少 3 堂份）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U01、U09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6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期末學生觀察報告 1 份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U12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過程產出（不繳交，但入班必備）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7"/>
        <w:gridCol w:w="1257"/>
        <w:gridCol w:w="2095"/>
      </w:tblGrid>
      <w:tr>
        <w:trPr>
          <w:tblHeader/>
        </w:trPr>
        <w:tc>
          <w:tcPr>
            <w:tcW w:type="dxa" w:w="6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產出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單元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6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紋樣抽卡教具 15 張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U03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課堂遊戲</w:t>
            </w:r>
          </w:p>
        </w:tc>
      </w:tr>
      <w:tr>
        <w:trPr>
          <w:tblHeader w:val="false"/>
        </w:trPr>
        <w:tc>
          <w:tcPr>
            <w:tcW w:type="dxa" w:w="6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分割輔助模板一套（4／6／8）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U04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全系列使用</w:t>
            </w:r>
          </w:p>
        </w:tc>
      </w:tr>
      <w:tr>
        <w:trPr>
          <w:tblHeader w:val="false"/>
        </w:trPr>
        <w:tc>
          <w:tcPr>
            <w:tcW w:type="dxa" w:w="6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預印線稿母版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U04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備援</w:t>
            </w:r>
          </w:p>
        </w:tc>
      </w:tr>
      <w:tr>
        <w:trPr>
          <w:tblHeader w:val="false"/>
        </w:trPr>
        <w:tc>
          <w:tcPr>
            <w:tcW w:type="dxa" w:w="6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三媒材手感測試表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U05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備課依據</w:t>
            </w:r>
          </w:p>
        </w:tc>
      </w:tr>
      <w:tr>
        <w:trPr>
          <w:tblHeader w:val="false"/>
        </w:trPr>
        <w:tc>
          <w:tcPr>
            <w:tcW w:type="dxa" w:w="6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顏色點名卡 12 張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U05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課堂遊戲</w:t>
            </w:r>
          </w:p>
        </w:tc>
      </w:tr>
      <w:tr>
        <w:trPr>
          <w:tblHeader w:val="false"/>
        </w:trPr>
        <w:tc>
          <w:tcPr>
            <w:tcW w:type="dxa" w:w="6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延伸任務卡 5 張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U06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快的孩子</w:t>
            </w:r>
          </w:p>
        </w:tc>
      </w:tr>
      <w:tr>
        <w:trPr>
          <w:tblHeader w:val="false"/>
        </w:trPr>
        <w:tc>
          <w:tcPr>
            <w:tcW w:type="dxa" w:w="6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求助紅卡、離座通行證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U02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班級經營</w:t>
            </w:r>
          </w:p>
        </w:tc>
      </w:tr>
      <w:tr>
        <w:trPr>
          <w:tblHeader w:val="false"/>
        </w:trPr>
        <w:tc>
          <w:tcPr>
            <w:tcW w:type="dxa" w:w="6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「畫歪了」救援五招海報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U06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教室張貼</w:t>
            </w:r>
          </w:p>
        </w:tc>
      </w:tr>
      <w:tr>
        <w:trPr>
          <w:tblHeader w:val="false"/>
        </w:trPr>
        <w:tc>
          <w:tcPr>
            <w:tcW w:type="dxa" w:w="6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回饋句型卡（講師版＋孩子版）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U09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每堂使用</w:t>
            </w:r>
          </w:p>
        </w:tc>
      </w:tr>
      <w:tr>
        <w:trPr>
          <w:tblHeader w:val="false"/>
        </w:trPr>
        <w:tc>
          <w:tcPr>
            <w:tcW w:type="dxa" w:w="6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教室動線圖、班級經營 SOP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U10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每學期修訂</w:t>
            </w:r>
          </w:p>
        </w:tc>
      </w:tr>
      <w:tr>
        <w:trPr>
          <w:tblHeader w:val="false"/>
        </w:trPr>
        <w:tc>
          <w:tcPr>
            <w:tcW w:type="dxa" w:w="6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隨身補給包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U10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每堂攜帶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五、認證流程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出席率 ≥ 80%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↓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完成十一個單元的術科與檢核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↓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試教日前一週：繳交 5 件作品 ＋ 4 份文件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↓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試教（30 分鐘，抽籤決定課題）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├─ 六項扣分項全數未觸犯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└─ 總分 ≥ 70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↓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簽署講師承諾書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↓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【初階兒童曼陀羅講師】　可教 Level 1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↓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（下一階段）系列二培訓 → 中階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六項扣分項（出現即不通過，無論總分）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解讀孩子畫作心理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使用診斷詞彙（過動、焦慮、憂鬱、自閉、發展遲緩等）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宣稱療效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提及宗教內容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公開比較或排名孩子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強迫孩子展示或發言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認證後的權責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8989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可以</w:t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獨立帶 Level 1；使用本教材；與家長溝通行為與變化；辦 L1 走廊展與教室開放日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不可以</w:t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帶 Level 2／3；心理解讀；診斷詞彙；宣稱療效；自行對外招生並使用本教材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必須</w:t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依通報流程處理三種情形；每學期取得同意書；持續填寫觀察表；每年回訓一次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特別註記</w:t>
      </w:r>
      <w:r>
        <w:rPr>
          <w:rFonts w:ascii="Calibri" w:eastAsia="微軟正黑體" w:hAnsi="Calibri"/>
          <w:sz w:val="21"/>
          <w:szCs w:val="21"/>
        </w:rPr>
        <w:t xml:space="preserve">：U08 的必過項（三句標準回應、八題演練、通報流程）未通過者，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不得帶任何情緒相關課程</w:t>
      </w:r>
      <w:r>
        <w:rPr>
          <w:rFonts w:ascii="Calibri" w:eastAsia="微軟正黑體" w:hAnsi="Calibri"/>
          <w:sz w:val="21"/>
          <w:szCs w:val="21"/>
        </w:rPr>
        <w:t xml:space="preserve">，包含系列二 U03 情緒曼陀羅。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五之一、標準畫布規格（速查）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全系列作品一律為直徑 20 公分的圓。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8"/>
        <w:gridCol w:w="6341"/>
      </w:tblGrid>
      <w:tr>
        <w:trPr>
          <w:tblHeader/>
        </w:trPr>
        <w:tc>
          <w:tcPr>
            <w:tcW w:type="dxa" w:w="3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6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規格</w:t>
            </w:r>
          </w:p>
        </w:tc>
      </w:tr>
      <w:tr>
        <w:trPr>
          <w:tblHeader w:val="false"/>
        </w:trPr>
        <w:tc>
          <w:tcPr>
            <w:tcW w:type="dxa" w:w="3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作品畫布</w:t>
            </w:r>
          </w:p>
        </w:tc>
        <w:tc>
          <w:tcPr>
            <w:tcW w:type="dxa" w:w="6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直徑 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20 公分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圓</w:t>
            </w:r>
          </w:p>
        </w:tc>
      </w:tr>
      <w:tr>
        <w:trPr>
          <w:tblHeader w:val="false"/>
        </w:trPr>
        <w:tc>
          <w:tcPr>
            <w:tcW w:type="dxa" w:w="3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載體 A（多數單元）</w:t>
            </w:r>
          </w:p>
        </w:tc>
        <w:tc>
          <w:tcPr>
            <w:tcW w:type="dxa" w:w="6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25×25 公分方形圖畫紙，四周留白 2.5 公分</w:t>
            </w:r>
          </w:p>
        </w:tc>
      </w:tr>
      <w:tr>
        <w:trPr>
          <w:tblHeader w:val="false"/>
        </w:trPr>
        <w:tc>
          <w:tcPr>
            <w:tcW w:type="dxa" w:w="3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載體 B（摺紙課 U04）</w:t>
            </w:r>
          </w:p>
        </w:tc>
        <w:tc>
          <w:tcPr>
            <w:tcW w:type="dxa" w:w="6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直徑 20 公分圓形紙，120–160 g</w:t>
            </w:r>
          </w:p>
        </w:tc>
      </w:tr>
      <w:tr>
        <w:trPr>
          <w:tblHeader w:val="false"/>
        </w:trPr>
        <w:tc>
          <w:tcPr>
            <w:tcW w:type="dxa" w:w="3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裱框（U11）</w:t>
            </w:r>
          </w:p>
        </w:tc>
        <w:tc>
          <w:tcPr>
            <w:tcW w:type="dxa" w:w="6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30×30 公分卡紙</w:t>
            </w:r>
          </w:p>
        </w:tc>
      </w:tr>
      <w:tr>
        <w:trPr>
          <w:tblHeader w:val="false"/>
        </w:trPr>
        <w:tc>
          <w:tcPr>
            <w:tcW w:type="dxa" w:w="3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小品（U09 分享圈）</w:t>
            </w:r>
          </w:p>
        </w:tc>
        <w:tc>
          <w:tcPr>
            <w:tcW w:type="dxa" w:w="6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直徑 12 公分</w:t>
            </w:r>
          </w:p>
        </w:tc>
      </w:tr>
      <w:tr>
        <w:trPr>
          <w:tblHeader w:val="false"/>
        </w:trPr>
        <w:tc>
          <w:tcPr>
            <w:tcW w:type="dxa" w:w="3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班級共作（U10）</w:t>
            </w:r>
          </w:p>
        </w:tc>
        <w:tc>
          <w:tcPr>
            <w:tcW w:type="dxa" w:w="6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全開紙，不受此規格限制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三層直徑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6"/>
        <w:gridCol w:w="1042"/>
        <w:gridCol w:w="1303"/>
        <w:gridCol w:w="1303"/>
        <w:gridCol w:w="2345"/>
      </w:tblGrid>
      <w:tr>
        <w:trPr>
          <w:tblHeader/>
        </w:trPr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主題</w:t>
            </w:r>
          </w:p>
        </w:tc>
        <w:tc>
          <w:tcPr>
            <w:tcW w:type="dxa" w:w="1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中心</w:t>
            </w:r>
          </w:p>
        </w:tc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中圈</w:t>
            </w:r>
          </w:p>
        </w:tc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外框</w:t>
            </w:r>
          </w:p>
        </w:tc>
        <w:tc>
          <w:tcPr>
            <w:tcW w:type="dxa" w:w="2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環寬</w:t>
            </w:r>
          </w:p>
        </w:tc>
      </w:tr>
      <w:tr>
        <w:trPr>
          <w:tblHeader w:val="false"/>
        </w:trPr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通用／動物（U04、U06）</w:t>
            </w:r>
          </w:p>
        </w:tc>
        <w:tc>
          <w:tcPr>
            <w:tcW w:type="dxa" w:w="1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7 cm</w:t>
            </w:r>
          </w:p>
        </w:tc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13 cm</w:t>
            </w:r>
          </w:p>
        </w:tc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20 cm</w:t>
            </w:r>
          </w:p>
        </w:tc>
        <w:tc>
          <w:tcPr>
            <w:tcW w:type="dxa" w:w="2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3.5／3／3.5</w:t>
            </w:r>
          </w:p>
        </w:tc>
      </w:tr>
      <w:tr>
        <w:trPr>
          <w:tblHeader w:val="false"/>
        </w:trPr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花朵（U07）</w:t>
            </w:r>
          </w:p>
        </w:tc>
        <w:tc>
          <w:tcPr>
            <w:tcW w:type="dxa" w:w="1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 cm</w:t>
            </w:r>
          </w:p>
        </w:tc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13 cm</w:t>
            </w:r>
          </w:p>
        </w:tc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20 cm</w:t>
            </w:r>
          </w:p>
        </w:tc>
        <w:tc>
          <w:tcPr>
            <w:tcW w:type="dxa" w:w="2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3／3.5／3.5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為什麼是 20 公分</w:t>
      </w:r>
      <w:r>
        <w:rPr>
          <w:rFonts w:ascii="Calibri" w:eastAsia="微軟正黑體" w:hAnsi="Calibri"/>
          <w:sz w:val="21"/>
          <w:szCs w:val="21"/>
        </w:rPr>
        <w:t xml:space="preserve">：低年級手臂舒適作畫半徑約 10 公分（不必移動身體）；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8 等分時每格弧長約 7.8 公分，紋樣畫得下也數得完；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30×30 裱框後仍在 A3 影印範圍內，翻拍與印刷都方便。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六、教具總表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基本包（每位講師一套，跨單元使用）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456"/>
        <w:gridCol w:w="5700"/>
        <w:gridCol w:w="833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類別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品項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規格</w:t>
            </w:r>
          </w:p>
        </w:tc>
        <w:tc>
          <w:tcPr>
            <w:tcW w:type="dxa" w:w="8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首次出現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紙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25×25 公分圖畫紙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標準畫布（直徑 20 cm 圓），四周留白 2.5 cm</w:t>
            </w:r>
          </w:p>
        </w:tc>
        <w:tc>
          <w:tcPr>
            <w:tcW w:type="dxa" w:w="8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U01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紙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直徑 20 公分圓形紙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120–160 g（摺紙課用）</w:t>
            </w:r>
          </w:p>
        </w:tc>
        <w:tc>
          <w:tcPr>
            <w:tcW w:type="dxa" w:w="8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U04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紙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30×30 公分裱框卡紙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深灰／黑／米白</w:t>
            </w:r>
          </w:p>
        </w:tc>
        <w:tc>
          <w:tcPr>
            <w:tcW w:type="dxa" w:w="8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U11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紙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高磅圖畫紙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150 g 以上（情緒課用力畫）</w:t>
            </w:r>
          </w:p>
        </w:tc>
        <w:tc>
          <w:tcPr>
            <w:tcW w:type="dxa" w:w="8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U08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紙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預印線稿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 等分＋三同心圓，淺灰線</w:t>
            </w:r>
          </w:p>
        </w:tc>
        <w:tc>
          <w:tcPr>
            <w:tcW w:type="dxa" w:w="8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U04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筆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2B 鉛筆・橡皮擦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U03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筆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粗桿蠟筆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直徑 &gt; 1 cm，12 色</w:t>
            </w:r>
          </w:p>
        </w:tc>
        <w:tc>
          <w:tcPr>
            <w:tcW w:type="dxa" w:w="8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U01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筆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油性色鉛筆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36 色</w:t>
            </w:r>
          </w:p>
        </w:tc>
        <w:tc>
          <w:tcPr>
            <w:tcW w:type="dxa" w:w="8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U05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筆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油性粉彩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12 色</w:t>
            </w:r>
          </w:p>
        </w:tc>
        <w:tc>
          <w:tcPr>
            <w:tcW w:type="dxa" w:w="8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U05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筆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代針筆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0.3／0.5（0.1 講師用）</w:t>
            </w:r>
          </w:p>
        </w:tc>
        <w:tc>
          <w:tcPr>
            <w:tcW w:type="dxa" w:w="8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U03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筆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粗麥克筆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水性無臭</w:t>
            </w:r>
          </w:p>
        </w:tc>
        <w:tc>
          <w:tcPr>
            <w:tcW w:type="dxa" w:w="8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U03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工具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圓規・量角器・直尺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圓規為鈍頭安全款</w:t>
            </w:r>
          </w:p>
        </w:tc>
        <w:tc>
          <w:tcPr>
            <w:tcW w:type="dxa" w:w="8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U04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工具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圓形描邊物件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膠帶捲、碗、罐蓋</w:t>
            </w:r>
          </w:p>
        </w:tc>
        <w:tc>
          <w:tcPr>
            <w:tcW w:type="dxa" w:w="8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U04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工具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分割模板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4／6／8 等分，自製</w:t>
            </w:r>
          </w:p>
        </w:tc>
        <w:tc>
          <w:tcPr>
            <w:tcW w:type="dxa" w:w="8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U04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工具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圓頭安全剪刀・口紅膠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U11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教具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放大鏡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一人一支（15 支）</w:t>
            </w:r>
          </w:p>
        </w:tc>
        <w:tc>
          <w:tcPr>
            <w:tcW w:type="dxa" w:w="8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U07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教具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訊號工具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三角鐵或鈴</w:t>
            </w:r>
          </w:p>
        </w:tc>
        <w:tc>
          <w:tcPr>
            <w:tcW w:type="dxa" w:w="8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U10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教具</w:t>
            </w:r>
          </w:p>
        </w:tc>
        <w:tc>
          <w:tcPr>
            <w:tcW w:type="dxa" w:w="2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計時器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8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U10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分單元加購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8989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單元</w:t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品項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U02</w:t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廣告顏料（無毒可水洗）、棉花棒（大中小）、圓形貼紙（直徑 &gt; 1.5 cm）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U03</w:t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名片大小卡紙（抽卡教具用）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U04</w:t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厚卡紙或 PP 板（模板用）、打孔器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U05</w:t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小色卡（A4 裁 12 張）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U07</w:t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花材（見 U07 附件四）、樹葉、押花標本（長期替代方案）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U08</w:t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情緒詞彙卡（A5 ×8，護貝）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U09</w:t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小貼紙（直徑 &gt; 1.5 cm）、便利貼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U10</w:t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材料籃 ×3、全開紙（班級大曼陀羅）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U11</w:t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卡紙（深灰／黑／米白）、紙膠帶、麻繩、木夾 ×20、A6 卡紙、（選配）A4 透明資料袋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一學期成本試算（15 人班級，12 堂）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12"/>
        <w:gridCol w:w="2327"/>
      </w:tblGrid>
      <w:tr>
        <w:trPr>
          <w:tblHeader/>
        </w:trPr>
        <w:tc>
          <w:tcPr>
            <w:tcW w:type="dxa" w:w="7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概估</w:t>
            </w:r>
          </w:p>
        </w:tc>
      </w:tr>
      <w:tr>
        <w:trPr>
          <w:tblHeader w:val="false"/>
        </w:trPr>
        <w:tc>
          <w:tcPr>
            <w:tcW w:type="dxa" w:w="7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消耗性材料（紙、顏料、卡紙、花材）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依實際採購填寫</w:t>
            </w:r>
          </w:p>
        </w:tc>
      </w:tr>
      <w:tr>
        <w:trPr>
          <w:tblHeader w:val="false"/>
        </w:trPr>
        <w:tc>
          <w:tcPr>
            <w:tcW w:type="dxa" w:w="7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一次性投資（放大鏡、模板、教具卡、訊號工具）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首年攤提</w:t>
            </w:r>
          </w:p>
        </w:tc>
      </w:tr>
      <w:tr>
        <w:trPr>
          <w:tblHeader w:val="false"/>
        </w:trPr>
        <w:tc>
          <w:tcPr>
            <w:tcW w:type="dxa" w:w="7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走廊展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約 180 元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具體單價依當地採購填寫。各單元的第十二章附件多附有成本欄，可彙整成年度採購表。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七、每堂課的固定骨架（速查）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[ 導入 10 分 ]　　　　　　　（故事／遊戲／觀察，含發材料）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700" w:right="120"/>
      </w:pPr>
      <w:r>
        <w:rPr>
          <w:rFonts w:ascii="Calibri" w:eastAsia="微軟正黑體" w:hAnsi="Calibri"/>
          <w:sz w:val="19"/>
          <w:szCs w:val="19"/>
        </w:rPr>
        <w:t xml:space="preserve">↓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[ 段落一 15 分 ]　　　　　　最需要專注的部分（打稿、定位）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700" w:right="120"/>
      </w:pPr>
      <w:r>
        <w:rPr>
          <w:rFonts w:ascii="Calibri" w:eastAsia="微軟正黑體" w:hAnsi="Calibri"/>
          <w:sz w:val="19"/>
          <w:szCs w:val="19"/>
        </w:rPr>
        <w:t xml:space="preserve">↓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[ 動一動 3 分 ]　　　　　　 90 秒 ×2 或 3 分鐘 ×1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700" w:right="120"/>
      </w:pPr>
      <w:r>
        <w:rPr>
          <w:rFonts w:ascii="Calibri" w:eastAsia="微軟正黑體" w:hAnsi="Calibri"/>
          <w:sz w:val="19"/>
          <w:szCs w:val="19"/>
        </w:rPr>
        <w:t xml:space="preserve">↓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[ 段落二 20 分 ]　　　　　　重複性動作（畫紋樣）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700" w:right="120"/>
      </w:pPr>
      <w:r>
        <w:rPr>
          <w:rFonts w:ascii="Calibri" w:eastAsia="微軟正黑體" w:hAnsi="Calibri"/>
          <w:sz w:val="19"/>
          <w:szCs w:val="19"/>
        </w:rPr>
        <w:t xml:space="preserve">↓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[ 中場 5 分 ]　　　　　　　 走走看／交換／示範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700" w:right="120"/>
      </w:pPr>
      <w:r>
        <w:rPr>
          <w:rFonts w:ascii="Calibri" w:eastAsia="微軟正黑體" w:hAnsi="Calibri"/>
          <w:sz w:val="19"/>
          <w:szCs w:val="19"/>
        </w:rPr>
        <w:t xml:space="preserve">↓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[ 段落三 25 分 ]　　　　　　最有成就感的部分（上色）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700" w:right="120"/>
      </w:pPr>
      <w:r>
        <w:rPr>
          <w:rFonts w:ascii="Calibri" w:eastAsia="微軟正黑體" w:hAnsi="Calibri"/>
          <w:sz w:val="19"/>
          <w:szCs w:val="19"/>
        </w:rPr>
        <w:t xml:space="preserve">↓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[ 動一動 3 分 ]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700" w:right="120"/>
      </w:pPr>
      <w:r>
        <w:rPr>
          <w:rFonts w:ascii="Calibri" w:eastAsia="微軟正黑體" w:hAnsi="Calibri"/>
          <w:sz w:val="19"/>
          <w:szCs w:val="19"/>
        </w:rPr>
        <w:t xml:space="preserve">↓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[ 收尾與分享 9 分 ]　　　　 命名、簽名、分享、90 秒回收（**不可壓縮**）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三個原則</w:t>
      </w:r>
      <w:r>
        <w:rPr>
          <w:rFonts w:ascii="Calibri" w:eastAsia="微軟正黑體" w:hAnsi="Calibri"/>
          <w:sz w:val="21"/>
          <w:szCs w:val="21"/>
        </w:rPr>
        <w:t xml:space="preserve">：最難的放最前面（開課後 15–35 分鐘）、最爽的放最後面、每段之間有身體活動。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八、低年級教學的十條原則（全系列濃縮）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不要求完全對稱</w:t>
      </w:r>
      <w:r>
        <w:rPr>
          <w:rFonts w:ascii="Calibri" w:eastAsia="微軟正黑體" w:hAnsi="Calibri"/>
          <w:sz w:val="21"/>
          <w:szCs w:val="21"/>
        </w:rPr>
        <w:t xml:space="preserve"> —— 「兩邊都要有」就好（U02）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不要求不超出線</w:t>
      </w:r>
      <w:r>
        <w:rPr>
          <w:rFonts w:ascii="Calibri" w:eastAsia="微軟正黑體" w:hAnsi="Calibri"/>
          <w:sz w:val="21"/>
          <w:szCs w:val="21"/>
        </w:rPr>
        <w:t xml:space="preserve"> —— 超出了，加外框收起來（U02、U06）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不要求一次記三個步驟</w:t>
      </w:r>
      <w:r>
        <w:rPr>
          <w:rFonts w:ascii="Calibri" w:eastAsia="微軟正黑體" w:hAnsi="Calibri"/>
          <w:sz w:val="21"/>
          <w:szCs w:val="21"/>
        </w:rPr>
        <w:t xml:space="preserve"> —— 一次一句，做完再說（U02）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不要求連續專注三十分鐘</w:t>
      </w:r>
      <w:r>
        <w:rPr>
          <w:rFonts w:ascii="Calibri" w:eastAsia="微軟正黑體" w:hAnsi="Calibri"/>
          <w:sz w:val="21"/>
          <w:szCs w:val="21"/>
        </w:rPr>
        <w:t xml:space="preserve"> —— 三段十五分，中間動一動（U02）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不要求畫得像</w:t>
      </w:r>
      <w:r>
        <w:rPr>
          <w:rFonts w:ascii="Calibri" w:eastAsia="微軟正黑體" w:hAnsi="Calibri"/>
          <w:sz w:val="21"/>
          <w:szCs w:val="21"/>
        </w:rPr>
        <w:t xml:space="preserve"> —— 三個特徵，認得出來就好（U06）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先換工具，再談技巧</w:t>
      </w:r>
      <w:r>
        <w:rPr>
          <w:rFonts w:ascii="Calibri" w:eastAsia="微軟正黑體" w:hAnsi="Calibri"/>
          <w:sz w:val="21"/>
          <w:szCs w:val="21"/>
        </w:rPr>
        <w:t xml:space="preserve"> —— 一支粗筆能解決的，不要用十分鐘指導（U03、U05）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先站四個崗哨，再排隊</w:t>
      </w:r>
      <w:r>
        <w:rPr>
          <w:rFonts w:ascii="Calibri" w:eastAsia="微軟正黑體" w:hAnsi="Calibri"/>
          <w:sz w:val="21"/>
          <w:szCs w:val="21"/>
        </w:rPr>
        <w:t xml:space="preserve"> —— 間距問題的萬用解（U03、U04、U07）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救援先想加法</w:t>
      </w:r>
      <w:r>
        <w:rPr>
          <w:rFonts w:ascii="Calibri" w:eastAsia="微軟正黑體" w:hAnsi="Calibri"/>
          <w:sz w:val="21"/>
          <w:szCs w:val="21"/>
        </w:rPr>
        <w:t xml:space="preserve"> —— 加比改容易一百倍（U06、U07）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問句代替評價，選項代替指示</w:t>
      </w:r>
      <w:r>
        <w:rPr>
          <w:rFonts w:ascii="Calibri" w:eastAsia="微軟正黑體" w:hAnsi="Calibri"/>
          <w:sz w:val="21"/>
          <w:szCs w:val="21"/>
        </w:rPr>
        <w:t xml:space="preserve"> —— 決定權留在孩子手上（U05、U09）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先改設計，再談個人</w:t>
      </w:r>
      <w:r>
        <w:rPr>
          <w:rFonts w:ascii="Calibri" w:eastAsia="微軟正黑體" w:hAnsi="Calibri"/>
          <w:sz w:val="21"/>
          <w:szCs w:val="21"/>
        </w:rPr>
        <w:t xml:space="preserve"> —— 孩子亂了，通常是課程該重設了（U10）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九、講師的三條紅線（隨時提醒自己）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一、不解讀。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 描述看到的，不說出意義。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二、不追問。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 邀請表達，孩子停你就停。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三、不轉述。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 只走正式管道，不在休息室與群組談論任何孩子。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三句標準回應（U08 第 3-4 節）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必須背到不用想</w:t>
      </w:r>
      <w:r>
        <w:rPr>
          <w:rFonts w:ascii="Calibri" w:eastAsia="微軟正黑體" w:hAnsi="Calibri"/>
          <w:sz w:val="21"/>
          <w:szCs w:val="21"/>
        </w:rPr>
        <w:t xml:space="preserve">：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家長問「這代表什麼」／孩子欲言又止／同事打聽。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結構固定：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說事實 → 表明界線 → 指路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十、給即將入班的講師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十二個單元走完，你手上有五件作品、一套教具、一份 SOP，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還有一套看孩子的方法。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但真正會派上用場的，可能是這幾句：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慢慢來，比較快。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沒有錯的顏色，只有還沒被發現的美。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被好好看見的孩子，才敢繼續畫。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你也曾經是那個不敢下筆的孩子。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第一堂課一定會亂，這很正常。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重點不是不亂，是亂完之後回頭改設計。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祝你教得順利。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附錄：檔案索引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講義（12 單元）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blHeader/>
        </w:trPr>
        <w:tc>
          <w:tcPr>
            <w:tcW w:type="dxa" w:w="9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檔名</w:t>
            </w:r>
          </w:p>
        </w:tc>
      </w:tr>
      <w:tr>
        <w:trPr>
          <w:tblHeader w:val="false"/>
        </w:trPr>
        <w:tc>
          <w:tcPr>
            <w:tcW w:type="dxa" w:w="9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eastAsia="細明體" w:hAnsi="Consolas"/>
                <w:sz w:val="19"/>
                <w:szCs w:val="19"/>
                <w:shd w:fill="F2F2F2" w:val="clear"/>
              </w:rPr>
              <w:t xml:space="preserve">L1-U01_圓的力量_曼陀羅是什麼.md</w:t>
            </w:r>
          </w:p>
        </w:tc>
      </w:tr>
      <w:tr>
        <w:trPr>
          <w:tblHeader w:val="false"/>
        </w:trPr>
        <w:tc>
          <w:tcPr>
            <w:tcW w:type="dxa" w:w="9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eastAsia="細明體" w:hAnsi="Consolas"/>
                <w:sz w:val="19"/>
                <w:szCs w:val="19"/>
                <w:shd w:fill="F2F2F2" w:val="clear"/>
              </w:rPr>
              <w:t xml:space="preserve">L1-U02_6-8歲的手與心.md</w:t>
            </w:r>
          </w:p>
        </w:tc>
      </w:tr>
      <w:tr>
        <w:trPr>
          <w:tblHeader w:val="false"/>
        </w:trPr>
        <w:tc>
          <w:tcPr>
            <w:tcW w:type="dxa" w:w="9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eastAsia="細明體" w:hAnsi="Consolas"/>
                <w:sz w:val="19"/>
                <w:szCs w:val="19"/>
                <w:shd w:fill="F2F2F2" w:val="clear"/>
              </w:rPr>
              <w:t xml:space="preserve">L1-U03_講師基本功I_點線面.md</w:t>
            </w:r>
          </w:p>
        </w:tc>
      </w:tr>
      <w:tr>
        <w:trPr>
          <w:tblHeader w:val="false"/>
        </w:trPr>
        <w:tc>
          <w:tcPr>
            <w:tcW w:type="dxa" w:w="9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eastAsia="細明體" w:hAnsi="Consolas"/>
                <w:sz w:val="19"/>
                <w:szCs w:val="19"/>
                <w:shd w:fill="F2F2F2" w:val="clear"/>
              </w:rPr>
              <w:t xml:space="preserve">L1-U04_講師基本功II_中心點與簡易分割.md</w:t>
            </w:r>
          </w:p>
        </w:tc>
      </w:tr>
      <w:tr>
        <w:trPr>
          <w:tblHeader w:val="false"/>
        </w:trPr>
        <w:tc>
          <w:tcPr>
            <w:tcW w:type="dxa" w:w="9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eastAsia="細明體" w:hAnsi="Consolas"/>
                <w:sz w:val="19"/>
                <w:szCs w:val="19"/>
                <w:shd w:fill="F2F2F2" w:val="clear"/>
              </w:rPr>
              <w:t xml:space="preserve">L1-U05_色彩遊戲_低年級配色教學.md</w:t>
            </w:r>
          </w:p>
        </w:tc>
      </w:tr>
      <w:tr>
        <w:trPr>
          <w:tblHeader w:val="false"/>
        </w:trPr>
        <w:tc>
          <w:tcPr>
            <w:tcW w:type="dxa" w:w="9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eastAsia="細明體" w:hAnsi="Consolas"/>
                <w:sz w:val="19"/>
                <w:szCs w:val="19"/>
                <w:shd w:fill="F2F2F2" w:val="clear"/>
              </w:rPr>
              <w:t xml:space="preserve">L1-U06_教案實作A_動物曼陀羅.md</w:t>
            </w:r>
          </w:p>
        </w:tc>
      </w:tr>
      <w:tr>
        <w:trPr>
          <w:tblHeader w:val="false"/>
        </w:trPr>
        <w:tc>
          <w:tcPr>
            <w:tcW w:type="dxa" w:w="9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eastAsia="細明體" w:hAnsi="Consolas"/>
                <w:sz w:val="19"/>
                <w:szCs w:val="19"/>
                <w:shd w:fill="F2F2F2" w:val="clear"/>
              </w:rPr>
              <w:t xml:space="preserve">L1-U07_教案實作B_花朵曼陀羅.md</w:t>
            </w:r>
          </w:p>
        </w:tc>
      </w:tr>
      <w:tr>
        <w:trPr>
          <w:tblHeader w:val="false"/>
        </w:trPr>
        <w:tc>
          <w:tcPr>
            <w:tcW w:type="dxa" w:w="9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eastAsia="細明體" w:hAnsi="Consolas"/>
                <w:sz w:val="19"/>
                <w:szCs w:val="19"/>
                <w:shd w:fill="F2F2F2" w:val="clear"/>
              </w:rPr>
              <w:t xml:space="preserve">L1-U08_情緒起步_心情的顏色.md</w:t>
            </w:r>
          </w:p>
        </w:tc>
      </w:tr>
      <w:tr>
        <w:trPr>
          <w:tblHeader w:val="false"/>
        </w:trPr>
        <w:tc>
          <w:tcPr>
            <w:tcW w:type="dxa" w:w="9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eastAsia="細明體" w:hAnsi="Consolas"/>
                <w:sz w:val="19"/>
                <w:szCs w:val="19"/>
                <w:shd w:fill="F2F2F2" w:val="clear"/>
              </w:rPr>
              <w:t xml:space="preserve">L1-U09_課堂語言_不評價的回饋.md</w:t>
            </w:r>
          </w:p>
        </w:tc>
      </w:tr>
      <w:tr>
        <w:trPr>
          <w:tblHeader w:val="false"/>
        </w:trPr>
        <w:tc>
          <w:tcPr>
            <w:tcW w:type="dxa" w:w="9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eastAsia="細明體" w:hAnsi="Consolas"/>
                <w:sz w:val="19"/>
                <w:szCs w:val="19"/>
                <w:shd w:fill="F2F2F2" w:val="clear"/>
              </w:rPr>
              <w:t xml:space="preserve">L1-U10_課堂經營與時間管理.md</w:t>
            </w:r>
          </w:p>
        </w:tc>
      </w:tr>
      <w:tr>
        <w:trPr>
          <w:tblHeader w:val="false"/>
        </w:trPr>
        <w:tc>
          <w:tcPr>
            <w:tcW w:type="dxa" w:w="9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eastAsia="細明體" w:hAnsi="Consolas"/>
                <w:sz w:val="19"/>
                <w:szCs w:val="19"/>
                <w:shd w:fill="F2F2F2" w:val="clear"/>
              </w:rPr>
              <w:t xml:space="preserve">L1-U11_作品呈現_家長溝通_成果展.md</w:t>
            </w:r>
          </w:p>
        </w:tc>
      </w:tr>
      <w:tr>
        <w:trPr>
          <w:tblHeader w:val="false"/>
        </w:trPr>
        <w:tc>
          <w:tcPr>
            <w:tcW w:type="dxa" w:w="9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eastAsia="細明體" w:hAnsi="Consolas"/>
                <w:sz w:val="19"/>
                <w:szCs w:val="19"/>
                <w:shd w:fill="F2F2F2" w:val="clear"/>
              </w:rPr>
              <w:t xml:space="preserve">L1-U12_試教與認證.md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跨單元共用附件（位置索引）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7"/>
        <w:gridCol w:w="1824"/>
        <w:gridCol w:w="4168"/>
      </w:tblGrid>
      <w:tr>
        <w:trPr>
          <w:tblHeader/>
        </w:trPr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附件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出處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五向度課堂觀察表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U01 附件四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全學期共用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，每堂記錄 4–5 位</w:t>
            </w:r>
          </w:p>
        </w:tc>
      </w:tr>
      <w:tr>
        <w:trPr>
          <w:tblHeader w:val="false"/>
        </w:trPr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求助紅卡、離座通行證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U02 附件四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班級經營教具</w:t>
            </w:r>
          </w:p>
        </w:tc>
      </w:tr>
      <w:tr>
        <w:trPr>
          <w:tblHeader w:val="false"/>
        </w:trPr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降階教案工作表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U02 附件二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備課用</w:t>
            </w:r>
          </w:p>
        </w:tc>
      </w:tr>
      <w:tr>
        <w:trPr>
          <w:tblHeader w:val="false"/>
        </w:trPr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低年級「不該要求」提示卡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U02 附件三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講師桌張貼</w:t>
            </w:r>
          </w:p>
        </w:tc>
      </w:tr>
      <w:tr>
        <w:trPr>
          <w:tblHeader w:val="false"/>
        </w:trPr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30 式紋樣練習表（空白）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U03 附件二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術科用</w:t>
            </w:r>
          </w:p>
        </w:tc>
      </w:tr>
      <w:tr>
        <w:trPr>
          <w:tblHeader w:val="false"/>
        </w:trPr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分割模板製作圖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U04 附件二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教具製作</w:t>
            </w:r>
          </w:p>
        </w:tc>
      </w:tr>
      <w:tr>
        <w:trPr>
          <w:tblHeader w:val="false"/>
        </w:trPr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預印線稿母版規格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U04 附件三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備援</w:t>
            </w:r>
          </w:p>
        </w:tc>
      </w:tr>
      <w:tr>
        <w:trPr>
          <w:tblHeader w:val="false"/>
        </w:trPr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三媒材手感測試表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U05 附件二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備課依據</w:t>
            </w:r>
          </w:p>
        </w:tc>
      </w:tr>
      <w:tr>
        <w:trPr>
          <w:tblHeader w:val="false"/>
        </w:trPr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小色卡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U05 附件三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每堂使用</w:t>
            </w:r>
          </w:p>
        </w:tc>
      </w:tr>
      <w:tr>
        <w:trPr>
          <w:tblHeader w:val="false"/>
        </w:trPr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延伸任務卡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U06 附件二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快的孩子</w:t>
            </w:r>
          </w:p>
        </w:tc>
      </w:tr>
      <w:tr>
        <w:trPr>
          <w:tblHeader w:val="false"/>
        </w:trPr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「畫歪了」救援五招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U06 附件四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教室張貼</w:t>
            </w:r>
          </w:p>
        </w:tc>
      </w:tr>
      <w:tr>
        <w:trPr>
          <w:tblHeader w:val="false"/>
        </w:trPr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花材採購與保存清單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U07 附件四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觀察課準備</w:t>
            </w:r>
          </w:p>
        </w:tc>
      </w:tr>
      <w:tr>
        <w:trPr>
          <w:tblHeader w:val="false"/>
        </w:trPr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情緒詞彙卡規格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U08 附件二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情緒課</w:t>
            </w:r>
          </w:p>
        </w:tc>
      </w:tr>
      <w:tr>
        <w:trPr>
          <w:tblHeader w:val="false"/>
        </w:trPr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八題情境演練卡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U08 附件三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培訓與回訓</w:t>
            </w:r>
          </w:p>
        </w:tc>
      </w:tr>
      <w:tr>
        <w:trPr>
          <w:tblHeader w:val="false"/>
        </w:trPr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界線自我檢核表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U08 附件四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每學期自評</w:t>
            </w:r>
          </w:p>
        </w:tc>
      </w:tr>
      <w:tr>
        <w:trPr>
          <w:tblHeader w:val="false"/>
        </w:trPr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通報紀錄表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U08 附件五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必備</w:t>
            </w:r>
          </w:p>
        </w:tc>
      </w:tr>
      <w:tr>
        <w:trPr>
          <w:tblHeader w:val="false"/>
        </w:trPr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回饋句型卡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U09 附件二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每堂使用</w:t>
            </w:r>
          </w:p>
        </w:tc>
      </w:tr>
      <w:tr>
        <w:trPr>
          <w:tblHeader w:val="false"/>
        </w:trPr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十五題情境卡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U09 附件三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培訓與回訓</w:t>
            </w:r>
          </w:p>
        </w:tc>
      </w:tr>
      <w:tr>
        <w:trPr>
          <w:tblHeader w:val="false"/>
        </w:trPr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個別化回饋準備單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U09 附件四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課前 10 分鐘</w:t>
            </w:r>
          </w:p>
        </w:tc>
      </w:tr>
      <w:tr>
        <w:trPr>
          <w:tblHeader w:val="false"/>
        </w:trPr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教室動線圖空白表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U10 附件二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每學期繪製</w:t>
            </w:r>
          </w:p>
        </w:tc>
      </w:tr>
      <w:tr>
        <w:trPr>
          <w:tblHeader w:val="false"/>
        </w:trPr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班級經營 SOP 一頁紙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U10 附件三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教學夾第一頁</w:t>
            </w:r>
          </w:p>
        </w:tc>
      </w:tr>
      <w:tr>
        <w:trPr>
          <w:tblHeader w:val="false"/>
        </w:trPr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隨身補給包清單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U10 附件四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每堂攜帶</w:t>
            </w:r>
          </w:p>
        </w:tc>
      </w:tr>
      <w:tr>
        <w:trPr>
          <w:tblHeader w:val="false"/>
        </w:trPr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班級觀察四格紀錄表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U10 附件五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每堂 30 秒</w:t>
            </w:r>
          </w:p>
        </w:tc>
      </w:tr>
      <w:tr>
        <w:trPr>
          <w:tblHeader w:val="false"/>
        </w:trPr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作品說明卡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U11 附件二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展覽</w:t>
            </w:r>
          </w:p>
        </w:tc>
      </w:tr>
      <w:tr>
        <w:trPr>
          <w:tblHeader w:val="false"/>
        </w:trPr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L1 走廊展執行清單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U11 附件四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每學期</w:t>
            </w:r>
          </w:p>
        </w:tc>
      </w:tr>
      <w:tr>
        <w:trPr>
          <w:tblHeader w:val="false"/>
        </w:trPr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肖像與作品使用同意書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U11 附件五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每學期必辦</w:t>
            </w:r>
          </w:p>
        </w:tc>
      </w:tr>
      <w:tr>
        <w:trPr>
          <w:tblHeader w:val="false"/>
        </w:trPr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試教評量表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U12 附件一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認證</w:t>
            </w:r>
          </w:p>
        </w:tc>
      </w:tr>
      <w:tr>
        <w:trPr>
          <w:tblHeader w:val="false"/>
        </w:trPr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期末學生觀察報告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U12 附件二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每學期必辦</w:t>
            </w:r>
          </w:p>
        </w:tc>
      </w:tr>
      <w:tr>
        <w:trPr>
          <w:tblHeader w:val="false"/>
        </w:trPr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狀況題總題庫索引（55 題）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U12 附件三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培訓與回訓</w:t>
            </w:r>
          </w:p>
        </w:tc>
      </w:tr>
      <w:tr>
        <w:trPr>
          <w:tblHeader w:val="false"/>
        </w:trPr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個人成長計畫表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U12 附件四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每年</w:t>
            </w:r>
          </w:p>
        </w:tc>
      </w:tr>
      <w:tr>
        <w:trPr>
          <w:tblHeader w:val="false"/>
        </w:trPr>
        <w:tc>
          <w:tcPr>
            <w:tcW w:type="dxa" w:w="3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講師承諾書</w:t>
            </w:r>
          </w:p>
        </w:tc>
        <w:tc>
          <w:tcPr>
            <w:tcW w:type="dxa" w:w="1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U12 附件五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認證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【待確認】（系列層級）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在地化必辦事項</w:t>
      </w:r>
      <w:r>
        <w:rPr>
          <w:rFonts w:ascii="Calibri" w:eastAsia="微軟正黑體" w:hAnsi="Calibri"/>
          <w:sz w:val="21"/>
          <w:szCs w:val="21"/>
        </w:rPr>
        <w:t xml:space="preserve">：下列三份文件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必須</w:t>
      </w:r>
      <w:r>
        <w:rPr>
          <w:rFonts w:ascii="Calibri" w:eastAsia="微軟正黑體" w:hAnsi="Calibri"/>
          <w:sz w:val="21"/>
          <w:szCs w:val="21"/>
        </w:rPr>
        <w:t xml:space="preserve">依貴單位規定與當地法規修訂後才能使用——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通報流程（U08 第十章）、肖像與作品同意書（U11 附件五）、講師承諾書（U12 附件五）。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認證的定位</w:t>
      </w:r>
      <w:r>
        <w:rPr>
          <w:rFonts w:ascii="Calibri" w:eastAsia="微軟正黑體" w:hAnsi="Calibri"/>
          <w:sz w:val="21"/>
          <w:szCs w:val="21"/>
        </w:rPr>
        <w:t xml:space="preserve">：初階／中階／高階為課程內部分級，非政府或第三方核發的證照。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對外文宣用語請與貴單位確認，避免家長誤解。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規格已統一</w:t>
      </w:r>
      <w:r>
        <w:rPr>
          <w:rFonts w:ascii="Calibri" w:eastAsia="微軟正黑體" w:hAnsi="Calibri"/>
          <w:sz w:val="21"/>
          <w:szCs w:val="21"/>
        </w:rPr>
        <w:t xml:space="preserve">（2026/08 修訂）：全系列標準畫布為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直徑 20 公分的圓</w:t>
      </w:r>
      <w:r>
        <w:rPr>
          <w:rFonts w:ascii="Calibri" w:eastAsia="微軟正黑體" w:hAnsi="Calibri"/>
          <w:sz w:val="21"/>
          <w:szCs w:val="21"/>
        </w:rPr>
        <w:t xml:space="preserve">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載體為 25×25 公分方形紙（摺紙課用直徑 20 公分圓形紙），裱框 30×30 公分。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三層直徑：通用／動物 7／13／20，花朵 6／13／20。完整規格見 05_講義格式規範第二之二節。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成本試算</w:t>
      </w:r>
      <w:r>
        <w:rPr>
          <w:rFonts w:ascii="Calibri" w:eastAsia="微軟正黑體" w:hAnsi="Calibri"/>
          <w:sz w:val="21"/>
          <w:szCs w:val="21"/>
        </w:rPr>
        <w:t xml:space="preserve">：教具總表的成本欄留白，需依當地採購填寫。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建議完成後彙整成一份年度採購表（可用 04_講義撰寫指令.md 的指令 3 產出）。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系列二的銜接</w:t>
      </w:r>
      <w:r>
        <w:rPr>
          <w:rFonts w:ascii="Calibri" w:eastAsia="微軟正黑體" w:hAnsi="Calibri"/>
          <w:sz w:val="21"/>
          <w:szCs w:val="21"/>
        </w:rPr>
        <w:t xml:space="preserve">：本手冊多處提及系列二（L2-U02 的 50 紋樣字典、L2-U03 情緒曼陀羅、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L2-U08 漸層技法）。撰寫系列二時需回頭核對這些引用是否一致。</w:t>
      </w:r>
    </w:p>
    <w:p>
      <w:pPr>
        <w:spacing w:after="60"/>
      </w:pPr>
    </w:p>
    <w:sectPr>
      <w:headerReference w:type="default" r:id="rId7"/>
      <w:footerReference w:type="default" r:id="rId8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微軟正黑體" w:hAnsi="Calibri"/>
        <w:color w:val="888888"/>
        <w:sz w:val="16"/>
        <w:szCs w:val="16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  <w:spacing w:after="60"/>
    </w:pPr>
    <w:r>
      <w:rPr>
        <w:rFonts w:ascii="Calibri" w:eastAsia="微軟正黑體" w:hAnsi="Calibri"/>
        <w:color w:val="888888"/>
        <w:sz w:val="16"/>
        <w:szCs w:val="16"/>
      </w:rPr>
      <w:t xml:space="preserve">曼陀羅創意美學　Level 1 講師培訓</w:t>
    </w:r>
    <w:r>
      <w:ptab w:alignment="right" w:relativeTo="margin" w:leader="none"/>
    </w:r>
    <w:r>
      <w:rPr>
        <w:rFonts w:ascii="Calibri" w:eastAsia="微軟正黑體" w:hAnsi="Calibri"/>
        <w:color w:val="888888"/>
        <w:sz w:val="16"/>
        <w:szCs w:val="16"/>
      </w:rPr>
      <w:t xml:space="preserve">系列總覽　系列一講師手冊總覽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40"/>
      </w:pPr>
    </w:lvl>
    <w:lvl w:ilvl="1" w15:tentative="1">
      <w:start w:val="1"/>
      <w:numFmt w:val="bullet"/>
      <w:lvlText w:val="○"/>
      <w:lvlJc w:val="left"/>
      <w:pPr>
        <w:ind w:left="660" w:hanging="240"/>
      </w:pPr>
    </w:lvl>
    <w:lvl w:ilvl="2" w15:tentative="1">
      <w:start w:val="1"/>
      <w:numFmt w:val="bullet"/>
      <w:lvlText w:val="▪"/>
      <w:lvlJc w:val="left"/>
      <w:pPr>
        <w:ind w:left="9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40"/>
      </w:pPr>
    </w:lvl>
    <w:lvl w:ilvl="1" w15:tentative="1">
      <w:start w:val="1"/>
      <w:numFmt w:val="lowerLetter"/>
      <w:lvlText w:val="%2."/>
      <w:lvlJc w:val="left"/>
      <w:pPr>
        <w:ind w:left="660" w:hanging="240"/>
      </w:pPr>
    </w:lvl>
    <w:lvl w:ilvl="2" w15:tentative="1">
      <w:start w:val="1"/>
      <w:numFmt w:val="lowerRoman"/>
      <w:lvlText w:val="%3."/>
      <w:lvlJc w:val="left"/>
      <w:pPr>
        <w:ind w:left="9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軟正黑體" w:hAnsi="Calibri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系列總覽｜系列一講師手冊總覽</dc:title>
  <dc:creator>曼陀羅創意美學師資培訓</dc:creator>
  <dc:description>Level 1 低年級講師培訓手冊</dc:description>
  <cp:lastModifiedBy>Un-named</cp:lastModifiedBy>
  <cp:revision>1</cp:revision>
  <dcterms:created xsi:type="dcterms:W3CDTF">2026-08-22T15:28:27.286Z</dcterms:created>
  <dcterms:modified xsi:type="dcterms:W3CDTF">2026-08-22T15:28:27.287Z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