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359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108" w:after="0"/>
              <w:ind w:left="0" w:right="0" w:firstLine="0"/>
              <w:jc w:val="center"/>
            </w:pPr>
            <w:r>
              <w:rPr>
                <w:w w:val="98.87647067799288"/>
                <w:rFonts w:ascii="WenQuanYi Zen Hei" w:hAnsi="WenQuanYi Zen Hei" w:eastAsia="WenQuanYi Zen Hei"/>
                <w:b w:val="0"/>
                <w:i w:val="0"/>
                <w:color w:val="8A7A6A"/>
                <w:sz w:val="34"/>
              </w:rPr>
              <w:t>財團法人中華綜合發展研究院／文創藝術研究所</w:t>
            </w:r>
          </w:p>
        </w:tc>
      </w:tr>
    </w:tbl>
    <w:p>
      <w:pPr>
        <w:autoSpaceDN w:val="0"/>
        <w:autoSpaceDE w:val="0"/>
        <w:widowControl/>
        <w:spacing w:line="454" w:lineRule="exact" w:before="180" w:after="324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36"/>
        </w:rPr>
        <w:t>心靈藝術美學中心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1580" cy="425565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1580" cy="425565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1552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8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115"/>
              </w:rPr>
              <w:t>一級講師培訓課程</w:t>
            </w:r>
          </w:p>
        </w:tc>
      </w:tr>
    </w:tbl>
    <w:p>
      <w:pPr>
        <w:autoSpaceDN w:val="0"/>
        <w:autoSpaceDE w:val="0"/>
        <w:widowControl/>
        <w:spacing w:line="844" w:lineRule="exact" w:before="44" w:after="282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A95C66"/>
          <w:sz w:val="67"/>
        </w:rPr>
        <w:t>曼陀羅色彩藝術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1148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28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82"/>
              </w:rPr>
              <w:t>學  員  講  義</w:t>
            </w:r>
          </w:p>
        </w:tc>
      </w:tr>
    </w:tbl>
    <w:p>
      <w:pPr>
        <w:autoSpaceDN w:val="0"/>
        <w:autoSpaceDE w:val="0"/>
        <w:widowControl/>
        <w:spacing w:line="69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512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請妥善保存，作為日後教學參考</w:t>
            </w:r>
          </w:p>
        </w:tc>
      </w:tr>
    </w:tbl>
    <w:p>
      <w:pPr>
        <w:autoSpaceDN w:val="0"/>
        <w:autoSpaceDE w:val="0"/>
        <w:widowControl/>
        <w:spacing w:line="300" w:lineRule="exact" w:before="266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4"/>
        </w:rPr>
        <w:t>版權所有／翻印必究</w:t>
      </w: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COURSE  HIGHLIGHTS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1884"/>
        </w:trPr>
        <w:tc>
          <w:tcPr>
            <w:tcW w:type="dxa" w:w="6940"/>
            <w:gridSpan w:val="3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一級講師課程・六大收穫</w:t>
            </w:r>
          </w:p>
        </w:tc>
        <w:tc>
          <w:tcPr>
            <w:tcW w:type="dxa" w:w="380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04"/>
        </w:trPr>
        <w:tc>
          <w:tcPr>
            <w:tcW w:type="dxa" w:w="16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92.0" w:type="dxa"/>
            </w:tblPr>
            <w:tblGrid>
              <w:gridCol w:w="1620"/>
            </w:tblGrid>
            <w:tr>
              <w:trPr>
                <w:trHeight w:hRule="exact" w:val="584"/>
              </w:trPr>
              <w:tc>
                <w:tcPr>
                  <w:tcW w:type="dxa" w:w="748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40" w:lineRule="exact" w:before="192" w:after="0"/>
                    <w:ind w:left="0" w:right="64" w:firstLine="0"/>
                    <w:jc w:val="right"/>
                  </w:pPr>
                  <w:r>
                    <w:rPr>
                      <w:rFonts w:ascii="DejaVu Sans" w:hAnsi="DejaVu Sans" w:eastAsia="DejaVu Sans"/>
                      <w:b/>
                      <w:i w:val="0"/>
                      <w:color w:val="A95C66"/>
                      <w:sz w:val="29"/>
                    </w:rPr>
                    <w:t>1.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80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3806"/>
            </w:tblGrid>
            <w:tr>
              <w:trPr>
                <w:trHeight w:hRule="exact" w:val="526"/>
              </w:trPr>
              <w:tc>
                <w:tcPr>
                  <w:tcW w:type="dxa" w:w="2660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2" w:lineRule="exact" w:before="110" w:after="0"/>
                    <w:ind w:left="98" w:right="0" w:firstLine="0"/>
                    <w:jc w:val="left"/>
                  </w:pPr>
                  <w:r>
                    <w:rPr>
                      <w:w w:val="101.29333496093751"/>
                      <w:rFonts w:ascii="WenQuanYi Zen Hei" w:hAnsi="WenQuanYi Zen Hei" w:eastAsia="WenQuanYi Zen Hei"/>
                      <w:b w:val="0"/>
                      <w:i w:val="0"/>
                      <w:color w:val="A95C66"/>
                      <w:sz w:val="30"/>
                    </w:rPr>
                    <w:t>進階色彩學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51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82" w:after="0"/>
              <w:ind w:left="0" w:right="1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2.</w:t>
            </w:r>
          </w:p>
        </w:tc>
        <w:tc>
          <w:tcPr>
            <w:tcW w:type="dxa" w:w="38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58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深化理解與應用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2257"/>
        <w:gridCol w:w="2257"/>
        <w:gridCol w:w="2257"/>
        <w:gridCol w:w="2257"/>
      </w:tblGrid>
      <w:tr>
        <w:trPr>
          <w:trHeight w:hRule="exact" w:val="1672"/>
        </w:trPr>
        <w:tc>
          <w:tcPr>
            <w:tcW w:type="dxa" w:w="4266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4" w:lineRule="exact" w:before="296" w:after="0"/>
              <w:ind w:left="90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色相、明度、彩度、色彩心理學，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從理解到精準運用</w:t>
            </w:r>
          </w:p>
        </w:tc>
        <w:tc>
          <w:tcPr>
            <w:tcW w:type="dxa" w:w="5322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4" w:lineRule="exact" w:before="296" w:after="0"/>
              <w:ind w:left="1146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作品解析力，洞察色彩背後的情感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與內在狀態</w:t>
            </w:r>
          </w:p>
        </w:tc>
      </w:tr>
      <w:tr>
        <w:trPr>
          <w:trHeight w:hRule="exact" w:val="1728"/>
        </w:trPr>
        <w:tc>
          <w:tcPr>
            <w:tcW w:type="dxa" w:w="46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304" w:after="0"/>
              <w:ind w:left="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3.</w:t>
            </w:r>
          </w:p>
        </w:tc>
        <w:tc>
          <w:tcPr>
            <w:tcW w:type="dxa" w:w="380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282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大型木器創作</w:t>
            </w:r>
          </w:p>
        </w:tc>
        <w:tc>
          <w:tcPr>
            <w:tcW w:type="dxa" w:w="151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304" w:after="0"/>
              <w:ind w:left="0" w:right="1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4.</w:t>
            </w:r>
          </w:p>
        </w:tc>
        <w:tc>
          <w:tcPr>
            <w:tcW w:type="dxa" w:w="38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282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高級鑽飾裝飾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2257"/>
        <w:gridCol w:w="2257"/>
        <w:gridCol w:w="2257"/>
        <w:gridCol w:w="2257"/>
      </w:tblGrid>
      <w:tr>
        <w:trPr>
          <w:trHeight w:hRule="exact" w:val="1670"/>
        </w:trPr>
        <w:tc>
          <w:tcPr>
            <w:tcW w:type="dxa" w:w="4266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298" w:after="0"/>
              <w:ind w:left="90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在大型八角板木器上完成一件精緻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曼陀羅作品</w:t>
            </w:r>
          </w:p>
        </w:tc>
        <w:tc>
          <w:tcPr>
            <w:tcW w:type="dxa" w:w="5322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298" w:after="0"/>
              <w:ind w:left="1146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施華洛世奇水晶鑽飾貼附，提升作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品至展覽水準</w:t>
            </w:r>
          </w:p>
        </w:tc>
      </w:tr>
      <w:tr>
        <w:trPr>
          <w:trHeight w:hRule="exact" w:val="1728"/>
        </w:trPr>
        <w:tc>
          <w:tcPr>
            <w:tcW w:type="dxa" w:w="46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306" w:after="0"/>
              <w:ind w:left="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5.</w:t>
            </w:r>
          </w:p>
        </w:tc>
        <w:tc>
          <w:tcPr>
            <w:tcW w:type="dxa" w:w="380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282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立體畫法</w:t>
            </w:r>
          </w:p>
        </w:tc>
        <w:tc>
          <w:tcPr>
            <w:tcW w:type="dxa" w:w="151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306" w:after="0"/>
              <w:ind w:left="0" w:right="1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6.</w:t>
            </w:r>
          </w:p>
        </w:tc>
        <w:tc>
          <w:tcPr>
            <w:tcW w:type="dxa" w:w="38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282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教學引導訓練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4514"/>
        <w:gridCol w:w="4514"/>
      </w:tblGrid>
      <w:tr>
        <w:trPr>
          <w:trHeight w:hRule="exact" w:val="1670"/>
        </w:trPr>
        <w:tc>
          <w:tcPr>
            <w:tcW w:type="dxa" w:w="426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298" w:after="0"/>
              <w:ind w:left="90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進階筆法與層次技巧，讓圖案呈現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真實立體質感</w:t>
            </w:r>
          </w:p>
        </w:tc>
        <w:tc>
          <w:tcPr>
            <w:tcW w:type="dxa" w:w="53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298" w:after="0"/>
              <w:ind w:left="1146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實際演練教學流程，從「會畫」躍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升為「能教」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5078"/>
        </w:trPr>
        <w:tc>
          <w:tcPr>
            <w:tcW w:type="dxa" w:w="1074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4682" w:after="0"/>
              <w:ind w:left="0" w:right="4474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MATERIALS  PROVIDED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82"/>
        </w:trPr>
        <w:tc>
          <w:tcPr>
            <w:tcW w:type="dxa" w:w="547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課程提供材料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4"/>
        </w:trPr>
        <w:tc>
          <w:tcPr>
            <w:tcW w:type="dxa" w:w="547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248" w:after="0"/>
              <w:ind w:left="1308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考核用大型八角板木器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×1</w:t>
            </w:r>
          </w:p>
        </w:tc>
        <w:tc>
          <w:tcPr>
            <w:tcW w:type="dxa" w:w="53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248" w:after="0"/>
              <w:ind w:left="1160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上課用木器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×1</w:t>
            </w:r>
          </w:p>
        </w:tc>
      </w:tr>
    </w:tbl>
    <w:p>
      <w:pPr>
        <w:autoSpaceDN w:val="0"/>
        <w:autoSpaceDE w:val="0"/>
        <w:widowControl/>
        <w:spacing w:line="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18.0" w:type="dxa"/>
      </w:tblPr>
      <w:tblGrid>
        <w:gridCol w:w="4514"/>
        <w:gridCol w:w="4514"/>
      </w:tblGrid>
      <w:tr>
        <w:trPr>
          <w:trHeight w:hRule="exact" w:val="1072"/>
        </w:trPr>
        <w:tc>
          <w:tcPr>
            <w:tcW w:type="dxa" w:w="435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符合條件者可升級為八角折疊桌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11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全程使用，課後帶回</w:t>
            </w:r>
          </w:p>
        </w:tc>
      </w:tr>
      <w:tr>
        <w:trPr>
          <w:trHeight w:hRule="exact" w:val="2080"/>
        </w:trPr>
        <w:tc>
          <w:tcPr>
            <w:tcW w:type="dxa" w:w="435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1614" w:after="0"/>
              <w:ind w:left="190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施華洛世奇鑽飾套組</w:t>
            </w:r>
          </w:p>
        </w:tc>
        <w:tc>
          <w:tcPr>
            <w:tcW w:type="dxa" w:w="53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1614" w:after="0"/>
              <w:ind w:left="1160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高級貂毛筆套組</w:t>
            </w:r>
          </w:p>
        </w:tc>
      </w:tr>
    </w:tbl>
    <w:p>
      <w:pPr>
        <w:autoSpaceDN w:val="0"/>
        <w:autoSpaceDE w:val="0"/>
        <w:widowControl/>
        <w:spacing w:line="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18.0" w:type="dxa"/>
      </w:tblPr>
      <w:tblGrid>
        <w:gridCol w:w="4514"/>
        <w:gridCol w:w="4514"/>
      </w:tblGrid>
      <w:tr>
        <w:trPr>
          <w:trHeight w:hRule="exact" w:val="1072"/>
        </w:trPr>
        <w:tc>
          <w:tcPr>
            <w:tcW w:type="dxa" w:w="435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21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珠寶膠、沾珠筆等專業工具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11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橢圓筆、斜筆、勾線筆各一支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18.0" w:type="dxa"/>
      </w:tblPr>
      <w:tblGrid>
        <w:gridCol w:w="9029"/>
      </w:tblGrid>
      <w:tr>
        <w:trPr>
          <w:trHeight w:hRule="exact" w:val="2080"/>
        </w:trPr>
        <w:tc>
          <w:tcPr>
            <w:tcW w:type="dxa" w:w="967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1614" w:after="0"/>
              <w:ind w:left="190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筆記本與書寫工具</w:t>
            </w:r>
          </w:p>
        </w:tc>
      </w:tr>
    </w:tbl>
    <w:p>
      <w:pPr>
        <w:autoSpaceDN w:val="0"/>
        <w:autoSpaceDE w:val="0"/>
        <w:widowControl/>
        <w:spacing w:line="2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18.0" w:type="dxa"/>
      </w:tblPr>
      <w:tblGrid>
        <w:gridCol w:w="9029"/>
      </w:tblGrid>
      <w:tr>
        <w:trPr>
          <w:trHeight w:hRule="exact" w:val="1072"/>
        </w:trPr>
        <w:tc>
          <w:tcPr>
            <w:tcW w:type="dxa" w:w="435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21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課程講義一份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5368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4982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3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COLOR  FUNDAMENTALS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772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色彩的三大屬性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06"/>
        <w:gridCol w:w="1806"/>
        <w:gridCol w:w="1806"/>
        <w:gridCol w:w="1806"/>
        <w:gridCol w:w="1806"/>
      </w:tblGrid>
      <w:tr>
        <w:trPr>
          <w:trHeight w:hRule="exact" w:val="548"/>
        </w:trPr>
        <w:tc>
          <w:tcPr>
            <w:tcW w:type="dxa" w:w="10576"/>
            <w:gridSpan w:val="5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任何顏色都能用三個維度描述。掌握它們，就能精準調出腦中想像的每一種色。</w:t>
            </w:r>
          </w:p>
        </w:tc>
      </w:tr>
      <w:tr>
        <w:trPr>
          <w:trHeight w:hRule="exact" w:val="868"/>
        </w:trPr>
        <w:tc>
          <w:tcPr>
            <w:tcW w:type="dxa" w:w="291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332" w:after="0"/>
              <w:ind w:left="0" w:right="242" w:firstLine="0"/>
              <w:jc w:val="righ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色相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Hue</w:t>
            </w:r>
          </w:p>
        </w:tc>
        <w:tc>
          <w:tcPr>
            <w:tcW w:type="dxa" w:w="5138"/>
            <w:gridSpan w:val="3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332" w:after="0"/>
              <w:ind w:left="0" w:right="1582" w:firstLine="0"/>
              <w:jc w:val="righ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明度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Value</w:t>
            </w:r>
          </w:p>
        </w:tc>
        <w:tc>
          <w:tcPr>
            <w:tcW w:type="dxa" w:w="25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332" w:after="0"/>
              <w:ind w:left="0" w:right="0" w:firstLine="0"/>
              <w:jc w:val="center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彩度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Chroma</w:t>
            </w:r>
          </w:p>
        </w:tc>
      </w:tr>
      <w:tr>
        <w:trPr>
          <w:trHeight w:hRule="exact" w:val="540"/>
        </w:trPr>
        <w:tc>
          <w:tcPr>
            <w:tcW w:type="dxa" w:w="291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62" w:after="0"/>
              <w:ind w:left="0" w:right="12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3"/>
              </w:rPr>
              <w:t>顏色的「相貌」</w:t>
            </w:r>
          </w:p>
        </w:tc>
        <w:tc>
          <w:tcPr>
            <w:tcW w:type="dxa" w:w="513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62" w:after="0"/>
              <w:ind w:left="0" w:right="221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3"/>
              </w:rPr>
              <w:t>顏色的明暗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62" w:after="0"/>
              <w:ind w:left="14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3"/>
              </w:rPr>
              <w:t>顏色的鮮濁</w:t>
            </w:r>
          </w:p>
        </w:tc>
      </w:tr>
      <w:tr>
        <w:trPr>
          <w:trHeight w:hRule="exact" w:val="1012"/>
        </w:trPr>
        <w:tc>
          <w:tcPr>
            <w:tcW w:type="dxa" w:w="805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36.0" w:type="dxa"/>
            </w:tblPr>
            <w:tblGrid>
              <w:gridCol w:w="1342"/>
              <w:gridCol w:w="1342"/>
              <w:gridCol w:w="1342"/>
              <w:gridCol w:w="1342"/>
              <w:gridCol w:w="1342"/>
              <w:gridCol w:w="1342"/>
            </w:tblGrid>
            <w:tr>
              <w:trPr>
                <w:trHeight w:hRule="exact" w:val="556"/>
              </w:trPr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ccccc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999999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6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666666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333333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0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000000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40" w:after="0"/>
              <w:ind w:left="140" w:right="0" w:firstLine="0"/>
              <w:jc w:val="left"/>
            </w:pPr>
            <w:r>
              <w:rPr>
                <w:w w:val="102.36666997273763"/>
                <w:rFonts w:ascii="WenQuanYi Zen Hei" w:hAnsi="WenQuanYi Zen Hei" w:eastAsia="WenQuanYi Zen Hei"/>
                <w:b w:val="0"/>
                <w:i w:val="0"/>
                <w:color w:val="A95C66"/>
                <w:sz w:val="18"/>
              </w:rPr>
              <w:t>高彩度  鮮豔</w:t>
            </w:r>
          </w:p>
        </w:tc>
      </w:tr>
      <w:tr>
        <w:trPr>
          <w:trHeight w:hRule="exact" w:val="460"/>
        </w:trPr>
        <w:tc>
          <w:tcPr>
            <w:tcW w:type="dxa" w:w="338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0" w:after="0"/>
              <w:ind w:left="0" w:right="7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紅橙黃綠藍紫——</w:t>
            </w:r>
          </w:p>
        </w:tc>
        <w:tc>
          <w:tcPr>
            <w:tcW w:type="dxa" w:w="466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30" w:after="0"/>
              <w:ind w:left="0" w:right="95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加白色→顏色漸亮；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36" w:after="0"/>
              <w:ind w:left="140" w:right="0" w:firstLine="0"/>
              <w:jc w:val="left"/>
            </w:pPr>
            <w:r>
              <w:rPr>
                <w:w w:val="102.36666997273763"/>
                <w:rFonts w:ascii="WenQuanYi Zen Hei" w:hAnsi="WenQuanYi Zen Hei" w:eastAsia="WenQuanYi Zen Hei"/>
                <w:b w:val="0"/>
                <w:i w:val="0"/>
                <w:color w:val="8A7A6A"/>
                <w:sz w:val="18"/>
              </w:rPr>
              <w:t>低彩度  混濁</w:t>
            </w:r>
          </w:p>
        </w:tc>
      </w:tr>
      <w:tr>
        <w:trPr>
          <w:trHeight w:hRule="exact" w:val="388"/>
        </w:trPr>
        <w:tc>
          <w:tcPr>
            <w:tcW w:type="dxa" w:w="385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" w:after="0"/>
              <w:ind w:left="0" w:right="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區分顏色種類的名稱，</w:t>
            </w:r>
          </w:p>
        </w:tc>
        <w:tc>
          <w:tcPr>
            <w:tcW w:type="dxa" w:w="67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14" w:after="0"/>
              <w:ind w:left="8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加黑色→顏色漸暗。</w:t>
            </w:r>
          </w:p>
        </w:tc>
      </w:tr>
      <w:tr>
        <w:trPr>
          <w:trHeight w:hRule="exact" w:val="440"/>
        </w:trPr>
        <w:tc>
          <w:tcPr>
            <w:tcW w:type="dxa" w:w="385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70" w:after="0"/>
              <w:ind w:left="0" w:right="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對應色相環上的位置。</w:t>
            </w:r>
          </w:p>
        </w:tc>
        <w:tc>
          <w:tcPr>
            <w:tcW w:type="dxa" w:w="67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70" w:after="0"/>
              <w:ind w:left="8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明度差創造畫面的層</w:t>
            </w:r>
          </w:p>
        </w:tc>
      </w:tr>
      <w:tr>
        <w:trPr>
          <w:trHeight w:hRule="exact" w:val="460"/>
        </w:trPr>
        <w:tc>
          <w:tcPr>
            <w:tcW w:type="dxa" w:w="805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74" w:after="0"/>
              <w:ind w:left="0" w:right="256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次感。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66" w:after="0"/>
              <w:ind w:left="14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加灰或互補色後，</w:t>
            </w:r>
          </w:p>
        </w:tc>
      </w:tr>
    </w:tbl>
    <w:p>
      <w:pPr>
        <w:autoSpaceDN w:val="0"/>
        <w:autoSpaceDE w:val="0"/>
        <w:widowControl/>
        <w:spacing w:line="338" w:lineRule="exact" w:before="50" w:after="52"/>
        <w:ind w:left="0" w:right="1298" w:firstLine="0"/>
        <w:jc w:val="righ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7"/>
        </w:rPr>
        <w:t>色彩從鮮豔→混濁，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2.0" w:type="dxa"/>
      </w:tblPr>
      <w:tblGrid>
        <w:gridCol w:w="9029"/>
      </w:tblGrid>
      <w:tr>
        <w:trPr>
          <w:trHeight w:hRule="exact" w:val="2736"/>
        </w:trPr>
        <w:tc>
          <w:tcPr>
            <w:tcW w:type="dxa" w:w="1057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54" w:after="0"/>
              <w:ind w:left="0" w:right="103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整體氛圍更柔和耐看。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46.0" w:type="dxa"/>
      </w:tblPr>
      <w:tblGrid>
        <w:gridCol w:w="9029"/>
      </w:tblGrid>
      <w:tr>
        <w:trPr>
          <w:trHeight w:hRule="exact" w:val="7138"/>
        </w:trPr>
        <w:tc>
          <w:tcPr>
            <w:tcW w:type="dxa" w:w="221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742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4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552" w:lineRule="exact" w:before="0" w:after="0"/>
        <w:ind w:left="0" w:right="6912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WHEEL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十二色相環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642" w:after="0"/>
        <w:ind w:left="402" w:right="172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三原色（原色）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紅・黃・藍——無法由其他顏色調出，是一切色彩的源頭。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308" w:after="0"/>
        <w:ind w:left="402" w:right="28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三間色（二次色）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橙（紅</w:t>
      </w:r>
      <w:r>
        <w:rPr>
          <w:rFonts w:ascii="DejaVu Sans" w:hAnsi="DejaVu Sans" w:eastAsia="DejaVu Sans"/>
          <w:b w:val="0"/>
          <w:i w:val="0"/>
          <w:color w:val="8A7A6A"/>
          <w:sz w:val="28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黃）、綠（黃</w:t>
      </w:r>
      <w:r>
        <w:rPr>
          <w:rFonts w:ascii="DejaVu Sans" w:hAnsi="DejaVu Sans" w:eastAsia="DejaVu Sans"/>
          <w:b w:val="0"/>
          <w:i w:val="0"/>
          <w:color w:val="8A7A6A"/>
          <w:sz w:val="28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藍）、紫（藍</w:t>
      </w:r>
      <w:r>
        <w:rPr>
          <w:rFonts w:ascii="DejaVu Sans" w:hAnsi="DejaVu Sans" w:eastAsia="DejaVu Sans"/>
          <w:b w:val="0"/>
          <w:i w:val="0"/>
          <w:color w:val="8A7A6A"/>
          <w:sz w:val="28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紅）——兩原色等量相混。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310" w:after="0"/>
        <w:ind w:left="402" w:right="2016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複色（三次色）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原色與相鄰間色相混，如紅橙、黃綠，使色相環更細緻。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308" w:after="0"/>
        <w:ind w:left="402" w:right="576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冷暖之分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紅橙黃為暖色、藍綠紫為冷色；暖色前進、冷色後退，影響空間感。</w:t>
      </w:r>
    </w:p>
    <w:p>
      <w:pPr>
        <w:autoSpaceDN w:val="0"/>
        <w:autoSpaceDE w:val="0"/>
        <w:widowControl/>
        <w:spacing w:line="408" w:lineRule="exact" w:before="564" w:after="38"/>
        <w:ind w:left="3744" w:right="3168" w:firstLine="0"/>
        <w:jc w:val="center"/>
      </w:pPr>
      <w:r>
        <w:rPr>
          <w:w w:val="98.68124723434448"/>
          <w:rFonts w:ascii="WenQuanYi Zen Hei" w:hAnsi="WenQuanYi Zen Hei" w:eastAsia="WenQuanYi Zen Hei"/>
          <w:b w:val="0"/>
          <w:i w:val="0"/>
          <w:color w:val="A95C66"/>
          <w:sz w:val="32"/>
        </w:rPr>
        <w:t>十二色相環示意圖</w:t>
      </w:r>
      <w:r>
        <w:br/>
      </w:r>
      <w:r>
        <w:rPr>
          <w:w w:val="98.07999610900879"/>
          <w:rFonts w:ascii="WenQuanYi Zen Hei" w:hAnsi="WenQuanYi Zen Hei" w:eastAsia="WenQuanYi Zen Hei"/>
          <w:b w:val="0"/>
          <w:i w:val="0"/>
          <w:color w:val="8A7A6A"/>
          <w:sz w:val="20"/>
        </w:rPr>
        <w:t>紅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6.0" w:type="dxa"/>
      </w:tblPr>
      <w:tblGrid>
        <w:gridCol w:w="1589"/>
        <w:gridCol w:w="1589"/>
        <w:gridCol w:w="1589"/>
        <w:gridCol w:w="1589"/>
        <w:gridCol w:w="1589"/>
        <w:gridCol w:w="1589"/>
      </w:tblGrid>
      <w:tr>
        <w:trPr>
          <w:trHeight w:hRule="exact" w:val="2236"/>
        </w:trPr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120" w:after="0"/>
              <w:ind w:left="0" w:right="0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藍紫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918" w:after="0"/>
              <w:ind w:left="32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紫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294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紅紫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0" w:right="288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紅橙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918" w:after="0"/>
              <w:ind w:left="0" w:right="6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橙</w:t>
            </w:r>
          </w:p>
        </w:tc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120" w:after="0"/>
              <w:ind w:left="22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黃橙</w:t>
            </w:r>
          </w:p>
        </w:tc>
      </w:tr>
      <w:tr>
        <w:trPr>
          <w:trHeight w:hRule="exact" w:val="2250"/>
        </w:trPr>
        <w:tc>
          <w:tcPr>
            <w:tcW w:type="dxa" w:w="1589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086" w:after="0"/>
              <w:ind w:left="32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藍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966" w:after="0"/>
              <w:ind w:left="294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藍綠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966" w:after="0"/>
              <w:ind w:left="0" w:right="288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黃綠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086" w:after="0"/>
              <w:ind w:left="0" w:right="6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黃</w:t>
            </w:r>
          </w:p>
        </w:tc>
        <w:tc>
          <w:tcPr>
            <w:tcW w:type="dxa" w:w="158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8" w:lineRule="exact" w:before="38" w:after="0"/>
        <w:ind w:left="0" w:right="4416" w:firstLine="0"/>
        <w:jc w:val="right"/>
      </w:pPr>
      <w:r>
        <w:rPr>
          <w:w w:val="98.07999610900879"/>
          <w:rFonts w:ascii="WenQuanYi Zen Hei" w:hAnsi="WenQuanYi Zen Hei" w:eastAsia="WenQuanYi Zen Hei"/>
          <w:b w:val="0"/>
          <w:i w:val="0"/>
          <w:color w:val="8A7A6A"/>
          <w:sz w:val="20"/>
        </w:rPr>
        <w:t>綠</w:t>
      </w:r>
    </w:p>
    <w:p>
      <w:pPr>
        <w:autoSpaceDN w:val="0"/>
        <w:autoSpaceDE w:val="0"/>
        <w:widowControl/>
        <w:spacing w:line="230" w:lineRule="exact" w:before="2552" w:after="0"/>
        <w:ind w:left="0" w:right="4194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5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SCHEMES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五種經典配色法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76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同類配色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同色相・不同明彩度</w:t>
      </w:r>
    </w:p>
    <w:p>
      <w:pPr>
        <w:autoSpaceDN w:val="0"/>
        <w:autoSpaceDE w:val="0"/>
        <w:widowControl/>
        <w:spacing w:line="368" w:lineRule="exact" w:before="232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整體感強，適合寧靜冥想主題；以不同明度製造層次，避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免過於單調。</w:t>
      </w:r>
    </w:p>
    <w:p>
      <w:pPr>
        <w:autoSpaceDN w:val="0"/>
        <w:autoSpaceDE w:val="0"/>
        <w:widowControl/>
        <w:spacing w:line="306" w:lineRule="exact" w:before="400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和諧內斂，統一氛圍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72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鄰近配色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 xml:space="preserve">相鄰 </w:t>
      </w:r>
      <w:r>
        <w:rPr>
          <w:rFonts w:ascii="DejaVu Sans" w:hAnsi="DejaVu Sans" w:eastAsia="DejaVu Sans"/>
          <w:b w:val="0"/>
          <w:i w:val="0"/>
          <w:color w:val="8A7A6A"/>
          <w:sz w:val="23"/>
        </w:rPr>
        <w:t xml:space="preserve">2–3 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色</w:t>
      </w:r>
    </w:p>
    <w:p>
      <w:pPr>
        <w:autoSpaceDN w:val="0"/>
        <w:autoSpaceDE w:val="0"/>
        <w:widowControl/>
        <w:spacing w:line="368" w:lineRule="exact" w:before="232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視覺舒適，是最常見的配色方式；顏色過渡自然，適合初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學者嘗試。</w:t>
      </w:r>
    </w:p>
    <w:p>
      <w:pPr>
        <w:autoSpaceDN w:val="0"/>
        <w:autoSpaceDE w:val="0"/>
        <w:widowControl/>
        <w:spacing w:line="306" w:lineRule="exact" w:before="400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自然柔和，過渡流暢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72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互補配色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色環對角兩色</w:t>
      </w:r>
    </w:p>
    <w:p>
      <w:pPr>
        <w:autoSpaceDN w:val="0"/>
        <w:autoSpaceDE w:val="0"/>
        <w:widowControl/>
        <w:spacing w:line="370" w:lineRule="exact" w:before="230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視覺衝擊力強；一色為主、互補色為點綴，避免兩色等量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使畫面緊張。</w:t>
      </w:r>
    </w:p>
    <w:p>
      <w:pPr>
        <w:autoSpaceDN w:val="0"/>
        <w:autoSpaceDE w:val="0"/>
        <w:widowControl/>
        <w:spacing w:line="308" w:lineRule="exact" w:before="398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強烈對比，最具張力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71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分裂互補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一色＋互補兩側</w:t>
      </w:r>
    </w:p>
    <w:p>
      <w:pPr>
        <w:autoSpaceDN w:val="0"/>
        <w:autoSpaceDE w:val="0"/>
        <w:widowControl/>
        <w:spacing w:line="370" w:lineRule="exact" w:before="230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保有互補的張力，卻因主色兩側分裂而柔和許多，是最安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全的對比配色。</w:t>
      </w:r>
    </w:p>
    <w:p>
      <w:pPr>
        <w:autoSpaceDN w:val="0"/>
        <w:autoSpaceDE w:val="0"/>
        <w:widowControl/>
        <w:spacing w:line="308" w:lineRule="exact" w:before="398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有對比又不刺眼</w:t>
      </w:r>
    </w:p>
    <w:p>
      <w:pPr>
        <w:autoSpaceDN w:val="0"/>
        <w:tabs>
          <w:tab w:pos="4204" w:val="left"/>
        </w:tabs>
        <w:autoSpaceDE w:val="0"/>
        <w:widowControl/>
        <w:spacing w:line="426" w:lineRule="exact" w:before="72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三角配色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等距三色</w:t>
      </w:r>
    </w:p>
    <w:p>
      <w:pPr>
        <w:autoSpaceDN w:val="0"/>
        <w:autoSpaceDE w:val="0"/>
        <w:widowControl/>
        <w:spacing w:line="368" w:lineRule="exact" w:before="234" w:after="0"/>
        <w:ind w:left="3312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三色均衡搭配，畫面活潑；以一色為主調，其餘二色輔助，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保持視覺平衡。</w:t>
      </w:r>
    </w:p>
    <w:p>
      <w:pPr>
        <w:autoSpaceDN w:val="0"/>
        <w:autoSpaceDE w:val="0"/>
        <w:widowControl/>
        <w:spacing w:line="306" w:lineRule="exact" w:before="400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活潑均衡，色彩豐富</w:t>
      </w:r>
    </w:p>
    <w:p>
      <w:pPr>
        <w:autoSpaceDN w:val="0"/>
        <w:autoSpaceDE w:val="0"/>
        <w:widowControl/>
        <w:spacing w:line="230" w:lineRule="exact" w:before="792" w:after="0"/>
        <w:ind w:left="0" w:right="0" w:firstLine="0"/>
        <w:jc w:val="center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6 —</w:t>
      </w:r>
    </w:p>
    <w:p>
      <w:pPr>
        <w:sectPr>
          <w:pgSz w:w="11909" w:h="16834"/>
          <w:pgMar w:top="186" w:right="966" w:bottom="88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MIXING  SKILLS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264"/>
        </w:trPr>
        <w:tc>
          <w:tcPr>
            <w:tcW w:type="dxa" w:w="42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實用調色技巧</w:t>
            </w:r>
          </w:p>
        </w:tc>
        <w:tc>
          <w:tcPr>
            <w:tcW w:type="dxa" w:w="65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68"/>
        </w:trPr>
        <w:tc>
          <w:tcPr>
            <w:tcW w:type="dxa" w:w="42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276" w:after="0"/>
              <w:ind w:left="0" w:right="152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提高明度</w:t>
            </w:r>
          </w:p>
        </w:tc>
        <w:tc>
          <w:tcPr>
            <w:tcW w:type="dxa" w:w="65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68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加入白色——顏色變亮、變粉嫩，適合花瓣高光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6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8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與漸層。</w:t>
            </w:r>
          </w:p>
        </w:tc>
      </w:tr>
      <w:tr>
        <w:trPr>
          <w:trHeight w:hRule="exact" w:val="1500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8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降低明度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2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加入少量黑或深褐——加深陰影，黑色易濁，宜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6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8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少量多次。</w:t>
            </w:r>
          </w:p>
        </w:tc>
      </w:tr>
      <w:tr>
        <w:trPr>
          <w:trHeight w:hRule="exact" w:val="1498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8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降低彩度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2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加灰或加一點互補色——讓過於鮮豔的色變柔和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80"/>
        </w:trPr>
        <w:tc>
          <w:tcPr>
            <w:tcW w:type="dxa" w:w="263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06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0" w:after="0"/>
              <w:ind w:left="72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耐看。</w:t>
            </w:r>
          </w:p>
        </w:tc>
      </w:tr>
      <w:tr>
        <w:trPr>
          <w:trHeight w:hRule="exact" w:val="1496"/>
        </w:trPr>
        <w:tc>
          <w:tcPr>
            <w:tcW w:type="dxa" w:w="263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6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調出高級灰</w:t>
            </w:r>
          </w:p>
        </w:tc>
        <w:tc>
          <w:tcPr>
            <w:tcW w:type="dxa" w:w="706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0" w:after="0"/>
              <w:ind w:left="72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互補色相混可中和成有層次的「高級灰」，勝過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8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0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直接用黑灰。</w:t>
            </w:r>
          </w:p>
        </w:tc>
      </w:tr>
      <w:tr>
        <w:trPr>
          <w:trHeight w:hRule="exact" w:val="1500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8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漸層練習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2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 xml:space="preserve">同色相由淺到深排出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9"/>
              </w:rPr>
              <w:t xml:space="preserve">5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階，是曼陀羅層次感的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8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8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關鍵基本功。</w:t>
            </w:r>
          </w:p>
        </w:tc>
      </w:tr>
      <w:tr>
        <w:trPr>
          <w:trHeight w:hRule="exact" w:val="1496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6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先淺後深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0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由淺色鋪底、再疊深色——好修正，畫面也更通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9029"/>
      </w:tblGrid>
      <w:tr>
        <w:trPr>
          <w:trHeight w:hRule="exact" w:val="880"/>
        </w:trPr>
        <w:tc>
          <w:tcPr>
            <w:tcW w:type="dxa" w:w="9696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0" w:after="0"/>
              <w:ind w:left="0" w:right="517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透乾淨。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830"/>
        </w:trPr>
        <w:tc>
          <w:tcPr>
            <w:tcW w:type="dxa" w:w="82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560" w:after="0"/>
              <w:ind w:left="0" w:right="2806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7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COLOR  PSYCHOLOGY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722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色彩心理學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808"/>
        </w:trPr>
        <w:tc>
          <w:tcPr>
            <w:tcW w:type="dxa" w:w="11908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顏色會說話。理解色彩傳遞的情緒，讓曼陀羅不只好看，更能呼應內在。</w:t>
            </w:r>
          </w:p>
        </w:tc>
      </w:tr>
      <w:tr>
        <w:trPr>
          <w:trHeight w:hRule="exact" w:val="688"/>
        </w:trPr>
        <w:tc>
          <w:tcPr>
            <w:tcW w:type="dxa" w:w="611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224" w:after="0"/>
              <w:ind w:left="0" w:right="2112" w:firstLine="0"/>
              <w:jc w:val="righ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熱情・能量・行動力</w:t>
            </w:r>
          </w:p>
        </w:tc>
        <w:tc>
          <w:tcPr>
            <w:tcW w:type="dxa" w:w="579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224" w:after="0"/>
              <w:ind w:left="1006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溫暖・喜悅・社交</w:t>
            </w:r>
          </w:p>
        </w:tc>
      </w:tr>
      <w:tr>
        <w:trPr>
          <w:trHeight w:hRule="exact" w:val="480"/>
        </w:trPr>
        <w:tc>
          <w:tcPr>
            <w:tcW w:type="dxa" w:w="145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188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紅</w:t>
            </w:r>
          </w:p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8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激發動能、提振精神。象徵勇氣與</w:t>
            </w:r>
          </w:p>
        </w:tc>
        <w:tc>
          <w:tcPr>
            <w:tcW w:type="dxa" w:w="66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188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橙</w:t>
            </w:r>
          </w:p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0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帶來歡快、開朗的氛圍。有助增進</w:t>
            </w:r>
          </w:p>
        </w:tc>
      </w:tr>
      <w:tr>
        <w:trPr>
          <w:trHeight w:hRule="exact" w:val="376"/>
        </w:trPr>
        <w:tc>
          <w:tcPr>
            <w:tcW w:type="dxa" w:w="2257"/>
            <w:vMerge/>
            <w:tcBorders/>
          </w:tcPr>
          <w:p/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強烈的生命力，使人感到興奮與躍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0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人際溝通，讓人感受到溫度與活力。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6.0" w:type="dxa"/>
      </w:tblPr>
      <w:tblGrid>
        <w:gridCol w:w="4514"/>
        <w:gridCol w:w="4514"/>
      </w:tblGrid>
      <w:tr>
        <w:trPr>
          <w:trHeight w:hRule="exact" w:val="646"/>
        </w:trPr>
        <w:tc>
          <w:tcPr>
            <w:tcW w:type="dxa" w:w="429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4" w:after="0"/>
              <w:ind w:left="65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躍欲試。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252"/>
        </w:trPr>
        <w:tc>
          <w:tcPr>
            <w:tcW w:type="dxa" w:w="429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874" w:after="0"/>
              <w:ind w:left="65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陽光・希望・自信</w:t>
            </w:r>
          </w:p>
        </w:tc>
        <w:tc>
          <w:tcPr>
            <w:tcW w:type="dxa" w:w="53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87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療癒・平衡・安定</w:t>
            </w:r>
          </w:p>
        </w:tc>
      </w:tr>
    </w:tbl>
    <w:p>
      <w:pPr>
        <w:autoSpaceDN w:val="0"/>
        <w:autoSpaceDE w:val="0"/>
        <w:widowControl/>
        <w:spacing w:line="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380"/>
        </w:trPr>
        <w:tc>
          <w:tcPr>
            <w:tcW w:type="dxa" w:w="1454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黃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象徵光明與樂觀的心境。激發創意</w:t>
            </w:r>
          </w:p>
        </w:tc>
        <w:tc>
          <w:tcPr>
            <w:tcW w:type="dxa" w:w="1332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綠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自然界最和諧的色彩。緩解壓力、</w:t>
            </w:r>
          </w:p>
        </w:tc>
      </w:tr>
      <w:tr>
        <w:trPr>
          <w:trHeight w:hRule="exact" w:val="340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與好奇心，讓人充滿希望感與正能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平衡身心，帶來放鬆、平靜的療癒</w:t>
            </w:r>
          </w:p>
        </w:tc>
      </w:tr>
      <w:tr>
        <w:trPr>
          <w:trHeight w:hRule="exact" w:val="652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量。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感。</w:t>
            </w:r>
          </w:p>
        </w:tc>
      </w:tr>
      <w:tr>
        <w:trPr>
          <w:trHeight w:hRule="exact" w:val="1252"/>
        </w:trPr>
        <w:tc>
          <w:tcPr>
            <w:tcW w:type="dxa" w:w="145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9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876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冷靜・信任・沉澱</w:t>
            </w:r>
          </w:p>
        </w:tc>
        <w:tc>
          <w:tcPr>
            <w:tcW w:type="dxa" w:w="133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9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876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靈性・直覺・想像</w:t>
            </w:r>
          </w:p>
        </w:tc>
      </w:tr>
    </w:tbl>
    <w:p>
      <w:pPr>
        <w:autoSpaceDN w:val="0"/>
        <w:autoSpaceDE w:val="0"/>
        <w:widowControl/>
        <w:spacing w:line="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390"/>
        </w:trPr>
        <w:tc>
          <w:tcPr>
            <w:tcW w:type="dxa" w:w="1454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藍</w:t>
            </w:r>
          </w:p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讓思緒沉澱、回歸理性。傳遞誠信</w:t>
            </w:r>
          </w:p>
        </w:tc>
        <w:tc>
          <w:tcPr>
            <w:tcW w:type="dxa" w:w="662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紫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連結內在深層意識。象徵智慧與神</w:t>
            </w:r>
          </w:p>
        </w:tc>
      </w:tr>
      <w:tr>
        <w:trPr>
          <w:trHeight w:hRule="exact" w:val="984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465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與穩重，適合需要靜心專注的狀態。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秘，喚起靈感、直覺與靈性感受。</w:t>
            </w:r>
          </w:p>
        </w:tc>
      </w:tr>
      <w:tr>
        <w:trPr>
          <w:trHeight w:hRule="exact" w:val="1252"/>
        </w:trPr>
        <w:tc>
          <w:tcPr>
            <w:tcW w:type="dxa" w:w="145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65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876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溫柔・愛・包容</w:t>
            </w:r>
          </w:p>
        </w:tc>
        <w:tc>
          <w:tcPr>
            <w:tcW w:type="dxa" w:w="66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9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876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純淨・開始・留白</w:t>
            </w:r>
          </w:p>
        </w:tc>
      </w:tr>
    </w:tbl>
    <w:p>
      <w:pPr>
        <w:autoSpaceDN w:val="0"/>
        <w:autoSpaceDE w:val="0"/>
        <w:widowControl/>
        <w:spacing w:line="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378"/>
        </w:trPr>
        <w:tc>
          <w:tcPr>
            <w:tcW w:type="dxa" w:w="1454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粉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7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傳遞溫柔與無條件的愛。讓人放下</w:t>
            </w:r>
          </w:p>
        </w:tc>
        <w:tc>
          <w:tcPr>
            <w:tcW w:type="dxa" w:w="1332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白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7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象徵清白與全新的起點。在畫面中</w:t>
            </w:r>
          </w:p>
        </w:tc>
      </w:tr>
      <w:tr>
        <w:trPr>
          <w:trHeight w:hRule="exact" w:val="340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防備、敞開心房，感受被呵護與接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製造「留白」，讓其他色彩更顯呼</w:t>
            </w:r>
          </w:p>
        </w:tc>
      </w:tr>
      <w:tr>
        <w:trPr>
          <w:trHeight w:hRule="exact" w:val="654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納的溫暖。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吸與空間感。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348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3094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8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RED</w:t>
      </w:r>
    </w:p>
    <w:p>
      <w:r>
        <w:drawing>
          <wp:inline xmlns:a="http://schemas.openxmlformats.org/drawingml/2006/main" xmlns:pic="http://schemas.openxmlformats.org/drawingml/2006/picture">
            <wp:extent cx="6400800" cy="904780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9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047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 w:rsidR="00FC693F" w:rsidRPr="0006063C" w:rsidSect="00034616">
          <w:type w:val="nextColumn"/>
          <w:pgSz w:w="11909" w:h="16834"/>
          <w:pgMar w:top="186" w:right="1232" w:bottom="88" w:left="934" w:header="720" w:footer="720" w:gutter="0"/>
          <w:cols w:num="2" w:equalWidth="0">
            <w:col w:w="4518" w:space="0"/>
            <w:col w:w="5223" w:space="0"/>
          </w:cols>
          <w:docGrid w:linePitch="360"/>
        </w:sectPr>
      </w:pP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色彩心理學深度解析・紅色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61"/>
        <w:gridCol w:w="3261"/>
        <w:gridCol w:w="3261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紅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592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RED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熱情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能量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行動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勇氣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92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95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行動力強，敢於挑戰、突破現狀</w:t>
            </w:r>
          </w:p>
        </w:tc>
      </w:tr>
      <w:tr>
        <w:trPr>
          <w:trHeight w:hRule="exact" w:val="66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98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充滿熱情，能感染身邊每一個人</w:t>
            </w:r>
          </w:p>
        </w:tc>
      </w:tr>
      <w:tr>
        <w:trPr>
          <w:trHeight w:hRule="exact" w:val="692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15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天生領導氣質，果斷而積極主動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212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對生命充滿渴望與旺盛的活力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80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30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434B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8434B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8434B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紅色刺激腎上腺素分泌，使心跳加速、呼吸加快，帶來興奮、緊迫與高度專注；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是波長最長、最能凝聚行動能量的顏色。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434B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在心靈彩繪中，紅色點燃內在火種，適合需要勇氣、突破與自我肯定的階段，幫助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重拾生命熱度。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552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以紅作花心或主花瓣，搭配金色輪廓，展現強烈生命力；少量點綴即有畫龍點睛之效。</w:t>
      </w:r>
    </w:p>
    <w:p>
      <w:pPr>
        <w:autoSpaceDN w:val="0"/>
        <w:autoSpaceDE w:val="0"/>
        <w:widowControl/>
        <w:spacing w:line="230" w:lineRule="exact" w:before="2360" w:after="0"/>
        <w:ind w:left="0" w:right="4378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10 —</w:t>
      </w:r>
    </w:p>
    <w:p>
      <w:pPr>
        <w:sectPr>
          <w:pgSz w:w="11909" w:h="16834"/>
          <w:pgMar w:top="186" w:right="119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ORANGE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色彩心理學深度解析・橙色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橙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ORANGE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溫暖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喜悅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社交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創意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85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外向開朗，善於人際溝通互動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88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感染力強，能帶動整體氛圍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35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思維活潑，富有創意與巧思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208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情感豐沛，自然地溫暖他人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95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35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9A3A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89A3A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89A3A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橙色結合紅的能量與黃的溫暖，刺激食慾、提振情緒，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帶來歡快輕鬆的心情，對低落、退縮的狀態特別有提振作用。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9A3A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橙色開啟表達與連結的能量，適合需要打開心房、增進互動與重燃熱情的時刻。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橙色用於中圈花瓣搭配黃色漸層，溫暖明亮；與藍色互補可大幅增強視覺活力。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11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YELLOW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色彩心理學深度解析・黃色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61"/>
        <w:gridCol w:w="3261"/>
        <w:gridCol w:w="3261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黃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YELLOW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陽光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智慧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希望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自信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90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思維清晰，邏輯與分析力強</w:t>
            </w:r>
          </w:p>
        </w:tc>
      </w:tr>
      <w:tr>
        <w:trPr>
          <w:trHeight w:hRule="exact" w:val="66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70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積極向上，充滿好奇心</w:t>
            </w:r>
          </w:p>
        </w:tc>
      </w:tr>
      <w:tr>
        <w:trPr>
          <w:trHeight w:hRule="exact" w:val="692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40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自信從容，樂於表達自我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702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散發正能量，帶動希望感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85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45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DA55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6DA55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6DA55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黃色是視覺上最明亮的顏色，刺激神經系統、提升思考清晰度與注意力，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與陽光、希望、輕鬆愉快的感受緊密相連。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DA55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黃色是「永遠向陽」的生命力顏色，適合需要信心、樂觀與重新點亮希望的心靈狀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態。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552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黃色與金色同頻，常用於花心發光效果；搭配紫色形成最強力的互補配色。</w:t>
      </w:r>
    </w:p>
    <w:p>
      <w:pPr>
        <w:autoSpaceDN w:val="0"/>
        <w:autoSpaceDE w:val="0"/>
        <w:widowControl/>
        <w:spacing w:line="230" w:lineRule="exact" w:before="2360" w:after="0"/>
        <w:ind w:left="0" w:right="4378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12 —</w:t>
      </w:r>
    </w:p>
    <w:p>
      <w:pPr>
        <w:sectPr>
          <w:pgSz w:w="11909" w:h="16834"/>
          <w:pgMar w:top="186" w:right="119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GREEN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色彩心理學深度解析・綠色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綠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GREEN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療癒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平衡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安定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自然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56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50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穩重踏實，重視內外和諧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善解人意，體貼而包容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親近自然，喜愛寧靜的環境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454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身心容易取得平衡與安定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55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60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5AA85A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5AA85A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5AA85A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綠色位於色相環中央，是眼睛最不費力辨識的顏色；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能降低血壓、放鬆眼部肌肉與神經，是最具療癒能量的波長之一。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5AA85A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綠色帶來休息與重整的力量，適合疲憊、需要被安撫與回到平衡的階段。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大面積綠色搭配白色與金色細節，呈現森林療癒感；加入粉紅花朵帶來春天生機。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13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BLUE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色彩心理學深度解析・藍色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藍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16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BLUE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冷靜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信任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深度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專注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44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45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理性分析，思維邏輯清晰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30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值得信賴，誠實而穩重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90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追求深度，不甘流於表面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698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靜心沉澱後能爆發創意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40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70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7AC8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4A7AC8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4A7AC8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藍色降低心跳速率與血壓，幫助神經進入放鬆狀態；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研究顯示藍色環境能提升專注、效率與被信任感。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7AC8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藍色是沉澱心靈最有效的顏色，適合需要冷靜、沉思與回歸理性秩序的時刻。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深淺藍漸層表現寧靜與深度；搭配橙色互補，讓冷靜中帶有活力的點綴。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14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PURPLE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色彩心理學深度解析・紫色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紫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16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PURPLE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靈性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直覺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神秘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智慧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44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55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靈性敏感，直覺力豐富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50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想像力強，思維獨特深邃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65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追求生命意義，喜愛自省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454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散發神秘魅力，引人入勝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98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9A5AB8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9A5AB8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9A5AB8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紫色融合紅的熱情與藍的冷靜，形成獨特而高頻的靈性波長；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自古與高貴、神秘、智慧相連，能誘發冥想與深層感受。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9A5AB8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紫色連結高層意識與靈感泉源，是冥想與心靈藝術中能量最強的顏色。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紫色搭配金色展現高貴靈性感；淺到深紫漸層在花心創造神秘而深邃的效果。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15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PINK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色彩心理學深度解析・粉色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粉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448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PINK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溫柔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愛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包容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呵護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56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溫柔細膩，善於關懷他人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75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情感豐富，易感受他人情緒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70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包容體諒，不輕易批判他人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454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傳遞溫暖，讓人卸下防備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70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60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A9C0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6A9C0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6A9C0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粉色是紅色柔化後的版本，保留愛的能量卻去除攻擊性；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研究顯示粉色環境能平息激動情緒、降低敵意，帶來安全感。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A9C0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粉色開啟自我疼惜與被愛的能量，適合需要溫柔對待自己、修復情感的階段。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粉色搭配白色與玫瑰金，呈現浪漫溫柔基調；加入少許紫色，可提升靈性層次。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16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WHITE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色彩心理學深度解析・白色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75"/>
        <w:gridCol w:w="3275"/>
        <w:gridCol w:w="3275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白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448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WHITE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純淨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開始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留白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整合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275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40</w:t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追求完美，注重每一個細節</w:t>
            </w:r>
          </w:p>
        </w:tc>
      </w:tr>
      <w:tr>
        <w:trPr>
          <w:trHeight w:hRule="exact" w:val="660"/>
        </w:trPr>
        <w:tc>
          <w:tcPr>
            <w:tcW w:type="dxa" w:w="3275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35</w:t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心靈通透，格局開闊包容</w:t>
            </w:r>
          </w:p>
        </w:tc>
      </w:tr>
      <w:tr>
        <w:trPr>
          <w:trHeight w:hRule="exact" w:val="692"/>
        </w:trPr>
        <w:tc>
          <w:tcPr>
            <w:tcW w:type="dxa" w:w="3275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92</w:t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懂得留白，擅於取捨化簡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988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有整合能力，化繁為簡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80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8A7A6A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白色涵蓋所有光的波長，象徵完整與純粹；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在視覺上製造空間與呼吸感，心理上帶來清晰與重新開始的期許。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白色是「重置」心靈最有效的顏色，適合需要放下、清空與迎接全新開始的時刻。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白色作底色或高光點，讓其他顏色更透亮；中心留白的設計，給觀者呼吸與冥想的空間。</w:t>
      </w:r>
    </w:p>
    <w:p>
      <w:pPr>
        <w:autoSpaceDN w:val="0"/>
        <w:autoSpaceDE w:val="0"/>
        <w:widowControl/>
        <w:spacing w:line="230" w:lineRule="exact" w:before="2360" w:after="0"/>
        <w:ind w:left="0" w:right="442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17 —</w:t>
      </w:r>
    </w:p>
    <w:p>
      <w:pPr>
        <w:sectPr>
          <w:pgSz w:w="11909" w:h="16834"/>
          <w:pgMar w:top="186" w:right="1150" w:bottom="88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MANDALA  ·  MEANING  &amp;  STRUCTURE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90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曼陀羅的意涵・起源與結構</w:t>
            </w:r>
          </w:p>
        </w:tc>
      </w:tr>
    </w:tbl>
    <w:p>
      <w:pPr>
        <w:autoSpaceDN w:val="0"/>
        <w:autoSpaceDE w:val="0"/>
        <w:widowControl/>
        <w:spacing w:line="352" w:lineRule="exact" w:before="376" w:after="0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>「</w:t>
      </w:r>
      <w:r>
        <w:rPr>
          <w:shd w:val="clear" w:color="auto" w:fill="fbf6ef"/>
          <w:rFonts w:ascii="DejaVu Sans" w:hAnsi="DejaVu Sans" w:eastAsia="DejaVu Sans"/>
          <w:b w:val="0"/>
          <w:i w:val="0"/>
          <w:color w:val="8A7A6A"/>
          <w:sz w:val="28"/>
        </w:rPr>
        <w:t>Mandala</w:t>
      </w: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」源自古印度梵語，原義為「圓」與「中心」，是宇宙、圓滿與內在</w:t>
      </w:r>
    </w:p>
    <w:p>
      <w:pPr>
        <w:autoSpaceDN w:val="0"/>
        <w:autoSpaceDE w:val="0"/>
        <w:widowControl/>
        <w:spacing w:line="354" w:lineRule="exact" w:before="118" w:after="0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完整的象徵。在藏傳佛教中，曼陀羅是宇宙地圖，也是修行者凝神入定的工具。</w:t>
      </w:r>
    </w:p>
    <w:p>
      <w:pPr>
        <w:autoSpaceDN w:val="0"/>
        <w:autoSpaceDE w:val="0"/>
        <w:widowControl/>
        <w:spacing w:line="352" w:lineRule="exact" w:before="118" w:after="60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在現代心靈藝術中，繪製曼陀羅是「專注當下」的靜心歷程——由圓心出發，一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48"/>
        </w:trPr>
        <w:tc>
          <w:tcPr>
            <w:tcW w:type="dxa" w:w="9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58" w:after="0"/>
              <w:ind w:left="14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筆一畫安放自己的心，每一件作品都是創作者內在的鏡子。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8"/>
        </w:trPr>
        <w:tc>
          <w:tcPr>
            <w:tcW w:type="dxa" w:w="6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0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圓滿・完整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98"/>
        </w:trPr>
        <w:tc>
          <w:tcPr>
            <w:tcW w:type="dxa" w:w="8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51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從圓心向外，象徵生命由核心向外擴展的力量。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8"/>
        </w:trPr>
        <w:tc>
          <w:tcPr>
            <w:tcW w:type="dxa" w:w="6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0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秩序・和諧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98"/>
        </w:trPr>
        <w:tc>
          <w:tcPr>
            <w:tcW w:type="dxa" w:w="8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51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等分對稱讓視覺平衡，呼應內在對秩序的渴望。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8"/>
        </w:trPr>
        <w:tc>
          <w:tcPr>
            <w:tcW w:type="dxa" w:w="6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0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靜心・療癒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42"/>
        </w:trPr>
        <w:tc>
          <w:tcPr>
            <w:tcW w:type="dxa" w:w="8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51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創作過程即冥想，讓雜念沉澱、專注回歸當下。</w:t>
            </w:r>
          </w:p>
        </w:tc>
      </w:tr>
    </w:tbl>
    <w:p>
      <w:pPr>
        <w:autoSpaceDN w:val="0"/>
        <w:autoSpaceDE w:val="0"/>
        <w:widowControl/>
        <w:spacing w:line="1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4514"/>
        <w:gridCol w:w="4514"/>
      </w:tblGrid>
      <w:tr>
        <w:trPr>
          <w:trHeight w:hRule="exact" w:val="562"/>
        </w:trPr>
        <w:tc>
          <w:tcPr>
            <w:tcW w:type="dxa" w:w="3428"/>
            <w:tcBorders>
              <w:bottom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142" w:right="0" w:firstLine="0"/>
              <w:jc w:val="lef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曼陀羅的四大結構</w:t>
            </w:r>
          </w:p>
        </w:tc>
        <w:tc>
          <w:tcPr>
            <w:tcW w:type="dxa" w:w="6896"/>
            <w:tcBorders>
              <w:bottom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22"/>
        </w:trPr>
        <w:tc>
          <w:tcPr>
            <w:tcW w:type="dxa" w:w="3428"/>
            <w:tcBorders>
              <w:top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06" w:after="0"/>
              <w:ind w:left="48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圓心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Center</w:t>
            </w:r>
          </w:p>
        </w:tc>
        <w:tc>
          <w:tcPr>
            <w:tcW w:type="dxa" w:w="6896"/>
            <w:tcBorders>
              <w:top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602" w:after="0"/>
              <w:ind w:left="38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一切的起點，視覺與能量的核心。所有圖案由此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4514"/>
        <w:gridCol w:w="4514"/>
      </w:tblGrid>
      <w:tr>
        <w:trPr>
          <w:trHeight w:hRule="exact" w:val="726"/>
        </w:trPr>
        <w:tc>
          <w:tcPr>
            <w:tcW w:type="dxa" w:w="28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00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4" w:after="0"/>
              <w:ind w:left="74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向外生長。</w:t>
            </w:r>
          </w:p>
        </w:tc>
      </w:tr>
      <w:tr>
        <w:trPr>
          <w:trHeight w:hRule="exact" w:val="1030"/>
        </w:trPr>
        <w:tc>
          <w:tcPr>
            <w:tcW w:type="dxa" w:w="28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46" w:after="0"/>
              <w:ind w:left="24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放射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Radial</w:t>
            </w:r>
          </w:p>
        </w:tc>
        <w:tc>
          <w:tcPr>
            <w:tcW w:type="dxa" w:w="70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42" w:after="0"/>
              <w:ind w:left="74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圖案由圓心向外發散，如光芒、花瓣，引導視線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4514"/>
        <w:gridCol w:w="4514"/>
      </w:tblGrid>
      <w:tr>
        <w:trPr>
          <w:trHeight w:hRule="exact" w:val="724"/>
        </w:trPr>
        <w:tc>
          <w:tcPr>
            <w:tcW w:type="dxa" w:w="316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6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24" w:after="0"/>
              <w:ind w:left="40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流動。</w:t>
            </w:r>
          </w:p>
        </w:tc>
      </w:tr>
      <w:tr>
        <w:trPr>
          <w:trHeight w:hRule="exact" w:val="1034"/>
        </w:trPr>
        <w:tc>
          <w:tcPr>
            <w:tcW w:type="dxa" w:w="316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48" w:after="0"/>
              <w:ind w:left="24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對稱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Symmetry</w:t>
            </w:r>
          </w:p>
        </w:tc>
        <w:tc>
          <w:tcPr>
            <w:tcW w:type="dxa" w:w="666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644" w:after="0"/>
              <w:ind w:left="40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以對稱軸重複，產生穩定有秩序之美；常見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>8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 ／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29"/>
      </w:tblGrid>
      <w:tr>
        <w:trPr>
          <w:trHeight w:hRule="exact" w:val="724"/>
        </w:trPr>
        <w:tc>
          <w:tcPr>
            <w:tcW w:type="dxa" w:w="9828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4" w:after="0"/>
              <w:ind w:left="0" w:right="4908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 xml:space="preserve">12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等分。</w:t>
            </w:r>
          </w:p>
        </w:tc>
      </w:tr>
    </w:tbl>
    <w:p>
      <w:pPr>
        <w:autoSpaceDN w:val="0"/>
        <w:autoSpaceDE w:val="0"/>
        <w:widowControl/>
        <w:spacing w:line="1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29"/>
      </w:tblGrid>
      <w:tr>
        <w:trPr>
          <w:trHeight w:hRule="exact" w:val="644"/>
        </w:trPr>
        <w:tc>
          <w:tcPr>
            <w:tcW w:type="dxa" w:w="9826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246" w:after="0"/>
              <w:ind w:left="24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層次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Layers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29"/>
      </w:tblGrid>
      <w:tr>
        <w:trPr>
          <w:trHeight w:hRule="exact" w:val="910"/>
        </w:trPr>
        <w:tc>
          <w:tcPr>
            <w:tcW w:type="dxa" w:w="982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8" w:after="0"/>
              <w:ind w:left="0" w:right="8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由內而外一圈圈堆疊，節奏感與豐富度同步提升。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2444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2058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18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GEOMETRY  &amp;  SYMMETRY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85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幾何基礎：對稱與分割</w:t>
            </w:r>
          </w:p>
        </w:tc>
      </w:tr>
    </w:tbl>
    <w:p>
      <w:pPr>
        <w:autoSpaceDN w:val="0"/>
        <w:autoSpaceDE w:val="0"/>
        <w:widowControl/>
        <w:spacing w:line="336" w:lineRule="exact" w:before="306" w:after="24"/>
        <w:ind w:left="934" w:right="0" w:firstLine="0"/>
        <w:jc w:val="lef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7"/>
        </w:rPr>
        <w:t>曼陀羅之美，建立在「等分」之上。先畫出輔助線，在一個扇形設計好圖案，對稱重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1716"/>
        </w:trPr>
        <w:tc>
          <w:tcPr>
            <w:tcW w:type="dxa" w:w="33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26" w:after="0"/>
              <w:ind w:left="0" w:right="104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複即完成。</w:t>
            </w:r>
          </w:p>
        </w:tc>
        <w:tc>
          <w:tcPr>
            <w:tcW w:type="dxa" w:w="26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086" w:after="0"/>
              <w:ind w:left="0" w:right="0" w:firstLine="0"/>
              <w:jc w:val="center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6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  <w:tc>
          <w:tcPr>
            <w:tcW w:type="dxa" w:w="25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086" w:after="0"/>
              <w:ind w:left="0" w:right="0" w:firstLine="0"/>
              <w:jc w:val="center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8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  <w:tc>
          <w:tcPr>
            <w:tcW w:type="dxa" w:w="3388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086" w:after="0"/>
              <w:ind w:left="778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12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</w:tr>
      <w:tr>
        <w:trPr>
          <w:trHeight w:hRule="exact" w:val="1798"/>
        </w:trPr>
        <w:tc>
          <w:tcPr>
            <w:tcW w:type="dxa" w:w="33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70" w:after="0"/>
              <w:ind w:left="0" w:right="81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4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00.0" w:type="dxa"/>
      </w:tblPr>
      <w:tblGrid>
        <w:gridCol w:w="2257"/>
        <w:gridCol w:w="2257"/>
        <w:gridCol w:w="2257"/>
        <w:gridCol w:w="2257"/>
      </w:tblGrid>
      <w:tr>
        <w:trPr>
          <w:trHeight w:hRule="exact" w:val="380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0" w:right="78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簡潔十字構圖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0" w:right="57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柔和花型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57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最常用，與八角板契合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3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細緻繁複，進階挑戰</w:t>
            </w:r>
          </w:p>
        </w:tc>
      </w:tr>
    </w:tbl>
    <w:p>
      <w:pPr>
        <w:autoSpaceDN w:val="0"/>
        <w:autoSpaceDE w:val="0"/>
        <w:widowControl/>
        <w:spacing w:line="472" w:lineRule="exact" w:before="216" w:after="0"/>
        <w:ind w:left="934" w:right="100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 xml:space="preserve">・分割數越多，圖案越繁複細緻。初學常用 </w:t>
      </w:r>
      <w:r>
        <w:rPr>
          <w:rFonts w:ascii="DejaVu Sans" w:hAnsi="DejaVu Sans" w:eastAsia="DejaVu Sans"/>
          <w:b w:val="0"/>
          <w:i w:val="0"/>
          <w:color w:val="4A403A"/>
          <w:sz w:val="28"/>
        </w:rPr>
        <w:t xml:space="preserve">8 </w:t>
      </w: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等分，與八角板的造型相呼應。</w:t>
      </w: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・先以鉛筆淡淡畫出同心圓與放射線當「輔助線」，再沿線設計，完成後可擦除</w:t>
      </w: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或覆蓋。</w:t>
      </w:r>
    </w:p>
    <w:p>
      <w:pPr>
        <w:autoSpaceDN w:val="0"/>
        <w:autoSpaceDE w:val="0"/>
        <w:widowControl/>
        <w:spacing w:line="352" w:lineRule="exact" w:before="118" w:after="60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・只要在一個扇形區塊設計好圖案，再依對稱重複到每一等分，整體就會自然和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47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58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28"/>
              </w:rPr>
              <w:t>諧。</w:t>
            </w:r>
          </w:p>
        </w:tc>
      </w:tr>
    </w:tbl>
    <w:p>
      <w:pPr>
        <w:autoSpaceDN w:val="0"/>
        <w:autoSpaceDE w:val="0"/>
        <w:widowControl/>
        <w:spacing w:line="7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446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0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19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DESIGN  ELEMENTS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748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常見圖案元素</w:t>
            </w:r>
          </w:p>
        </w:tc>
      </w:tr>
    </w:tbl>
    <w:p>
      <w:pPr>
        <w:autoSpaceDN w:val="0"/>
        <w:autoSpaceDE w:val="0"/>
        <w:widowControl/>
        <w:spacing w:line="336" w:lineRule="exact" w:before="306" w:after="24"/>
        <w:ind w:left="934" w:right="0" w:firstLine="0"/>
        <w:jc w:val="lef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7"/>
        </w:rPr>
        <w:t>曼陀羅由幾種基本「語彙」組合而成。熟悉每種元素的畫法，就能靈活搭配、自由創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3010"/>
        <w:gridCol w:w="3010"/>
        <w:gridCol w:w="3010"/>
      </w:tblGrid>
      <w:tr>
        <w:trPr>
          <w:trHeight w:hRule="exact" w:val="1456"/>
        </w:trPr>
        <w:tc>
          <w:tcPr>
            <w:tcW w:type="dxa" w:w="1248"/>
            <w:vMerge w:val="restart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26" w:after="0"/>
              <w:ind w:left="13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作。</w:t>
            </w:r>
          </w:p>
        </w:tc>
        <w:tc>
          <w:tcPr>
            <w:tcW w:type="dxa" w:w="37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902" w:after="0"/>
              <w:ind w:left="592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圓點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Dots</w:t>
            </w:r>
          </w:p>
        </w:tc>
        <w:tc>
          <w:tcPr>
            <w:tcW w:type="dxa" w:w="5320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902" w:after="0"/>
              <w:ind w:left="0" w:right="1314" w:firstLine="0"/>
              <w:jc w:val="righ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花瓣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Petals</w:t>
            </w:r>
          </w:p>
        </w:tc>
      </w:tr>
      <w:tr>
        <w:trPr>
          <w:trHeight w:hRule="exact" w:val="540"/>
        </w:trPr>
        <w:tc>
          <w:tcPr>
            <w:tcW w:type="dxa" w:w="3010"/>
            <w:vMerge/>
            <w:tcBorders>
              <w:start w:sz="7.936880111694336" w:val="single" w:color="#F3E7D8"/>
            </w:tcBorders>
          </w:tcPr>
          <w:p/>
        </w:tc>
        <w:tc>
          <w:tcPr>
            <w:tcW w:type="dxa" w:w="37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196" w:after="0"/>
              <w:ind w:left="592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由大到小排列出律動感，</w:t>
            </w:r>
          </w:p>
        </w:tc>
        <w:tc>
          <w:tcPr>
            <w:tcW w:type="dxa" w:w="5320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196" w:after="0"/>
              <w:ind w:left="0" w:right="328" w:firstLine="0"/>
              <w:jc w:val="righ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水滴形、橢圓形組合成花</w:t>
            </w:r>
          </w:p>
        </w:tc>
      </w:tr>
      <w:tr>
        <w:trPr>
          <w:trHeight w:hRule="exact" w:val="394"/>
        </w:trPr>
        <w:tc>
          <w:tcPr>
            <w:tcW w:type="dxa" w:w="3010"/>
            <w:vMerge/>
            <w:tcBorders>
              <w:start w:sz="7.936880111694336" w:val="single" w:color="#F3E7D8"/>
            </w:tcBorders>
          </w:tcPr>
          <w:p/>
        </w:tc>
        <w:tc>
          <w:tcPr>
            <w:tcW w:type="dxa" w:w="37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4" w:after="0"/>
              <w:ind w:left="592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是最基本也最萬用的元素。</w:t>
            </w:r>
          </w:p>
        </w:tc>
        <w:tc>
          <w:tcPr>
            <w:tcW w:type="dxa" w:w="5320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4" w:after="0"/>
              <w:ind w:left="0" w:right="328" w:firstLine="0"/>
              <w:jc w:val="righ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朵，是最常見的主視覺元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2.0" w:type="dxa"/>
      </w:tblPr>
      <w:tblGrid>
        <w:gridCol w:w="4514"/>
        <w:gridCol w:w="4514"/>
      </w:tblGrid>
      <w:tr>
        <w:trPr>
          <w:trHeight w:hRule="exact" w:val="352"/>
        </w:trPr>
        <w:tc>
          <w:tcPr>
            <w:tcW w:type="dxa" w:w="53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34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0" w:after="0"/>
              <w:ind w:left="0" w:right="2318" w:firstLine="0"/>
              <w:jc w:val="righ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素。</w:t>
            </w:r>
          </w:p>
        </w:tc>
      </w:tr>
      <w:tr>
        <w:trPr>
          <w:trHeight w:hRule="exact" w:val="2362"/>
        </w:trPr>
        <w:tc>
          <w:tcPr>
            <w:tcW w:type="dxa" w:w="5322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386" w:after="0"/>
              <w:ind w:left="1510" w:right="72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葉形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Leaves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尖葉、羽葉穿插花朵之間，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增添自然生氣與流動感。</w:t>
            </w:r>
          </w:p>
        </w:tc>
        <w:tc>
          <w:tcPr>
            <w:tcW w:type="dxa" w:w="4342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386" w:after="0"/>
              <w:ind w:left="151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水滴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Teardrop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一頭圓一頭尖，可放射、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可串連，變化萬千。</w:t>
            </w:r>
          </w:p>
        </w:tc>
      </w:tr>
      <w:tr>
        <w:trPr>
          <w:trHeight w:hRule="exact" w:val="2030"/>
        </w:trPr>
        <w:tc>
          <w:tcPr>
            <w:tcW w:type="dxa" w:w="53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8" w:lineRule="exact" w:before="388" w:after="0"/>
              <w:ind w:left="1510" w:right="864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線條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Lines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直線、波浪線、卷草串起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各層，引導視線流動。</w:t>
            </w:r>
          </w:p>
        </w:tc>
        <w:tc>
          <w:tcPr>
            <w:tcW w:type="dxa" w:w="434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8" w:lineRule="exact" w:before="388" w:after="0"/>
              <w:ind w:left="151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幾何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Shapes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三角、菱形、弧形構成骨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架，穩定整體結構。</w:t>
            </w:r>
          </w:p>
        </w:tc>
      </w:tr>
      <w:tr>
        <w:trPr>
          <w:trHeight w:hRule="exact" w:val="332"/>
        </w:trPr>
        <w:tc>
          <w:tcPr>
            <w:tcW w:type="dxa" w:w="9664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7166"/>
        </w:trPr>
        <w:tc>
          <w:tcPr>
            <w:tcW w:type="dxa" w:w="1078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770" w:after="0"/>
              <w:ind w:left="0" w:right="4448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20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STEP  BY  STEP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4965700</wp:posOffset>
            </wp:positionH>
            <wp:positionV relativeFrom="page">
              <wp:posOffset>5943600</wp:posOffset>
            </wp:positionV>
            <wp:extent cx="2095500" cy="1727200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2730500</wp:posOffset>
            </wp:positionH>
            <wp:positionV relativeFrom="page">
              <wp:posOffset>5943600</wp:posOffset>
            </wp:positionV>
            <wp:extent cx="2108200" cy="1727200"/>
            <wp:wrapNone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495300</wp:posOffset>
            </wp:positionH>
            <wp:positionV relativeFrom="page">
              <wp:posOffset>5943600</wp:posOffset>
            </wp:positionV>
            <wp:extent cx="2108200" cy="1727200"/>
            <wp:wrapNone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4635500</wp:posOffset>
            </wp:positionV>
            <wp:extent cx="571500" cy="584200"/>
            <wp:wrapNone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84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4635500</wp:posOffset>
            </wp:positionV>
            <wp:extent cx="571500" cy="584200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84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3035300</wp:posOffset>
            </wp:positionV>
            <wp:extent cx="571500" cy="571500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3035300</wp:posOffset>
            </wp:positionV>
            <wp:extent cx="571500" cy="571500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1422400</wp:posOffset>
            </wp:positionV>
            <wp:extent cx="571500" cy="571500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1422400</wp:posOffset>
            </wp:positionV>
            <wp:extent cx="571500" cy="571500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976"/>
        </w:trPr>
        <w:tc>
          <w:tcPr>
            <w:tcW w:type="dxa" w:w="6482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曼陀羅設計六步驟</w:t>
            </w:r>
          </w:p>
        </w:tc>
        <w:tc>
          <w:tcPr>
            <w:tcW w:type="dxa" w:w="87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4"/>
        </w:trPr>
        <w:tc>
          <w:tcPr>
            <w:tcW w:type="dxa" w:w="2040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6" w:lineRule="exact" w:before="670" w:after="0"/>
              <w:ind w:left="0" w:right="35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1</w:t>
            </w:r>
          </w:p>
        </w:tc>
        <w:tc>
          <w:tcPr>
            <w:tcW w:type="dxa" w:w="4442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92" w:val="left"/>
              </w:tabs>
              <w:autoSpaceDE w:val="0"/>
              <w:widowControl/>
              <w:spacing w:line="648" w:lineRule="exact" w:before="98" w:after="0"/>
              <w:ind w:left="362" w:right="86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定圓心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在板面正中央定出圓心，</w:t>
            </w:r>
          </w:p>
        </w:tc>
        <w:tc>
          <w:tcPr>
            <w:tcW w:type="dxa" w:w="878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6" w:lineRule="exact" w:before="670" w:after="0"/>
              <w:ind w:left="20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2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334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畫輔助線</w:t>
            </w:r>
          </w:p>
        </w:tc>
      </w:tr>
      <w:tr>
        <w:trPr>
          <w:trHeight w:hRule="exact" w:val="500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4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以鉛筆淡淡畫出同心圓</w:t>
            </w:r>
          </w:p>
        </w:tc>
      </w:tr>
      <w:tr>
        <w:trPr>
          <w:trHeight w:hRule="exact" w:val="378"/>
        </w:trPr>
        <w:tc>
          <w:tcPr>
            <w:tcW w:type="dxa" w:w="648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16" w:after="0"/>
              <w:ind w:left="0" w:right="96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這是整個曼陀羅的核心。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16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與放射對稱線，建立骨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2257"/>
        <w:gridCol w:w="2257"/>
        <w:gridCol w:w="2257"/>
        <w:gridCol w:w="2257"/>
      </w:tblGrid>
      <w:tr>
        <w:trPr>
          <w:trHeight w:hRule="exact" w:val="494"/>
        </w:trPr>
        <w:tc>
          <w:tcPr>
            <w:tcW w:type="dxa" w:w="88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8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93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架。</w:t>
            </w:r>
          </w:p>
        </w:tc>
      </w:tr>
      <w:tr>
        <w:trPr>
          <w:trHeight w:hRule="exact" w:val="1148"/>
        </w:trPr>
        <w:tc>
          <w:tcPr>
            <w:tcW w:type="dxa" w:w="880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20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3</w:t>
            </w:r>
          </w:p>
        </w:tc>
        <w:tc>
          <w:tcPr>
            <w:tcW w:type="dxa" w:w="338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592" w:after="0"/>
              <w:ind w:left="3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設計核心</w:t>
            </w:r>
          </w:p>
        </w:tc>
        <w:tc>
          <w:tcPr>
            <w:tcW w:type="dxa" w:w="1934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0" w:right="352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4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592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由內而外</w:t>
            </w:r>
          </w:p>
        </w:tc>
      </w:tr>
      <w:tr>
        <w:trPr>
          <w:trHeight w:hRule="exact" w:val="520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62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從圓心開始設計第一層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62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一層一層向外擴展，注</w:t>
            </w:r>
          </w:p>
        </w:tc>
      </w:tr>
      <w:tr>
        <w:trPr>
          <w:trHeight w:hRule="exact" w:val="360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主圖（如花心），奠定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意每層的大小與間距節</w:t>
            </w:r>
          </w:p>
        </w:tc>
      </w:tr>
      <w:tr>
        <w:trPr>
          <w:trHeight w:hRule="exact" w:val="506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20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主題。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20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奏。</w:t>
            </w:r>
          </w:p>
        </w:tc>
      </w:tr>
      <w:tr>
        <w:trPr>
          <w:trHeight w:hRule="exact" w:val="1154"/>
        </w:trPr>
        <w:tc>
          <w:tcPr>
            <w:tcW w:type="dxa" w:w="880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20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5</w:t>
            </w:r>
          </w:p>
        </w:tc>
        <w:tc>
          <w:tcPr>
            <w:tcW w:type="dxa" w:w="338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592" w:after="0"/>
              <w:ind w:left="3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對稱重複</w:t>
            </w:r>
          </w:p>
        </w:tc>
        <w:tc>
          <w:tcPr>
            <w:tcW w:type="dxa" w:w="1934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0" w:right="352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6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592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配色點綴</w:t>
            </w:r>
          </w:p>
        </w:tc>
      </w:tr>
      <w:tr>
        <w:trPr>
          <w:trHeight w:hRule="exact" w:val="500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4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在一個扇形設計好，再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4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依色彩學配色上色，最</w:t>
            </w:r>
          </w:p>
        </w:tc>
      </w:tr>
      <w:tr>
        <w:trPr>
          <w:trHeight w:hRule="exact" w:val="388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6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對稱複製到每一等分。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6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後以圓點與鑽飾點睛收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9029"/>
      </w:tblGrid>
      <w:tr>
        <w:trPr>
          <w:trHeight w:hRule="exact" w:val="494"/>
        </w:trPr>
        <w:tc>
          <w:tcPr>
            <w:tcW w:type="dxa" w:w="95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0" w:right="243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尾。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7712"/>
        </w:trPr>
        <w:tc>
          <w:tcPr>
            <w:tcW w:type="dxa" w:w="1074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7316" w:after="0"/>
              <w:ind w:left="0" w:right="4410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21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COURSE  FLOW  ·  DAY 1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課程流程總覽・第一天</w:t>
      </w:r>
    </w:p>
    <w:p>
      <w:pPr>
        <w:autoSpaceDN w:val="0"/>
        <w:autoSpaceDE w:val="0"/>
        <w:widowControl/>
        <w:spacing w:line="352" w:lineRule="exact" w:before="40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連續兩天密集班——從進階色彩學、設計規劃，到大型八角板創作與貼鑽完成，</w:t>
      </w:r>
    </w:p>
    <w:p>
      <w:pPr>
        <w:autoSpaceDN w:val="0"/>
        <w:autoSpaceDE w:val="0"/>
        <w:widowControl/>
        <w:spacing w:line="354" w:lineRule="exact" w:before="84" w:after="53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最後進入作品解析與教學技巧引導。從「會畫」到「能教」，一次到位。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5.99999999999994" w:type="dxa"/>
      </w:tblPr>
      <w:tblGrid>
        <w:gridCol w:w="2484"/>
        <w:gridCol w:w="2484"/>
        <w:gridCol w:w="2484"/>
        <w:gridCol w:w="2484"/>
      </w:tblGrid>
      <w:tr>
        <w:trPr>
          <w:trHeight w:hRule="exact" w:val="1092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3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22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0" w:right="106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2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39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≤10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0" w:right="5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3</w:t>
            </w:r>
          </w:p>
        </w:tc>
      </w:tr>
      <w:tr>
        <w:trPr>
          <w:trHeight w:hRule="exact" w:val="600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86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小時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119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天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127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人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67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年</w:t>
            </w:r>
          </w:p>
        </w:tc>
      </w:tr>
      <w:tr>
        <w:trPr>
          <w:trHeight w:hRule="exact" w:val="440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22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兩日密集實作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51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色彩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×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 設計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×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 教學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6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小班精緻教學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0" w:right="16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免費無限複訓</w:t>
            </w:r>
          </w:p>
        </w:tc>
      </w:tr>
    </w:tbl>
    <w:p>
      <w:pPr>
        <w:autoSpaceDN w:val="0"/>
        <w:autoSpaceDE w:val="0"/>
        <w:widowControl/>
        <w:spacing w:line="458" w:lineRule="exact" w:before="792" w:after="0"/>
        <w:ind w:left="0" w:right="0" w:firstLine="0"/>
        <w:jc w:val="left"/>
      </w:pPr>
      <w:r>
        <w:rPr>
          <w:w w:val="101.09999974568684"/>
          <w:rFonts w:ascii="WenQuanYi Zen Hei" w:hAnsi="WenQuanYi Zen Hei" w:eastAsia="WenQuanYi Zen Hei"/>
          <w:b w:val="0"/>
          <w:i w:val="0"/>
          <w:color w:val="A95C66"/>
          <w:sz w:val="36"/>
        </w:rPr>
        <w:t>第一天・打底與色彩</w:t>
      </w:r>
    </w:p>
    <w:p>
      <w:pPr>
        <w:autoSpaceDN w:val="0"/>
        <w:tabs>
          <w:tab w:pos="1180" w:val="left"/>
        </w:tabs>
        <w:autoSpaceDE w:val="0"/>
        <w:widowControl/>
        <w:spacing w:line="670" w:lineRule="exact" w:before="154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FFFFFF"/>
          <w:sz w:val="46"/>
        </w:rPr>
        <w:t>1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進階色彩學</w:t>
      </w:r>
    </w:p>
    <w:p>
      <w:pPr>
        <w:autoSpaceDN w:val="0"/>
        <w:autoSpaceDE w:val="0"/>
        <w:widowControl/>
        <w:spacing w:line="352" w:lineRule="exact" w:before="12" w:after="0"/>
        <w:ind w:left="121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複習並深化調色、配色原理，導入色彩心理學，建立自己的用色語言。</w:t>
      </w:r>
    </w:p>
    <w:p>
      <w:pPr>
        <w:autoSpaceDN w:val="0"/>
        <w:tabs>
          <w:tab w:pos="1180" w:val="left"/>
        </w:tabs>
        <w:autoSpaceDE w:val="0"/>
        <w:widowControl/>
        <w:spacing w:line="670" w:lineRule="exact" w:before="674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FFFFFF"/>
          <w:sz w:val="46"/>
        </w:rPr>
        <w:t>2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構圖與設計</w:t>
      </w:r>
    </w:p>
    <w:p>
      <w:pPr>
        <w:autoSpaceDN w:val="0"/>
        <w:autoSpaceDE w:val="0"/>
        <w:widowControl/>
        <w:spacing w:line="352" w:lineRule="exact" w:before="1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規劃曼陀羅對稱結構與層次，於大型八角板上完成精準底稿。</w:t>
      </w:r>
    </w:p>
    <w:p>
      <w:pPr>
        <w:autoSpaceDN w:val="0"/>
        <w:tabs>
          <w:tab w:pos="1180" w:val="left"/>
        </w:tabs>
        <w:autoSpaceDE w:val="0"/>
        <w:widowControl/>
        <w:spacing w:line="670" w:lineRule="exact" w:before="672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FFFFFF"/>
          <w:sz w:val="46"/>
        </w:rPr>
        <w:t>3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分層上色</w:t>
      </w:r>
    </w:p>
    <w:p>
      <w:pPr>
        <w:autoSpaceDN w:val="0"/>
        <w:autoSpaceDE w:val="0"/>
        <w:widowControl/>
        <w:spacing w:line="352" w:lineRule="exact" w:before="12" w:after="0"/>
        <w:ind w:left="121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由底色到主視覺逐層堆疊，掌握漸層、暈染與層次處理。</w:t>
      </w:r>
    </w:p>
    <w:p>
      <w:pPr>
        <w:autoSpaceDN w:val="0"/>
        <w:autoSpaceDE w:val="0"/>
        <w:widowControl/>
        <w:spacing w:line="230" w:lineRule="exact" w:before="4828" w:after="0"/>
        <w:ind w:left="0" w:right="45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22 —</w:t>
      </w:r>
    </w:p>
    <w:p>
      <w:pPr>
        <w:sectPr>
          <w:pgSz w:w="11909" w:h="16834"/>
          <w:pgMar w:top="186" w:right="1040" w:bottom="88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DAY 2  ·  FINISHING  &amp;  TEACHING</w:t>
            </w:r>
          </w:p>
        </w:tc>
      </w:tr>
    </w:tbl>
    <w:p>
      <w:pPr>
        <w:autoSpaceDN w:val="0"/>
        <w:autoSpaceDE w:val="0"/>
        <w:widowControl/>
        <w:spacing w:line="8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576"/>
        </w:trPr>
        <w:tc>
          <w:tcPr>
            <w:tcW w:type="dxa" w:w="978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exact" w:before="60" w:after="0"/>
              <w:ind w:left="474" w:right="0" w:firstLine="0"/>
              <w:jc w:val="lef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4A403A"/>
                <w:sz w:val="36"/>
              </w:rPr>
              <w:t>第二天・完成細節・貼鑽・作品解析・教學引導</w:t>
            </w:r>
          </w:p>
        </w:tc>
      </w:tr>
    </w:tbl>
    <w:p>
      <w:pPr>
        <w:autoSpaceDN w:val="0"/>
        <w:autoSpaceDE w:val="0"/>
        <w:widowControl/>
        <w:spacing w:line="3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2"/>
        </w:trPr>
        <w:tc>
          <w:tcPr>
            <w:tcW w:type="dxa" w:w="10324"/>
            <w:tcBorders>
              <w:bottom w:sz="31.199999999999932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34" w:after="0"/>
              <w:ind w:left="142" w:right="0" w:firstLine="0"/>
              <w:jc w:val="lef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第二天・完成與教學力</w:t>
            </w:r>
          </w:p>
        </w:tc>
      </w:tr>
    </w:tbl>
    <w:p>
      <w:pPr>
        <w:autoSpaceDN w:val="0"/>
        <w:autoSpaceDE w:val="0"/>
        <w:widowControl/>
        <w:spacing w:line="1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2082"/>
        </w:trPr>
        <w:tc>
          <w:tcPr>
            <w:tcW w:type="dxa" w:w="16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122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1</w:t>
            </w:r>
          </w:p>
        </w:tc>
        <w:tc>
          <w:tcPr>
            <w:tcW w:type="dxa" w:w="1028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248" w:after="0"/>
              <w:ind w:left="372" w:right="864" w:firstLine="2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立體畫法與完成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運用光影原理，讓平面圖案呈現真實的立體質感。同一色系由淺至深分三層堆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疊——最亮處用白色或同色淺化提出高光，最深處以同色加深或疊一點互補色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強化陰影，中間過渡層自然連接。細修所有邊緣線條，確保每一筆都乾淨落位，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98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整件作品達到細緻、飽滿、富張力的最終呈現水準。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8"/>
        </w:trPr>
        <w:tc>
          <w:tcPr>
            <w:tcW w:type="dxa" w:w="162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8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121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2</w:t>
            </w:r>
          </w:p>
        </w:tc>
        <w:tc>
          <w:tcPr>
            <w:tcW w:type="dxa" w:w="102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276" w:after="0"/>
              <w:ind w:left="3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施華洛世奇貼鑽</w:t>
            </w:r>
          </w:p>
          <w:p>
            <w:pPr>
              <w:autoSpaceDN w:val="0"/>
              <w:autoSpaceDE w:val="0"/>
              <w:widowControl/>
              <w:spacing w:line="376" w:lineRule="exact" w:before="234" w:after="0"/>
              <w:ind w:left="372" w:right="1178" w:firstLine="0"/>
              <w:jc w:val="both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使用透明珠寶膠搭配沾珠筆，逐顆將施華洛世奇水晶鑽飾精準黏貼於圓點中心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或圖案焦點處。鑽飾分佈應有節奏感——不宜全面鋪蓋，以每隔幾個圓點點綴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一顆為宜，讓光澤在畫面中自然閃爍。貼附後輕壓定位，等膠乾燥後作品即提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98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升至展覽販售水準。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6"/>
        </w:trPr>
        <w:tc>
          <w:tcPr>
            <w:tcW w:type="dxa" w:w="162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8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6" w:lineRule="exact" w:before="121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3</w:t>
            </w:r>
          </w:p>
        </w:tc>
        <w:tc>
          <w:tcPr>
            <w:tcW w:type="dxa" w:w="102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238" w:after="0"/>
              <w:ind w:left="372" w:right="1152" w:firstLine="2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作品解析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老師帶領逐一解析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15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件精選示範作品，培養你從配色、圖案佈局與整體氛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圍解讀學員內在狀態的洞察力。學習在教學現場如何給予有建設性、有溫度的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作品回饋——這是讓你不只「會畫曼陀羅」，更能「讀懂學員作品」的關鍵教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800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學能力。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6"/>
        </w:trPr>
        <w:tc>
          <w:tcPr>
            <w:tcW w:type="dxa" w:w="162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8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121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4</w:t>
            </w:r>
          </w:p>
        </w:tc>
        <w:tc>
          <w:tcPr>
            <w:tcW w:type="dxa" w:w="102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276" w:after="0"/>
              <w:ind w:left="3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教學引導訓練</w:t>
            </w:r>
          </w:p>
          <w:p>
            <w:pPr>
              <w:autoSpaceDN w:val="0"/>
              <w:autoSpaceDE w:val="0"/>
              <w:widowControl/>
              <w:spacing w:line="376" w:lineRule="exact" w:before="232" w:after="0"/>
              <w:ind w:left="372" w:right="1152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實際演練課堂教學語言：如何清晰示範每個步驟、如何觀察學員的專注狀態與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困難點、如何調整現場節奏與氣氛。採小組輪替方式，讓每位學員同時體驗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「學員」與「講師」兩種角色，在真實演練中建立面對學生時的自信心與教學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98"/>
        </w:trPr>
        <w:tc>
          <w:tcPr>
            <w:tcW w:type="dxa" w:w="938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節奏感。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2314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928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23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OCTAGON  BOARD  APPLICATION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8826500</wp:posOffset>
            </wp:positionV>
            <wp:extent cx="533400" cy="520700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7162800</wp:posOffset>
            </wp:positionV>
            <wp:extent cx="533400" cy="520700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5499100</wp:posOffset>
            </wp:positionV>
            <wp:extent cx="533400" cy="520700"/>
            <wp:wrapNone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3835400</wp:posOffset>
            </wp:positionV>
            <wp:extent cx="533400" cy="520700"/>
            <wp:wrapNone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2171700</wp:posOffset>
            </wp:positionV>
            <wp:extent cx="533400" cy="520700"/>
            <wp:wrapNone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85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大型八角板・設計應用</w:t>
            </w:r>
          </w:p>
        </w:tc>
      </w:tr>
    </w:tbl>
    <w:p>
      <w:pPr>
        <w:autoSpaceDN w:val="0"/>
        <w:autoSpaceDE w:val="0"/>
        <w:widowControl/>
        <w:spacing w:line="352" w:lineRule="exact" w:before="342" w:after="0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一級課程的考核作品，是在「大型八角板」上完成的曼陀羅。八角的外形與 </w:t>
      </w:r>
      <w:r>
        <w:rPr>
          <w:shd w:val="clear" w:color="auto" w:fill="fbf6ef"/>
          <w:rFonts w:ascii="DejaVu Sans" w:hAnsi="DejaVu Sans" w:eastAsia="DejaVu Sans"/>
          <w:b w:val="0"/>
          <w:i w:val="0"/>
          <w:color w:val="8A7A6A"/>
          <w:sz w:val="28"/>
        </w:rPr>
        <w:t xml:space="preserve">8 </w:t>
      </w: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>等</w:t>
      </w:r>
    </w:p>
    <w:p>
      <w:pPr>
        <w:autoSpaceDN w:val="0"/>
        <w:autoSpaceDE w:val="0"/>
        <w:widowControl/>
        <w:spacing w:line="354" w:lineRule="exact" w:before="84" w:after="42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分的放射結構天然契合，讓設計更顯大器而穩定。以下是在八角板上設計曼陀羅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4514"/>
        <w:gridCol w:w="4514"/>
      </w:tblGrid>
      <w:tr>
        <w:trPr>
          <w:trHeight w:hRule="exact" w:val="514"/>
        </w:trPr>
        <w:tc>
          <w:tcPr>
            <w:tcW w:type="dxa" w:w="9920"/>
            <w:gridSpan w:val="2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42" w:after="0"/>
              <w:ind w:left="14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的五大要點：</w:t>
            </w:r>
          </w:p>
        </w:tc>
      </w:tr>
      <w:tr>
        <w:trPr>
          <w:trHeight w:hRule="exact" w:val="780"/>
        </w:trPr>
        <w:tc>
          <w:tcPr>
            <w:tcW w:type="dxa" w:w="1148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42" w:after="0"/>
              <w:ind w:left="0" w:right="346" w:firstLine="0"/>
              <w:jc w:val="righ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1</w:t>
            </w:r>
          </w:p>
        </w:tc>
        <w:tc>
          <w:tcPr>
            <w:tcW w:type="dxa" w:w="8772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274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採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 xml:space="preserve">8 </w:t>
            </w: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或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 xml:space="preserve">16 </w:t>
            </w: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等分配置主結構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八角板的造型與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8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等分放射結構天然呼應。初學建議採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8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等分，進階可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6"/>
        </w:trPr>
        <w:tc>
          <w:tcPr>
            <w:tcW w:type="dxa" w:w="104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用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16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等分製造更細緻繁複的圖案效果。先以鉛筆輕描放射輔助線，確保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每個扇形單位完全等分對稱。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486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2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18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主視覺集中圓心，四角與邊緣以小元素呼應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圓心是整件作品最重要的焦點——主花或主圖案放在中心，由內向外層層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6"/>
        </w:trPr>
        <w:tc>
          <w:tcPr>
            <w:tcW w:type="dxa" w:w="10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擴展。八角板的四個角落與八個邊緣，以較小的圖案元素（如葉形、點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點）做呼應，讓整體設計飽滿而有向心力。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488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3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20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善用明度漸層，製造立體感與層次深度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從圓心向外，顏色由深到淺（或由淺到深）自然遞變，使畫面在視覺上產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4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生立體凸起或向內凹陷的空間感。每一圈顏色深淺差需清晰可見，避免各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4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圈顏色過於相近而失去層次。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486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4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18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鄰近色系鋪底，互補色點睛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主體以鄰近色系（如粉橙黃、藍紫綠）鋪設大面積底色，再以少量互補色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6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（如主色為藍則點綴橙色）作為圓點或花心，瞬間突顯中心焦點，活化整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體色彩張力而不顯雜亂。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488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5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18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最後鑲嵌施華洛世奇鑽飾，大幅提升質感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10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作品完成、保護漆乾透後，在圓點中心或圖案焦點逐顆貼附施華洛世奇水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4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晶。鑽飾不宜過密，以每隔幾個圓點點綴為宜，讓光澤自然閃爍。貼附後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029"/>
      </w:tblGrid>
      <w:tr>
        <w:trPr>
          <w:trHeight w:hRule="exact" w:val="814"/>
        </w:trPr>
        <w:tc>
          <w:tcPr>
            <w:tcW w:type="dxa" w:w="9520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1092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作品質感立即提升至展覽及商業販售水準。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12"/>
        </w:trPr>
        <w:tc>
          <w:tcPr>
            <w:tcW w:type="dxa" w:w="83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242" w:after="0"/>
              <w:ind w:left="0" w:right="2782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24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01–02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01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素材全平面打底上色技法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在木器素材的整個表面（含側面與每個邊緣角落）以平塗方式均勻上色，確保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色層飽和、不露白底或原木色。底色品質直接影響後續圖案的顯色效果，是整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件作品的第一道關鍵工序。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01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選用中型圓頭筆或平頭筆，筆毛飽含顏料但不過量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以均一力道沿橫向或縱向平行塗佈，避免來回反覆塗抹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第一層自然風乾後，再疊第二層補強至顏色飽和無底色透出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側面與邊緣角落一同處理，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360°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不遺漏任何部位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整體乾燥後輕輕確認有無漏塗或筆痕，局部補強修平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整體無筆痕、色澤均一飽和；側面與邊緣完整覆蓋，無任何白底或素材原色露出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02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原創設計構圖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自行構思整件曼陀羅作品的圖案設計，展現個人創作力與審美觀。需體現獨立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的設計思維——包含中心主題、圖層安排、元素選擇與整體比例，而非複製老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師的示範範例。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01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確定中心圖案主題（花形、幾何、水滴組合等）與整體風格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選擇等分數（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8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或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16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等分），規劃各圈層的圖案與節奏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先在紙上打草稿，確認圓心、各層比例與圖案疏密平衡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將構圖轉至木器，用鉛筆輕描同心圓與放射輔助線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在最小扇形單位設計好後，以對稱重複完成整圈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設計具完整性與個人特色，可見清晰的設計邏輯；非範本複製，展現個人原創構思</w:t>
      </w:r>
    </w:p>
    <w:p>
      <w:pPr>
        <w:autoSpaceDN w:val="0"/>
        <w:autoSpaceDE w:val="0"/>
        <w:widowControl/>
        <w:spacing w:line="230" w:lineRule="exact" w:before="718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25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03–04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03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圖案設計平塗打底技法（位置不限，但一定要有）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在設計好的圖案色塊內——花瓣、幾何形或其他圖案均可——以平塗技法完整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填色打底。作品中需至少出現一處，位置由創作者自行選擇，但要確保技法清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晰可辨。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448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選定要進行平塗的圖案色塊（花瓣、菱形、葉形等均可）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使用小至中型圓頭筆，筆毛飽含顏料但不滴落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先描邊界，再從邊緣向內平塗填滿，確保邊界清晰整齊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確保內部顏料均勻飽和，無空白或底色透出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第一層乾透後視需要疊第二層，提升顏色飽和度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52" w:lineRule="exact" w:before="68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圖案內部平塗均勻飽和、邊緣整齊清晰，底色完全遮蓋；作品中明確可見此技法至少一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處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76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04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大的平頭筆圓點技法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使用平頭筆（</w:t>
      </w:r>
      <w:r>
        <w:rPr>
          <w:rFonts w:ascii="DejaVu Sans" w:hAnsi="DejaVu Sans" w:eastAsia="DejaVu Sans"/>
          <w:b w:val="0"/>
          <w:i w:val="0"/>
          <w:color w:val="8A7A6A"/>
          <w:sz w:val="27"/>
        </w:rPr>
        <w:t>Flat Brush</w:t>
      </w: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 xml:space="preserve"> ）的平面端，以輕壓方式製作大圓點。重點在每個圓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點大小一致、邊緣圓潤飽滿，是曼陀羅作品中最醒目的視覺焦點元素之一，也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是考核中最容易被看出是否紮實的基本功。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144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① 選用與所需圓點大小相符的平頭筆（直徑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0.8–2 cm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均常見）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筆頭沾取適量顏料，在調色紙上輕刮去多餘顏料確認大小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將筆頭平面垂直輕放至表面，輕壓後迅速提起——不推移、不旋轉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每次取量一致、按壓力道均一，確保每個圓點大小完全相同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圓點間距保持均勻，沿同心圓或放射方向有節奏地排列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圓點圓潤飽滿、邊緣清晰，大小高度一致；間距均勻規律，無毛邊、壓痕或大小不均</w:t>
      </w:r>
    </w:p>
    <w:p>
      <w:pPr>
        <w:autoSpaceDN w:val="0"/>
        <w:autoSpaceDE w:val="0"/>
        <w:widowControl/>
        <w:spacing w:line="230" w:lineRule="exact" w:before="718" w:after="0"/>
        <w:ind w:left="0" w:right="4234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26 —</w:t>
      </w:r>
    </w:p>
    <w:p>
      <w:pPr>
        <w:sectPr>
          <w:pgSz w:w="11909" w:h="16834"/>
          <w:pgMar w:top="186" w:right="1336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05–06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05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大圓點上方有其他圖案或多色重疊技法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在已完成的大圓點上方疊加其他圖案元素（如小花心、星形或短線），或在大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圓點中心再疊一個不同顏色的小圓點，製造「圓中有圓」的豐富層次效果，展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現色彩深度與設計細緻度。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448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確認大圓點底色已完全乾燥（輕觸不黏手為準）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選擇疊加圖案：圓珠小點、線條圖案或小型幾何圖形均可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疊加色以互補色或高對比色為佳，使其在底色上清晰可辨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以圓珠工具或細線筆在大圓點中心精準點按疊加元素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可在大圓點外圍再加輻射小點或短線，增加整體層次豐富感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大圓點上的疊加圖案居中清晰、與底色對比明顯；展現層次感而非模糊混色或覆蓋失敗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06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圓珠筆由大到小圓點技法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使用多支不同尺寸的圓珠工具（</w:t>
      </w:r>
      <w:r>
        <w:rPr>
          <w:rFonts w:ascii="DejaVu Sans" w:hAnsi="DejaVu Sans" w:eastAsia="DejaVu Sans"/>
          <w:b w:val="0"/>
          <w:i w:val="0"/>
          <w:color w:val="8A7A6A"/>
          <w:sz w:val="27"/>
        </w:rPr>
        <w:t>Dotting Tool</w:t>
      </w: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 xml:space="preserve"> ），由大到小依序排列漸變圓點，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形成視覺上自然收縮的韻律感，常見於放射線兩側、花瓣邊緣或同心圓的過渡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帶，是增加動感與精緻度的重要技法。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448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準備至少三個尺寸的圓珠工具（大、中、小各一支）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先以最大圓珠工具點出第一顆，再換中號繼續，最後換小號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每次點按前確認顏料取量充足，力道垂直均勻，不拖拉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漸變圓點沿直線、弧線或放射線延伸，維持間距一致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一組漸變完成後清潔筆尖再繼續，避免混色或筆尖大小改變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漸變過渡自然、大小比例遞進明顯；間距整齊，整組方向一致；無突然跳號或大小顛倒</w:t>
      </w:r>
    </w:p>
    <w:p>
      <w:pPr>
        <w:autoSpaceDN w:val="0"/>
        <w:autoSpaceDE w:val="0"/>
        <w:widowControl/>
        <w:spacing w:line="230" w:lineRule="exact" w:before="718" w:after="0"/>
        <w:ind w:left="0" w:right="4458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27 —</w:t>
      </w:r>
    </w:p>
    <w:p>
      <w:pPr>
        <w:sectPr>
          <w:pgSz w:w="11909" w:h="16834"/>
          <w:pgMar w:top="186" w:right="111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07–08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07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圓珠筆均勻圓點技法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以單一尺寸的圓珠工具，在整排或整圈中點出大小完全一致、間距規律的均勻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圓點陣列，是曼陀羅中製造整齊節奏感的基礎骨幹技法。考核中對一致性要求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極嚴格，是最能看出平日練習量的技法之一。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30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選定單一尺寸圓珠工具並確保筆尖乾淨圓潤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每次取量一致（沾顏料後在調色紙輕點一下先確認大小）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按壓時力道完全相同、停留時間一致，提起速度一致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沿放射線、同心圓或格狀排列，用輔助線確保間距相等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⑤ 每完成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5–8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個圓點清潔筆尖一次，保持顏料新鮮穩定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所有圓點大小完全一致，無一大一小情形；間距均勻規律，整排整圈對齊整齊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08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圓珠筆逗點技法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以圓珠工具落筆後迅速向外拉尾，形成「頭圓尾尖」的逗點形狀。方向性強，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常用於放射線兩側、花瓣輪廓或環狀排列，製造流動飛揚的動態感，是技法中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最具生命力的元素之一。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1872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顏料取量略多於均勻圓點（需有足夠形成尾巴的顏料量）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圓珠工具尖端垂直輕觸表面——此為逗點圓頭，力道稍重定住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迅速以弧形或直線向外拉尾，力道漸減、收細收尖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全排逗點的拉伸方向須完全一致（朝圓心或朝外同向）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先在練習紙上熟悉「按→拉」連貫動作，再正式上木器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逗點形狀清晰（頭圓尾尖）、頭尾比例自然；全排方向完全一致，長度大致相同</w:t>
      </w:r>
    </w:p>
    <w:p>
      <w:pPr>
        <w:autoSpaceDN w:val="0"/>
        <w:autoSpaceDE w:val="0"/>
        <w:widowControl/>
        <w:spacing w:line="230" w:lineRule="exact" w:before="718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28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09–10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09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長線筆逗點技法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以長線筆（長毛勾線筆）拉出比圓珠逗點更修長優雅的逗點線條，筆毛的天然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彈性讓尾巴自然收細，呈現精緻的書法感流線美，是展現手部控制力與細膩技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巧的最高難度技法之一。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01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使用長線筆，確保筆毛飽含顏料且整齊聚合成細尖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筆腹輕接表面開始落筆——此為逗點圓頭（稍停一瞬定形）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以緩慢均勻的速度向外拉出線條，過程中漸漸提筆減壓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線條需連貫流暢，不可斷開、顫抖或出現鋸齒邊緣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⑤ 長度通常是圓珠逗點的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3–5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倍，收尾至極細點自然離筆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線條修長流暢不斷、起頭圓潤飽滿、收尾自然細尖；整排長度一致，無抖動或斷線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10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保護漆平塗技法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作品全部完成後，均勻塗抹水性保護漆，使顏料層不脫落、不褪色，同時提升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作品光澤與耐久性。此為最後一道工序，若操作不當容易留下氣泡或刷痕，將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影響作品整體質感，不可輕忽。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129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① 確認所有顏料層完全乾透——建議靜置至少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24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小時後再上漆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選用大型平頭刷或專用海綿刷，刷面寬度適合木器大小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保護漆倒少量於調色紙，刷子輕蘸後刮去多餘液體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以單一方向（橫向或縱向）均勻刷塗全面，不回刷以避免氣泡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第一層乾透後視需要輕磨砂再上第二層；側面與底部同步完整處理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表面均勻有光澤，無刷痕、氣泡、結塊或白霧未覆蓋區域；側面與底部也完整覆蓋</w:t>
      </w:r>
    </w:p>
    <w:p>
      <w:pPr>
        <w:autoSpaceDN w:val="0"/>
        <w:autoSpaceDE w:val="0"/>
        <w:widowControl/>
        <w:spacing w:line="230" w:lineRule="exact" w:before="718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29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&amp;  AFTER  GRADUATION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證書考核・結業後持續陪伴</w:t>
      </w:r>
    </w:p>
    <w:p>
      <w:pPr>
        <w:autoSpaceDN w:val="0"/>
        <w:autoSpaceDE w:val="0"/>
        <w:widowControl/>
        <w:spacing w:line="458" w:lineRule="exact" w:before="306" w:after="402"/>
        <w:ind w:left="0" w:right="0" w:firstLine="0"/>
        <w:jc w:val="left"/>
      </w:pPr>
      <w:r>
        <w:rPr>
          <w:w w:val="101.09999974568684"/>
          <w:rFonts w:ascii="WenQuanYi Zen Hei" w:hAnsi="WenQuanYi Zen Hei" w:eastAsia="WenQuanYi Zen Hei"/>
          <w:b w:val="0"/>
          <w:i w:val="0"/>
          <w:color w:val="A95C66"/>
          <w:sz w:val="36"/>
        </w:rPr>
        <w:t>一級講師・證書考核流程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5.99999999999994" w:type="dxa"/>
      </w:tblPr>
      <w:tblGrid>
        <w:gridCol w:w="4871"/>
        <w:gridCol w:w="4871"/>
      </w:tblGrid>
      <w:tr>
        <w:trPr>
          <w:trHeight w:hRule="exact" w:val="4270"/>
        </w:trPr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320" w:after="0"/>
              <w:ind w:left="200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39"/>
              </w:rPr>
              <w:t>1</w:t>
            </w:r>
          </w:p>
          <w:p>
            <w:pPr>
              <w:autoSpaceDN w:val="0"/>
              <w:autoSpaceDE w:val="0"/>
              <w:widowControl/>
              <w:spacing w:line="452" w:lineRule="exact" w:before="1160" w:after="0"/>
              <w:ind w:left="200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39"/>
              </w:rPr>
              <w:t>2</w:t>
            </w:r>
          </w:p>
          <w:p>
            <w:pPr>
              <w:autoSpaceDN w:val="0"/>
              <w:autoSpaceDE w:val="0"/>
              <w:widowControl/>
              <w:spacing w:line="450" w:lineRule="exact" w:before="1162" w:after="0"/>
              <w:ind w:left="200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39"/>
              </w:rPr>
              <w:t>3</w:t>
            </w:r>
          </w:p>
        </w:tc>
        <w:tc>
          <w:tcPr>
            <w:tcW w:type="dxa" w:w="7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2" w:lineRule="exact" w:before="0" w:after="0"/>
              <w:ind w:left="362" w:right="432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完成課程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完成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22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小時完整課程訓練</w:t>
            </w:r>
          </w:p>
          <w:p>
            <w:pPr>
              <w:autoSpaceDN w:val="0"/>
              <w:autoSpaceDE w:val="0"/>
              <w:widowControl/>
              <w:spacing w:line="496" w:lineRule="exact" w:before="620" w:after="0"/>
              <w:ind w:left="362" w:right="72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提交作品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提交一幅考核作品（大型八角板，需包含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10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大必備技法）</w:t>
            </w:r>
          </w:p>
          <w:p>
            <w:pPr>
              <w:autoSpaceDN w:val="0"/>
              <w:autoSpaceDE w:val="0"/>
              <w:widowControl/>
              <w:spacing w:line="496" w:lineRule="exact" w:before="622" w:after="0"/>
              <w:ind w:left="362" w:right="288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通過考核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作品經評核通過，取得一級講師資格證書</w:t>
            </w:r>
          </w:p>
        </w:tc>
      </w:tr>
    </w:tbl>
    <w:p>
      <w:pPr>
        <w:autoSpaceDN w:val="0"/>
        <w:autoSpaceDE w:val="0"/>
        <w:widowControl/>
        <w:spacing w:line="444" w:lineRule="exact" w:before="626" w:after="0"/>
        <w:ind w:left="288" w:right="216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考核細則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・上課結束當天起三個月內完成考核作品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・照片：素色背景，提供正面、側面、中央側面特寫三個角度</w:t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・三個月內繳交：</w:t>
      </w:r>
      <w:r>
        <w:rPr>
          <w:rFonts w:ascii="DejaVu Sans" w:hAnsi="DejaVu Sans" w:eastAsia="DejaVu Sans"/>
          <w:b w:val="0"/>
          <w:i w:val="0"/>
          <w:color w:val="4A403A"/>
          <w:sz w:val="27"/>
        </w:rPr>
        <w:t>NT$3,500</w:t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 xml:space="preserve">   逾期繳交：</w:t>
      </w:r>
      <w:r>
        <w:rPr>
          <w:rFonts w:ascii="DejaVu Sans" w:hAnsi="DejaVu Sans" w:eastAsia="DejaVu Sans"/>
          <w:b w:val="0"/>
          <w:i w:val="0"/>
          <w:color w:val="4A403A"/>
          <w:sz w:val="27"/>
        </w:rPr>
        <w:t>NT$4,200</w:t>
      </w:r>
    </w:p>
    <w:p>
      <w:pPr>
        <w:autoSpaceDN w:val="0"/>
        <w:autoSpaceDE w:val="0"/>
        <w:widowControl/>
        <w:spacing w:line="458" w:lineRule="exact" w:before="358" w:after="682"/>
        <w:ind w:left="0" w:right="0" w:firstLine="0"/>
        <w:jc w:val="left"/>
      </w:pPr>
      <w:r>
        <w:rPr>
          <w:w w:val="101.09999974568684"/>
          <w:rFonts w:ascii="WenQuanYi Zen Hei" w:hAnsi="WenQuanYi Zen Hei" w:eastAsia="WenQuanYi Zen Hei"/>
          <w:b w:val="0"/>
          <w:i w:val="0"/>
          <w:color w:val="A95C66"/>
          <w:sz w:val="36"/>
        </w:rPr>
        <w:t>結業後・持續陪伴</w:t>
      </w:r>
    </w:p>
    <w:p>
      <w:pPr>
        <w:sectPr>
          <w:pgSz w:w="11909" w:h="16834"/>
          <w:pgMar w:top="186" w:right="123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免費教學輔導，陪你站穩講台</w:t>
      </w:r>
    </w:p>
    <w:p>
      <w:pPr>
        <w:autoSpaceDN w:val="0"/>
        <w:autoSpaceDE w:val="0"/>
        <w:widowControl/>
        <w:spacing w:line="308" w:lineRule="exact" w:before="864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三年內免學費複訓（僅收場地材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料餐費）</w:t>
      </w:r>
    </w:p>
    <w:p>
      <w:pPr>
        <w:autoSpaceDN w:val="0"/>
        <w:autoSpaceDE w:val="0"/>
        <w:widowControl/>
        <w:spacing w:line="322" w:lineRule="exact" w:before="848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專屬師資群組即時支援</w:t>
      </w:r>
    </w:p>
    <w:p>
      <w:pPr>
        <w:autoSpaceDN w:val="0"/>
        <w:autoSpaceDE w:val="0"/>
        <w:widowControl/>
        <w:spacing w:line="306" w:lineRule="exact" w:before="866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課程已納入公務人員終身學習認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證</w:t>
      </w:r>
    </w:p>
    <w:p>
      <w:pPr>
        <w:sectPr>
          <w:type w:val="continuous"/>
          <w:pgSz w:w="11909" w:h="16834"/>
          <w:pgMar w:top="186" w:right="1232" w:bottom="88" w:left="934" w:header="720" w:footer="720" w:gutter="0"/>
          <w:cols w:num="2" w:equalWidth="0">
            <w:col w:w="4518" w:space="0"/>
            <w:col w:w="5223" w:space="0"/>
          </w:cols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0"/>
        <w:ind w:left="118" w:right="0" w:firstLine="0"/>
        <w:jc w:val="lef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30 —</w:t>
      </w:r>
    </w:p>
    <w:sectPr w:rsidR="00FC693F" w:rsidRPr="0006063C" w:rsidSect="00034616">
      <w:type w:val="nextColumn"/>
      <w:pgSz w:w="11909" w:h="16834"/>
      <w:pgMar w:top="186" w:right="1232" w:bottom="88" w:left="934" w:header="720" w:footer="720" w:gutter="0"/>
      <w:cols w:num="2" w:equalWidth="0">
        <w:col w:w="4518" w:space="0"/>
        <w:col w:w="5223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