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drawing>
          <wp:inline distT="0" distB="0" distL="0" distR="0">
            <wp:extent cx="2857500" cy="714375"/>
            <wp:effectExtent t="0" r="0" b="0" l="0"/>
            <wp:docPr id="1" name="Logo" descr="eQuip Logo" title="eQu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714375"/>
                    </a:xfrm>
                    <a:prstGeom prst="rect">
                      <a:avLst/>
                    </a:prstGeom>
                  </pic:spPr>
                </pic:pic>
              </a:graphicData>
            </a:graphic>
          </wp:inline>
        </w:drawing>
      </w:r>
    </w:p>
    <w:p>
      <w:pPr>
        <w:spacing w:before="960" w:after="240"/>
        <w:jc w:val="center"/>
      </w:pPr>
      <w:r>
        <w:rPr>
          <w:b/>
          <w:bCs/>
          <w:color w:val="201c50"/>
          <w:sz w:val="48"/>
          <w:szCs w:val="48"/>
        </w:rPr>
        <w:t xml:space="preserve">Festival &amp; Event Planner</w:t>
      </w:r>
    </w:p>
    <w:p>
      <w:pPr>
        <w:spacing w:after="960"/>
        <w:jc w:val="center"/>
      </w:pPr>
      <w:r>
        <w:rPr>
          <w:color w:val="5F6C7B"/>
          <w:sz w:val="28"/>
          <w:szCs w:val="28"/>
        </w:rPr>
        <w:t xml:space="preserve">Functional Requirements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57BDBB" w:val="clear"/>
            <w:tcMar>
              <w:top w:type="dxa" w:w="100"/>
              <w:left w:type="dxa" w:w="120"/>
              <w:bottom w:type="dxa" w:w="100"/>
              <w:right w:type="dxa" w:w="120"/>
            </w:tcMar>
          </w:tcPr>
          <w:p>
            <w:r>
              <w:rPr>
                <w:b/>
                <w:bCs/>
                <w:color w:val="FFFFFF"/>
              </w:rPr>
              <w:t xml:space="preserve">Version</w:t>
            </w:r>
          </w:p>
        </w:tc>
        <w:tc>
          <w:tcPr>
            <w:tcW w:type="dxa" w:w="7020"/>
            <w:tcMar>
              <w:top w:type="dxa" w:w="100"/>
              <w:left w:type="dxa" w:w="120"/>
              <w:bottom w:type="dxa" w:w="100"/>
              <w:right w:type="dxa" w:w="120"/>
            </w:tcMar>
          </w:tcPr>
          <w:p>
            <w:r>
              <w:t xml:space="preserve">1.0</w:t>
            </w:r>
          </w:p>
        </w:tc>
      </w:tr>
      <w:tr>
        <w:tc>
          <w:tcPr>
            <w:tcW w:type="dxa" w:w="2340"/>
            <w:shd w:fill="57BDBB" w:val="clear"/>
            <w:tcMar>
              <w:top w:type="dxa" w:w="100"/>
              <w:left w:type="dxa" w:w="120"/>
              <w:bottom w:type="dxa" w:w="100"/>
              <w:right w:type="dxa" w:w="120"/>
            </w:tcMar>
          </w:tcPr>
          <w:p>
            <w:r>
              <w:rPr>
                <w:b/>
                <w:bCs/>
                <w:color w:val="FFFFFF"/>
              </w:rPr>
              <w:t xml:space="preserve">Date</w:t>
            </w:r>
          </w:p>
        </w:tc>
        <w:tc>
          <w:tcPr>
            <w:tcW w:type="dxa" w:w="7020"/>
            <w:tcMar>
              <w:top w:type="dxa" w:w="100"/>
              <w:left w:type="dxa" w:w="120"/>
              <w:bottom w:type="dxa" w:w="100"/>
              <w:right w:type="dxa" w:w="120"/>
            </w:tcMar>
          </w:tcPr>
          <w:p>
            <w:r>
              <w:t xml:space="preserve">January 22, 2026</w:t>
            </w:r>
          </w:p>
        </w:tc>
      </w:tr>
      <w:tr>
        <w:tc>
          <w:tcPr>
            <w:tcW w:type="dxa" w:w="2340"/>
            <w:shd w:fill="57BDBB" w:val="clear"/>
            <w:tcMar>
              <w:top w:type="dxa" w:w="100"/>
              <w:left w:type="dxa" w:w="120"/>
              <w:bottom w:type="dxa" w:w="100"/>
              <w:right w:type="dxa" w:w="120"/>
            </w:tcMar>
          </w:tcPr>
          <w:p>
            <w:r>
              <w:rPr>
                <w:b/>
                <w:bCs/>
                <w:color w:val="FFFFFF"/>
              </w:rPr>
              <w:t xml:space="preserve">Owner</w:t>
            </w:r>
          </w:p>
        </w:tc>
        <w:tc>
          <w:tcPr>
            <w:tcW w:type="dxa" w:w="7020"/>
            <w:tcMar>
              <w:top w:type="dxa" w:w="100"/>
              <w:left w:type="dxa" w:w="120"/>
              <w:bottom w:type="dxa" w:w="100"/>
              <w:right w:type="dxa" w:w="120"/>
            </w:tcMar>
          </w:tcPr>
          <w:p>
            <w:r>
              <w:t xml:space="preserve">eQuip Engineering</w:t>
            </w:r>
          </w:p>
        </w:tc>
      </w:tr>
      <w:tr>
        <w:tc>
          <w:tcPr>
            <w:tcW w:type="dxa" w:w="2340"/>
            <w:shd w:fill="57BDBB" w:val="clear"/>
            <w:tcMar>
              <w:top w:type="dxa" w:w="100"/>
              <w:left w:type="dxa" w:w="120"/>
              <w:bottom w:type="dxa" w:w="100"/>
              <w:right w:type="dxa" w:w="120"/>
            </w:tcMar>
          </w:tcPr>
          <w:p>
            <w:r>
              <w:rPr>
                <w:b/>
                <w:bCs/>
                <w:color w:val="FFFFFF"/>
              </w:rPr>
              <w:t xml:space="preserve">Status</w:t>
            </w:r>
          </w:p>
        </w:tc>
        <w:tc>
          <w:tcPr>
            <w:tcW w:type="dxa" w:w="7020"/>
            <w:tcMar>
              <w:top w:type="dxa" w:w="100"/>
              <w:left w:type="dxa" w:w="120"/>
              <w:bottom w:type="dxa" w:w="100"/>
              <w:right w:type="dxa" w:w="120"/>
            </w:tcMar>
          </w:tcPr>
          <w:p>
            <w:r>
              <w:t xml:space="preserve">Final</w:t>
            </w:r>
          </w:p>
        </w:tc>
      </w:tr>
      <w:tr>
        <w:tc>
          <w:tcPr>
            <w:tcW w:type="dxa" w:w="2340"/>
            <w:shd w:fill="57BDBB" w:val="clear"/>
            <w:tcMar>
              <w:top w:type="dxa" w:w="100"/>
              <w:left w:type="dxa" w:w="120"/>
              <w:bottom w:type="dxa" w:w="100"/>
              <w:right w:type="dxa" w:w="120"/>
            </w:tcMar>
          </w:tcPr>
          <w:p>
            <w:r>
              <w:rPr>
                <w:b/>
                <w:bCs/>
                <w:color w:val="FFFFFF"/>
              </w:rPr>
              <w:t xml:space="preserve">Classification</w:t>
            </w:r>
          </w:p>
        </w:tc>
        <w:tc>
          <w:tcPr>
            <w:tcW w:type="dxa" w:w="7020"/>
            <w:tcMar>
              <w:top w:type="dxa" w:w="100"/>
              <w:left w:type="dxa" w:w="120"/>
              <w:bottom w:type="dxa" w:w="100"/>
              <w:right w:type="dxa" w:w="120"/>
            </w:tcMar>
          </w:tcPr>
          <w:p>
            <w:r>
              <w:rPr>
                <w:b/>
                <w:bCs/>
              </w:rPr>
              <w:t xml:space="preserve">PUBLIC</w:t>
            </w:r>
          </w:p>
        </w:tc>
      </w:tr>
    </w:tbl>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1. Introduction</w:t>
      </w:r>
    </w:p>
    <w:p>
      <w:r>
        <w:t xml:space="preserve">This Functional Requirements Document (FRD) details the specific functional requirements for the Festival &amp; Event Planner application. Each requirement includes a unique identifier, priority level, description, and acceptance criteria.</w:t>
      </w:r>
    </w:p>
    <w:p>
      <w:pPr>
        <w:pStyle w:val="Heading1"/>
      </w:pPr>
      <w:r>
        <w:t xml:space="preserve">2. Functional Requirements</w:t>
      </w:r>
    </w:p>
    <w:p>
      <w:pPr>
        <w:pStyle w:val="Heading2"/>
      </w:pPr>
      <w:r>
        <w:t xml:space="preserve">2.1 Authentication Requirements (FR-AUTH)</w:t>
      </w:r>
    </w:p>
    <w:p>
      <w:r>
        <w:rPr>
          <w:b/>
          <w:bCs/>
        </w:rPr>
        <w:t xml:space="preserve">FR-AUTH-001: Azure Entra ID Login</w:t>
      </w:r>
    </w:p>
    <w:p>
      <w:r>
        <w:rPr>
          <w:b/>
          <w:bCs/>
        </w:rPr>
        <w:t xml:space="preserve">Priority: </w:t>
      </w:r>
      <w:r>
        <w:t xml:space="preserve">High</w:t>
      </w:r>
    </w:p>
    <w:p>
      <w:r>
        <w:rPr>
          <w:b/>
          <w:bCs/>
        </w:rPr>
        <w:t xml:space="preserve">Description: </w:t>
      </w:r>
      <w:r>
        <w:t xml:space="preserve">Users must authenticate using Azure Entra ID credentials via OpenID Connect protocol.</w:t>
      </w:r>
    </w:p>
    <w:p>
      <w:r>
        <w:rPr>
          <w:b/>
          <w:bCs/>
        </w:rPr>
        <w:t xml:space="preserve">Acceptance Criteria:</w:t>
      </w:r>
    </w:p>
    <w:p>
      <w:pPr>
        <w:pStyle w:val="ListParagraph"/>
        <w:numPr>
          <w:ilvl w:val="0"/>
          <w:numId w:val="2"/>
        </w:numPr>
      </w:pPr>
      <w:r>
        <w:t xml:space="preserve">Login button redirects to Azure Entra ID login page</w:t>
      </w:r>
    </w:p>
    <w:p>
      <w:pPr>
        <w:pStyle w:val="ListParagraph"/>
        <w:numPr>
          <w:ilvl w:val="0"/>
          <w:numId w:val="2"/>
        </w:numPr>
      </w:pPr>
      <w:r>
        <w:t xml:space="preserve">Successful authentication returns JWT token</w:t>
      </w:r>
    </w:p>
    <w:p>
      <w:pPr>
        <w:pStyle w:val="ListParagraph"/>
        <w:numPr>
          <w:ilvl w:val="0"/>
          <w:numId w:val="2"/>
        </w:numPr>
      </w:pPr>
      <w:r>
        <w:t xml:space="preserve">Token stored securely in httpOnly cookie</w:t>
      </w:r>
    </w:p>
    <w:p>
      <w:pPr>
        <w:pStyle w:val="ListParagraph"/>
        <w:numPr>
          <w:ilvl w:val="0"/>
          <w:numId w:val="2"/>
        </w:numPr>
      </w:pPr>
      <w:r>
        <w:t xml:space="preserve">User redirected to dashboard after login</w:t>
      </w:r>
    </w:p>
    <w:p>
      <w:pPr>
        <w:pStyle w:val="ListParagraph"/>
        <w:numPr>
          <w:ilvl w:val="0"/>
          <w:numId w:val="2"/>
        </w:numPr>
      </w:pPr>
      <w:r>
        <w:t xml:space="preserve">Failed login displays appropriate error message</w:t>
      </w:r>
    </w:p>
    <w:p>
      <w:r>
        <w:rPr>
          <w:b/>
          <w:bCs/>
        </w:rPr>
        <w:t xml:space="preserve">FR-AUTH-002: Token Refresh</w:t>
      </w:r>
    </w:p>
    <w:p>
      <w:r>
        <w:rPr>
          <w:b/>
          <w:bCs/>
        </w:rPr>
        <w:t xml:space="preserve">Priority: </w:t>
      </w:r>
      <w:r>
        <w:t xml:space="preserve">High</w:t>
      </w:r>
    </w:p>
    <w:p>
      <w:r>
        <w:rPr>
          <w:b/>
          <w:bCs/>
        </w:rPr>
        <w:t xml:space="preserve">Description: </w:t>
      </w:r>
      <w:r>
        <w:t xml:space="preserve">System automatically refreshes JWT tokens before expiration to maintain user session.</w:t>
      </w:r>
    </w:p>
    <w:p>
      <w:r>
        <w:rPr>
          <w:b/>
          <w:bCs/>
        </w:rPr>
        <w:t xml:space="preserve">Acceptance Criteria:</w:t>
      </w:r>
    </w:p>
    <w:p>
      <w:pPr>
        <w:pStyle w:val="ListParagraph"/>
        <w:numPr>
          <w:ilvl w:val="0"/>
          <w:numId w:val="2"/>
        </w:numPr>
      </w:pPr>
      <w:r>
        <w:t xml:space="preserve">Token refresh attempted 5 minutes before expiration</w:t>
      </w:r>
    </w:p>
    <w:p>
      <w:pPr>
        <w:pStyle w:val="ListParagraph"/>
        <w:numPr>
          <w:ilvl w:val="0"/>
          <w:numId w:val="2"/>
        </w:numPr>
      </w:pPr>
      <w:r>
        <w:t xml:space="preserve">Successful refresh extends session without user action</w:t>
      </w:r>
    </w:p>
    <w:p>
      <w:pPr>
        <w:pStyle w:val="ListParagraph"/>
        <w:numPr>
          <w:ilvl w:val="0"/>
          <w:numId w:val="2"/>
        </w:numPr>
      </w:pPr>
      <w:r>
        <w:t xml:space="preserve">Failed refresh logs user out and redirects to login</w:t>
      </w:r>
    </w:p>
    <w:p>
      <w:pPr>
        <w:pStyle w:val="ListParagraph"/>
        <w:numPr>
          <w:ilvl w:val="0"/>
          <w:numId w:val="2"/>
        </w:numPr>
      </w:pPr>
      <w:r>
        <w:t xml:space="preserve">Refresh token rotation implemented for security</w:t>
      </w:r>
    </w:p>
    <w:p>
      <w:r>
        <w:rPr>
          <w:b/>
          <w:bCs/>
        </w:rPr>
        <w:t xml:space="preserve">FR-AUTH-003: Role-Based Access Control</w:t>
      </w:r>
    </w:p>
    <w:p>
      <w:r>
        <w:rPr>
          <w:b/>
          <w:bCs/>
        </w:rPr>
        <w:t xml:space="preserve">Priority: </w:t>
      </w:r>
      <w:r>
        <w:t xml:space="preserve">High</w:t>
      </w:r>
    </w:p>
    <w:p>
      <w:r>
        <w:rPr>
          <w:b/>
          <w:bCs/>
        </w:rPr>
        <w:t xml:space="preserve">Description: </w:t>
      </w:r>
      <w:r>
        <w:t xml:space="preserve">User permissions determined by Azure Entra ID group membership enforced at UI and API levels.</w:t>
      </w:r>
    </w:p>
    <w:p>
      <w:r>
        <w:rPr>
          <w:b/>
          <w:bCs/>
        </w:rPr>
        <w:t xml:space="preserve">Acceptance Criteria:</w:t>
      </w:r>
    </w:p>
    <w:p>
      <w:pPr>
        <w:pStyle w:val="ListParagraph"/>
        <w:numPr>
          <w:ilvl w:val="0"/>
          <w:numId w:val="2"/>
        </w:numPr>
      </w:pPr>
      <w:r>
        <w:t xml:space="preserve">Admin users can access all features and data</w:t>
      </w:r>
    </w:p>
    <w:p>
      <w:pPr>
        <w:pStyle w:val="ListParagraph"/>
        <w:numPr>
          <w:ilvl w:val="0"/>
          <w:numId w:val="2"/>
        </w:numPr>
      </w:pPr>
      <w:r>
        <w:t xml:space="preserve">Organizers can create and manage their own events</w:t>
      </w:r>
    </w:p>
    <w:p>
      <w:pPr>
        <w:pStyle w:val="ListParagraph"/>
        <w:numPr>
          <w:ilvl w:val="0"/>
          <w:numId w:val="2"/>
        </w:numPr>
      </w:pPr>
      <w:r>
        <w:t xml:space="preserve">Collaborators can edit assigned events only</w:t>
      </w:r>
    </w:p>
    <w:p>
      <w:pPr>
        <w:pStyle w:val="ListParagraph"/>
        <w:numPr>
          <w:ilvl w:val="0"/>
          <w:numId w:val="2"/>
        </w:numPr>
      </w:pPr>
      <w:r>
        <w:t xml:space="preserve">Guests can view public events and manage RSVPs</w:t>
      </w:r>
    </w:p>
    <w:p>
      <w:pPr>
        <w:pStyle w:val="ListParagraph"/>
        <w:numPr>
          <w:ilvl w:val="0"/>
          <w:numId w:val="2"/>
        </w:numPr>
      </w:pPr>
      <w:r>
        <w:t xml:space="preserve">Viewers have read-only access to public events</w:t>
      </w:r>
    </w:p>
    <w:p>
      <w:pPr>
        <w:pStyle w:val="ListParagraph"/>
        <w:numPr>
          <w:ilvl w:val="0"/>
          <w:numId w:val="2"/>
        </w:numPr>
      </w:pPr>
      <w:r>
        <w:t xml:space="preserve">Unauthorized access attempts logged and blocked</w:t>
      </w:r>
    </w:p>
    <w:p>
      <w:pPr>
        <w:pStyle w:val="Heading2"/>
      </w:pPr>
      <w:r>
        <w:t xml:space="preserve">2.2 Event Management Requirements (FR-EVENT)</w:t>
      </w:r>
    </w:p>
    <w:p>
      <w:r>
        <w:rPr>
          <w:b/>
          <w:bCs/>
        </w:rPr>
        <w:t xml:space="preserve">FR-EVENT-001: Create Event</w:t>
      </w:r>
    </w:p>
    <w:p>
      <w:r>
        <w:rPr>
          <w:b/>
          <w:bCs/>
        </w:rPr>
        <w:t xml:space="preserve">Priority: </w:t>
      </w:r>
      <w:r>
        <w:t xml:space="preserve">High</w:t>
      </w:r>
    </w:p>
    <w:p>
      <w:r>
        <w:rPr>
          <w:b/>
          <w:bCs/>
        </w:rPr>
        <w:t xml:space="preserve">Description: </w:t>
      </w:r>
      <w:r>
        <w:t xml:space="preserve">Organizers can create new events with comprehensive details.</w:t>
      </w:r>
    </w:p>
    <w:p>
      <w:r>
        <w:rPr>
          <w:b/>
          <w:bCs/>
        </w:rPr>
        <w:t xml:space="preserve">Acceptance Criteria:</w:t>
      </w:r>
    </w:p>
    <w:p>
      <w:pPr>
        <w:pStyle w:val="ListParagraph"/>
        <w:numPr>
          <w:ilvl w:val="0"/>
          <w:numId w:val="2"/>
        </w:numPr>
      </w:pPr>
      <w:r>
        <w:t xml:space="preserve">Form includes: name, description, type, date, time, location, privacy</w:t>
      </w:r>
    </w:p>
    <w:p>
      <w:pPr>
        <w:pStyle w:val="ListParagraph"/>
        <w:numPr>
          <w:ilvl w:val="0"/>
          <w:numId w:val="2"/>
        </w:numPr>
      </w:pPr>
      <w:r>
        <w:t xml:space="preserve">Event type dropdown includes common types (Birthday, Wedding, etc.)</w:t>
      </w:r>
    </w:p>
    <w:p>
      <w:pPr>
        <w:pStyle w:val="ListParagraph"/>
        <w:numPr>
          <w:ilvl w:val="0"/>
          <w:numId w:val="2"/>
        </w:numPr>
      </w:pPr>
      <w:r>
        <w:t xml:space="preserve">Date picker validates future dates only</w:t>
      </w:r>
    </w:p>
    <w:p>
      <w:pPr>
        <w:pStyle w:val="ListParagraph"/>
        <w:numPr>
          <w:ilvl w:val="0"/>
          <w:numId w:val="2"/>
        </w:numPr>
      </w:pPr>
      <w:r>
        <w:t xml:space="preserve">Location field integrates with map service</w:t>
      </w:r>
    </w:p>
    <w:p>
      <w:pPr>
        <w:pStyle w:val="ListParagraph"/>
        <w:numPr>
          <w:ilvl w:val="0"/>
          <w:numId w:val="2"/>
        </w:numPr>
      </w:pPr>
      <w:r>
        <w:t xml:space="preserve">Privacy toggle sets event as public or private</w:t>
      </w:r>
    </w:p>
    <w:p>
      <w:pPr>
        <w:pStyle w:val="ListParagraph"/>
        <w:numPr>
          <w:ilvl w:val="0"/>
          <w:numId w:val="2"/>
        </w:numPr>
      </w:pPr>
      <w:r>
        <w:t xml:space="preserve">Form validation prevents submission with missing required fields</w:t>
      </w:r>
    </w:p>
    <w:p>
      <w:pPr>
        <w:pStyle w:val="ListParagraph"/>
        <w:numPr>
          <w:ilvl w:val="0"/>
          <w:numId w:val="2"/>
        </w:numPr>
      </w:pPr>
      <w:r>
        <w:t xml:space="preserve">Successful creation displays confirmation and redirects to event dashboard</w:t>
      </w:r>
    </w:p>
    <w:p>
      <w:pPr>
        <w:pStyle w:val="ListParagraph"/>
        <w:numPr>
          <w:ilvl w:val="0"/>
          <w:numId w:val="2"/>
        </w:numPr>
      </w:pPr>
      <w:r>
        <w:t xml:space="preserve">Event assigned to creating user as owner</w:t>
      </w:r>
    </w:p>
    <w:p>
      <w:r>
        <w:rPr>
          <w:b/>
          <w:bCs/>
        </w:rPr>
        <w:t xml:space="preserve">FR-EVENT-002: Edit Event</w:t>
      </w:r>
    </w:p>
    <w:p>
      <w:r>
        <w:rPr>
          <w:b/>
          <w:bCs/>
        </w:rPr>
        <w:t xml:space="preserve">Priority: </w:t>
      </w:r>
      <w:r>
        <w:t xml:space="preserve">High</w:t>
      </w:r>
    </w:p>
    <w:p>
      <w:r>
        <w:rPr>
          <w:b/>
          <w:bCs/>
        </w:rPr>
        <w:t xml:space="preserve">Description: </w:t>
      </w:r>
      <w:r>
        <w:t xml:space="preserve">Event owners and co-organizers can modify event details.</w:t>
      </w:r>
    </w:p>
    <w:p>
      <w:r>
        <w:rPr>
          <w:b/>
          <w:bCs/>
        </w:rPr>
        <w:t xml:space="preserve">Acceptance Criteria:</w:t>
      </w:r>
    </w:p>
    <w:p>
      <w:pPr>
        <w:pStyle w:val="ListParagraph"/>
        <w:numPr>
          <w:ilvl w:val="0"/>
          <w:numId w:val="2"/>
        </w:numPr>
      </w:pPr>
      <w:r>
        <w:t xml:space="preserve">Edit button available only to authorized users</w:t>
      </w:r>
    </w:p>
    <w:p>
      <w:pPr>
        <w:pStyle w:val="ListParagraph"/>
        <w:numPr>
          <w:ilvl w:val="0"/>
          <w:numId w:val="2"/>
        </w:numPr>
      </w:pPr>
      <w:r>
        <w:t xml:space="preserve">Form pre-populated with current event data</w:t>
      </w:r>
    </w:p>
    <w:p>
      <w:pPr>
        <w:pStyle w:val="ListParagraph"/>
        <w:numPr>
          <w:ilvl w:val="0"/>
          <w:numId w:val="2"/>
        </w:numPr>
      </w:pPr>
      <w:r>
        <w:t xml:space="preserve">Changes tracked with timestamp and user</w:t>
      </w:r>
    </w:p>
    <w:p>
      <w:pPr>
        <w:pStyle w:val="ListParagraph"/>
        <w:numPr>
          <w:ilvl w:val="0"/>
          <w:numId w:val="2"/>
        </w:numPr>
      </w:pPr>
      <w:r>
        <w:t xml:space="preserve">Audit log records all modifications</w:t>
      </w:r>
    </w:p>
    <w:p>
      <w:pPr>
        <w:pStyle w:val="ListParagraph"/>
        <w:numPr>
          <w:ilvl w:val="0"/>
          <w:numId w:val="2"/>
        </w:numPr>
      </w:pPr>
      <w:r>
        <w:t xml:space="preserve">Notifications sent to collaborators when key details change</w:t>
      </w:r>
    </w:p>
    <w:p>
      <w:r>
        <w:rPr>
          <w:b/>
          <w:bCs/>
        </w:rPr>
        <w:t xml:space="preserve">FR-EVENT-003: Delete Event</w:t>
      </w:r>
    </w:p>
    <w:p>
      <w:r>
        <w:rPr>
          <w:b/>
          <w:bCs/>
        </w:rPr>
        <w:t xml:space="preserve">Priority: </w:t>
      </w:r>
      <w:r>
        <w:t xml:space="preserve">Medium</w:t>
      </w:r>
    </w:p>
    <w:p>
      <w:r>
        <w:rPr>
          <w:b/>
          <w:bCs/>
        </w:rPr>
        <w:t xml:space="preserve">Description: </w:t>
      </w:r>
      <w:r>
        <w:t xml:space="preserve">Event owners can delete events with soft delete for recovery.</w:t>
      </w:r>
    </w:p>
    <w:p>
      <w:r>
        <w:rPr>
          <w:b/>
          <w:bCs/>
        </w:rPr>
        <w:t xml:space="preserve">Acceptance Criteria:</w:t>
      </w:r>
    </w:p>
    <w:p>
      <w:pPr>
        <w:pStyle w:val="ListParagraph"/>
        <w:numPr>
          <w:ilvl w:val="0"/>
          <w:numId w:val="2"/>
        </w:numPr>
      </w:pPr>
      <w:r>
        <w:t xml:space="preserve">Delete button available only to event owner</w:t>
      </w:r>
    </w:p>
    <w:p>
      <w:pPr>
        <w:pStyle w:val="ListParagraph"/>
        <w:numPr>
          <w:ilvl w:val="0"/>
          <w:numId w:val="2"/>
        </w:numPr>
      </w:pPr>
      <w:r>
        <w:t xml:space="preserve">Confirmation dialog prevents accidental deletion</w:t>
      </w:r>
    </w:p>
    <w:p>
      <w:pPr>
        <w:pStyle w:val="ListParagraph"/>
        <w:numPr>
          <w:ilvl w:val="0"/>
          <w:numId w:val="2"/>
        </w:numPr>
      </w:pPr>
      <w:r>
        <w:t xml:space="preserve">Soft delete marks event as deleted without removing data</w:t>
      </w:r>
    </w:p>
    <w:p>
      <w:pPr>
        <w:pStyle w:val="ListParagraph"/>
        <w:numPr>
          <w:ilvl w:val="0"/>
          <w:numId w:val="2"/>
        </w:numPr>
      </w:pPr>
      <w:r>
        <w:t xml:space="preserve">Deleted events hidden from normal views</w:t>
      </w:r>
    </w:p>
    <w:p>
      <w:pPr>
        <w:pStyle w:val="ListParagraph"/>
        <w:numPr>
          <w:ilvl w:val="0"/>
          <w:numId w:val="2"/>
        </w:numPr>
      </w:pPr>
      <w:r>
        <w:t xml:space="preserve">30-day recovery window before permanent deletion</w:t>
      </w:r>
    </w:p>
    <w:p>
      <w:pPr>
        <w:pStyle w:val="ListParagraph"/>
        <w:numPr>
          <w:ilvl w:val="0"/>
          <w:numId w:val="2"/>
        </w:numPr>
      </w:pPr>
      <w:r>
        <w:t xml:space="preserve">Admin can recover deleted events within 30 days</w:t>
      </w:r>
    </w:p>
    <w:p>
      <w:pPr>
        <w:pStyle w:val="Heading2"/>
      </w:pPr>
      <w:r>
        <w:t xml:space="preserve">2.3 Guest Management Requirements (FR-GUEST)</w:t>
      </w:r>
    </w:p>
    <w:p>
      <w:r>
        <w:rPr>
          <w:b/>
          <w:bCs/>
        </w:rPr>
        <w:t xml:space="preserve">FR-GUEST-001: Add Guest</w:t>
      </w:r>
    </w:p>
    <w:p>
      <w:r>
        <w:rPr>
          <w:b/>
          <w:bCs/>
        </w:rPr>
        <w:t xml:space="preserve">Priority: </w:t>
      </w:r>
      <w:r>
        <w:t xml:space="preserve">High</w:t>
      </w:r>
    </w:p>
    <w:p>
      <w:r>
        <w:rPr>
          <w:b/>
          <w:bCs/>
        </w:rPr>
        <w:t xml:space="preserve">Description: </w:t>
      </w:r>
      <w:r>
        <w:t xml:space="preserve">Organizers can add guests individually to event guest list.</w:t>
      </w:r>
    </w:p>
    <w:p>
      <w:r>
        <w:rPr>
          <w:b/>
          <w:bCs/>
        </w:rPr>
        <w:t xml:space="preserve">Acceptance Criteria:</w:t>
      </w:r>
    </w:p>
    <w:p>
      <w:pPr>
        <w:pStyle w:val="ListParagraph"/>
        <w:numPr>
          <w:ilvl w:val="0"/>
          <w:numId w:val="2"/>
        </w:numPr>
      </w:pPr>
      <w:r>
        <w:t xml:space="preserve">Form includes: name, email, phone, dietary restrictions</w:t>
      </w:r>
    </w:p>
    <w:p>
      <w:pPr>
        <w:pStyle w:val="ListParagraph"/>
        <w:numPr>
          <w:ilvl w:val="0"/>
          <w:numId w:val="2"/>
        </w:numPr>
      </w:pPr>
      <w:r>
        <w:t xml:space="preserve">Email validation ensures proper format</w:t>
      </w:r>
    </w:p>
    <w:p>
      <w:pPr>
        <w:pStyle w:val="ListParagraph"/>
        <w:numPr>
          <w:ilvl w:val="0"/>
          <w:numId w:val="2"/>
        </w:numPr>
      </w:pPr>
      <w:r>
        <w:t xml:space="preserve">Plus-one option adds additional guest slot</w:t>
      </w:r>
    </w:p>
    <w:p>
      <w:pPr>
        <w:pStyle w:val="ListParagraph"/>
        <w:numPr>
          <w:ilvl w:val="0"/>
          <w:numId w:val="2"/>
        </w:numPr>
      </w:pPr>
      <w:r>
        <w:t xml:space="preserve">Duplicate email detection warns user</w:t>
      </w:r>
    </w:p>
    <w:p>
      <w:pPr>
        <w:pStyle w:val="ListParagraph"/>
        <w:numPr>
          <w:ilvl w:val="0"/>
          <w:numId w:val="2"/>
        </w:numPr>
      </w:pPr>
      <w:r>
        <w:t xml:space="preserve">Guest automatically receives invitation email if configured</w:t>
      </w:r>
    </w:p>
    <w:p>
      <w:pPr>
        <w:pStyle w:val="ListParagraph"/>
        <w:numPr>
          <w:ilvl w:val="0"/>
          <w:numId w:val="2"/>
        </w:numPr>
      </w:pPr>
      <w:r>
        <w:t xml:space="preserve">Guest appears in guest list immediately</w:t>
      </w:r>
    </w:p>
    <w:p>
      <w:r>
        <w:rPr>
          <w:b/>
          <w:bCs/>
        </w:rPr>
        <w:t xml:space="preserve">FR-GUEST-002: Bulk Import Guests</w:t>
      </w:r>
    </w:p>
    <w:p>
      <w:r>
        <w:rPr>
          <w:b/>
          <w:bCs/>
        </w:rPr>
        <w:t xml:space="preserve">Priority: </w:t>
      </w:r>
      <w:r>
        <w:t xml:space="preserve">Medium</w:t>
      </w:r>
    </w:p>
    <w:p>
      <w:r>
        <w:rPr>
          <w:b/>
          <w:bCs/>
        </w:rPr>
        <w:t xml:space="preserve">Description: </w:t>
      </w:r>
      <w:r>
        <w:t xml:space="preserve">Organizers can import multiple guests from CSV file.</w:t>
      </w:r>
    </w:p>
    <w:p>
      <w:r>
        <w:rPr>
          <w:b/>
          <w:bCs/>
        </w:rPr>
        <w:t xml:space="preserve">Acceptance Criteria:</w:t>
      </w:r>
    </w:p>
    <w:p>
      <w:pPr>
        <w:pStyle w:val="ListParagraph"/>
        <w:numPr>
          <w:ilvl w:val="0"/>
          <w:numId w:val="2"/>
        </w:numPr>
      </w:pPr>
      <w:r>
        <w:t xml:space="preserve">CSV template available for download</w:t>
      </w:r>
    </w:p>
    <w:p>
      <w:pPr>
        <w:pStyle w:val="ListParagraph"/>
        <w:numPr>
          <w:ilvl w:val="0"/>
          <w:numId w:val="2"/>
        </w:numPr>
      </w:pPr>
      <w:r>
        <w:t xml:space="preserve">File upload validates CSV format</w:t>
      </w:r>
    </w:p>
    <w:p>
      <w:pPr>
        <w:pStyle w:val="ListParagraph"/>
        <w:numPr>
          <w:ilvl w:val="0"/>
          <w:numId w:val="2"/>
        </w:numPr>
      </w:pPr>
      <w:r>
        <w:t xml:space="preserve">Field mapping wizard matches columns to guest fields</w:t>
      </w:r>
    </w:p>
    <w:p>
      <w:pPr>
        <w:pStyle w:val="ListParagraph"/>
        <w:numPr>
          <w:ilvl w:val="0"/>
          <w:numId w:val="2"/>
        </w:numPr>
      </w:pPr>
      <w:r>
        <w:t xml:space="preserve">Preview shows first 5 rows before import</w:t>
      </w:r>
    </w:p>
    <w:p>
      <w:pPr>
        <w:pStyle w:val="ListParagraph"/>
        <w:numPr>
          <w:ilvl w:val="0"/>
          <w:numId w:val="2"/>
        </w:numPr>
      </w:pPr>
      <w:r>
        <w:t xml:space="preserve">Duplicate detection flags existing guests</w:t>
      </w:r>
    </w:p>
    <w:p>
      <w:pPr>
        <w:pStyle w:val="ListParagraph"/>
        <w:numPr>
          <w:ilvl w:val="0"/>
          <w:numId w:val="2"/>
        </w:numPr>
      </w:pPr>
      <w:r>
        <w:t xml:space="preserve">Import summary shows success/failure count</w:t>
      </w:r>
    </w:p>
    <w:p>
      <w:pPr>
        <w:pStyle w:val="ListParagraph"/>
        <w:numPr>
          <w:ilvl w:val="0"/>
          <w:numId w:val="2"/>
        </w:numPr>
      </w:pPr>
      <w:r>
        <w:t xml:space="preserve">Failed rows exported to error file with reasons</w:t>
      </w:r>
    </w:p>
    <w:p>
      <w:r>
        <w:rPr>
          <w:b/>
          <w:bCs/>
        </w:rPr>
        <w:t xml:space="preserve">FR-GUEST-003: RSVP Tracking</w:t>
      </w:r>
    </w:p>
    <w:p>
      <w:r>
        <w:rPr>
          <w:b/>
          <w:bCs/>
        </w:rPr>
        <w:t xml:space="preserve">Priority: </w:t>
      </w:r>
      <w:r>
        <w:t xml:space="preserve">High</w:t>
      </w:r>
    </w:p>
    <w:p>
      <w:r>
        <w:rPr>
          <w:b/>
          <w:bCs/>
        </w:rPr>
        <w:t xml:space="preserve">Description: </w:t>
      </w:r>
      <w:r>
        <w:t xml:space="preserve">System tracks guest RSVP status and responses.</w:t>
      </w:r>
    </w:p>
    <w:p>
      <w:r>
        <w:rPr>
          <w:b/>
          <w:bCs/>
        </w:rPr>
        <w:t xml:space="preserve">Acceptance Criteria:</w:t>
      </w:r>
    </w:p>
    <w:p>
      <w:pPr>
        <w:pStyle w:val="ListParagraph"/>
        <w:numPr>
          <w:ilvl w:val="0"/>
          <w:numId w:val="2"/>
        </w:numPr>
      </w:pPr>
      <w:r>
        <w:t xml:space="preserve">RSVP status options: Pending, Confirmed, Declined, Maybe, No Response</w:t>
      </w:r>
    </w:p>
    <w:p>
      <w:pPr>
        <w:pStyle w:val="ListParagraph"/>
        <w:numPr>
          <w:ilvl w:val="0"/>
          <w:numId w:val="2"/>
        </w:numPr>
      </w:pPr>
      <w:r>
        <w:t xml:space="preserve">Guest portal allows easy RSVP without login</w:t>
      </w:r>
    </w:p>
    <w:p>
      <w:pPr>
        <w:pStyle w:val="ListParagraph"/>
        <w:numPr>
          <w:ilvl w:val="0"/>
          <w:numId w:val="2"/>
        </w:numPr>
      </w:pPr>
      <w:r>
        <w:t xml:space="preserve">RSVP changes update guest count automatically</w:t>
      </w:r>
    </w:p>
    <w:p>
      <w:pPr>
        <w:pStyle w:val="ListParagraph"/>
        <w:numPr>
          <w:ilvl w:val="0"/>
          <w:numId w:val="2"/>
        </w:numPr>
      </w:pPr>
      <w:r>
        <w:t xml:space="preserve">Organizer dashboard shows current RSVP statistics</w:t>
      </w:r>
    </w:p>
    <w:p>
      <w:pPr>
        <w:pStyle w:val="ListParagraph"/>
        <w:numPr>
          <w:ilvl w:val="0"/>
          <w:numId w:val="2"/>
        </w:numPr>
      </w:pPr>
      <w:r>
        <w:t xml:space="preserve">Email reminders sent at configurable intervals</w:t>
      </w:r>
    </w:p>
    <w:p>
      <w:pPr>
        <w:pStyle w:val="ListParagraph"/>
        <w:numPr>
          <w:ilvl w:val="0"/>
          <w:numId w:val="2"/>
        </w:numPr>
      </w:pPr>
      <w:r>
        <w:t xml:space="preserve">RSVP deadline enforces submission cutoff</w:t>
      </w:r>
    </w:p>
    <w:p>
      <w:pPr>
        <w:pStyle w:val="Heading2"/>
      </w:pPr>
      <w:r>
        <w:t xml:space="preserve">2.4 Budget Management Requirements (FR-BUDGET)</w:t>
      </w:r>
    </w:p>
    <w:p>
      <w:r>
        <w:rPr>
          <w:b/>
          <w:bCs/>
        </w:rPr>
        <w:t xml:space="preserve">FR-BUDGET-001: Create Budget</w:t>
      </w:r>
    </w:p>
    <w:p>
      <w:r>
        <w:rPr>
          <w:b/>
          <w:bCs/>
        </w:rPr>
        <w:t xml:space="preserve">Priority: </w:t>
      </w:r>
      <w:r>
        <w:t xml:space="preserve">High</w:t>
      </w:r>
    </w:p>
    <w:p>
      <w:r>
        <w:rPr>
          <w:b/>
          <w:bCs/>
        </w:rPr>
        <w:t xml:space="preserve">Description: </w:t>
      </w:r>
      <w:r>
        <w:t xml:space="preserve">Organizers can set overall budget and category allocations.</w:t>
      </w:r>
    </w:p>
    <w:p>
      <w:r>
        <w:rPr>
          <w:b/>
          <w:bCs/>
        </w:rPr>
        <w:t xml:space="preserve">Acceptance Criteria:</w:t>
      </w:r>
    </w:p>
    <w:p>
      <w:pPr>
        <w:pStyle w:val="ListParagraph"/>
        <w:numPr>
          <w:ilvl w:val="0"/>
          <w:numId w:val="2"/>
        </w:numPr>
      </w:pPr>
      <w:r>
        <w:t xml:space="preserve">Total budget amount accepts decimal values</w:t>
      </w:r>
    </w:p>
    <w:p>
      <w:pPr>
        <w:pStyle w:val="ListParagraph"/>
        <w:numPr>
          <w:ilvl w:val="0"/>
          <w:numId w:val="2"/>
        </w:numPr>
      </w:pPr>
      <w:r>
        <w:t xml:space="preserve">Pre-defined categories available (Venue, Catering, etc.)</w:t>
      </w:r>
    </w:p>
    <w:p>
      <w:pPr>
        <w:pStyle w:val="ListParagraph"/>
        <w:numPr>
          <w:ilvl w:val="0"/>
          <w:numId w:val="2"/>
        </w:numPr>
      </w:pPr>
      <w:r>
        <w:t xml:space="preserve">Custom categories can be added</w:t>
      </w:r>
    </w:p>
    <w:p>
      <w:pPr>
        <w:pStyle w:val="ListParagraph"/>
        <w:numPr>
          <w:ilvl w:val="0"/>
          <w:numId w:val="2"/>
        </w:numPr>
      </w:pPr>
      <w:r>
        <w:t xml:space="preserve">Category allocations sum to total budget</w:t>
      </w:r>
    </w:p>
    <w:p>
      <w:pPr>
        <w:pStyle w:val="ListParagraph"/>
        <w:numPr>
          <w:ilvl w:val="0"/>
          <w:numId w:val="2"/>
        </w:numPr>
      </w:pPr>
      <w:r>
        <w:t xml:space="preserve">Percentage distribution shown visually</w:t>
      </w:r>
    </w:p>
    <w:p>
      <w:pPr>
        <w:pStyle w:val="ListParagraph"/>
        <w:numPr>
          <w:ilvl w:val="0"/>
          <w:numId w:val="2"/>
        </w:numPr>
      </w:pPr>
      <w:r>
        <w:t xml:space="preserve">Budget saved and associated with event</w:t>
      </w:r>
    </w:p>
    <w:p>
      <w:r>
        <w:rPr>
          <w:b/>
          <w:bCs/>
        </w:rPr>
        <w:t xml:space="preserve">FR-BUDGET-002: Track Expenses</w:t>
      </w:r>
    </w:p>
    <w:p>
      <w:r>
        <w:rPr>
          <w:b/>
          <w:bCs/>
        </w:rPr>
        <w:t xml:space="preserve">Priority: </w:t>
      </w:r>
      <w:r>
        <w:t xml:space="preserve">High</w:t>
      </w:r>
    </w:p>
    <w:p>
      <w:r>
        <w:rPr>
          <w:b/>
          <w:bCs/>
        </w:rPr>
        <w:t xml:space="preserve">Description: </w:t>
      </w:r>
      <w:r>
        <w:t xml:space="preserve">Organizers can add and track expenses against budget categories.</w:t>
      </w:r>
    </w:p>
    <w:p>
      <w:r>
        <w:rPr>
          <w:b/>
          <w:bCs/>
        </w:rPr>
        <w:t xml:space="preserve">Acceptance Criteria:</w:t>
      </w:r>
    </w:p>
    <w:p>
      <w:pPr>
        <w:pStyle w:val="ListParagraph"/>
        <w:numPr>
          <w:ilvl w:val="0"/>
          <w:numId w:val="2"/>
        </w:numPr>
      </w:pPr>
      <w:r>
        <w:t xml:space="preserve">Expense form includes: amount, category, vendor, date, description</w:t>
      </w:r>
    </w:p>
    <w:p>
      <w:pPr>
        <w:pStyle w:val="ListParagraph"/>
        <w:numPr>
          <w:ilvl w:val="0"/>
          <w:numId w:val="2"/>
        </w:numPr>
      </w:pPr>
      <w:r>
        <w:t xml:space="preserve">Receipt upload supports PDF, JPG, PNG files up to 10MB</w:t>
      </w:r>
    </w:p>
    <w:p>
      <w:pPr>
        <w:pStyle w:val="ListParagraph"/>
        <w:numPr>
          <w:ilvl w:val="0"/>
          <w:numId w:val="2"/>
        </w:numPr>
      </w:pPr>
      <w:r>
        <w:t xml:space="preserve">Payment status tracked (Pending, Paid, Overdue)</w:t>
      </w:r>
    </w:p>
    <w:p>
      <w:pPr>
        <w:pStyle w:val="ListParagraph"/>
        <w:numPr>
          <w:ilvl w:val="0"/>
          <w:numId w:val="2"/>
        </w:numPr>
      </w:pPr>
      <w:r>
        <w:t xml:space="preserve">Expenses automatically deducted from category budget</w:t>
      </w:r>
    </w:p>
    <w:p>
      <w:pPr>
        <w:pStyle w:val="ListParagraph"/>
        <w:numPr>
          <w:ilvl w:val="0"/>
          <w:numId w:val="2"/>
        </w:numPr>
      </w:pPr>
      <w:r>
        <w:t xml:space="preserve">Real-time budget utilization displayed</w:t>
      </w:r>
    </w:p>
    <w:p>
      <w:pPr>
        <w:pStyle w:val="ListParagraph"/>
        <w:numPr>
          <w:ilvl w:val="0"/>
          <w:numId w:val="2"/>
        </w:numPr>
      </w:pPr>
      <w:r>
        <w:t xml:space="preserve">Overspending warnings triggered at 90% threshold</w:t>
      </w:r>
    </w:p>
    <w:p>
      <w:pPr>
        <w:pStyle w:val="Heading1"/>
      </w:pPr>
      <w:r>
        <w:t xml:space="preserve">3. User Interface Requirements</w:t>
      </w:r>
    </w:p>
    <w:p>
      <w:r>
        <w:t xml:space="preserve">The application must provide intuitive, responsive interfaces following Material Design principles. All forms include inline validation with clear error messages. Mobile-first responsive design ensures usability on devices from 320px to 4K displays.</w:t>
      </w:r>
    </w:p>
    <w:p>
      <w:pPr>
        <w:pStyle w:val="Heading1"/>
      </w:pPr>
      <w:r>
        <w:t xml:space="preserve">4. Data Requirements</w:t>
      </w:r>
    </w:p>
    <w:p>
      <w:r>
        <w:t xml:space="preserve">All data must be persisted to PostgreSQL database with proper relationships and constraints. Audit columns (created_at, created_by, updated_at, updated_by) required on all tables. Row Level Security policies enforce permissions at database level.</w:t>
      </w:r>
    </w:p>
    <w:p>
      <w:pPr>
        <w:pStyle w:val="Heading1"/>
      </w:pPr>
      <w:r>
        <w:t xml:space="preserve">5. Integration Requirements</w:t>
      </w:r>
    </w:p>
    <w:p>
      <w:r>
        <w:t xml:space="preserve">Azure Entra ID provides authentication and authorization. PostgREST automatically generates RESTful API from database schema. All API calls include JWT token in Authorization header. CORS configured to allow requests from Next.js frontend.</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57BDBB" w:sz="6"/>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left/>
            <w:bottom/>
            <w:right/>
          </w:tcBorders>
          <w:tcMar>
            <w:top w:type="dxa" w:w="60"/>
            <w:left w:type="dxa" w:w="0"/>
            <w:bottom w:type="dxa" w:w="60"/>
            <w:right w:type="dxa" w:w="0"/>
          </w:tcMar>
        </w:tcPr>
        <w:p>
          <w:r>
            <w:rPr>
              <w:color w:val="5F6C7B"/>
              <w:sz w:val="18"/>
              <w:szCs w:val="18"/>
            </w:rPr>
            <w:t xml:space="preserve">Version 1.0 | 01/22/2026</w:t>
          </w:r>
        </w:p>
      </w:tc>
      <w:tc>
        <w:tcPr>
          <w:tcW w:type="dxa" w:w="3120"/>
          <w:tcBorders>
            <w:top/>
            <w:left/>
            <w:bottom/>
            <w:right/>
          </w:tcBorders>
          <w:tcMar>
            <w:top w:type="dxa" w:w="60"/>
            <w:left w:type="dxa" w:w="0"/>
            <w:bottom w:type="dxa" w:w="60"/>
            <w:right w:type="dxa" w:w="0"/>
          </w:tcMar>
        </w:tcPr>
        <w:p>
          <w:pPr>
            <w:jc w:val="center"/>
          </w:pPr>
          <w:r>
            <w:rPr>
              <w:color w:val="5F6C7B"/>
              <w:sz w:val="18"/>
              <w:szCs w:val="18"/>
            </w:rPr>
            <w:t xml:space="preserve">Page </w:t>
          </w:r>
          <w:r>
            <w:rPr>
              <w:color w:val="5F6C7B"/>
              <w:sz w:val="18"/>
              <w:szCs w:val="18"/>
            </w:rPr>
            <w:fldChar w:fldCharType="begin"/>
            <w:instrText xml:space="preserve">PAGE</w:instrText>
            <w:fldChar w:fldCharType="separate"/>
            <w:fldChar w:fldCharType="end"/>
          </w:r>
        </w:p>
      </w:tc>
      <w:tc>
        <w:tcPr>
          <w:tcW w:type="dxa" w:w="3120"/>
          <w:tcBorders>
            <w:top/>
            <w:left/>
            <w:bottom/>
            <w:right/>
          </w:tcBorders>
          <w:tcMar>
            <w:top w:type="dxa" w:w="60"/>
            <w:left w:type="dxa" w:w="0"/>
            <w:bottom w:type="dxa" w:w="60"/>
            <w:right w:type="dxa" w:w="0"/>
          </w:tcMar>
        </w:tcPr>
        <w:p>
          <w:pPr>
            <w:jc w:val="right"/>
          </w:pPr>
          <w:r>
            <w:rPr>
              <w:b/>
              <w:bCs/>
              <w:color w:val="5F6C7B"/>
              <w:sz w:val="18"/>
              <w:szCs w:val="18"/>
            </w:rPr>
            <w:t xml:space="preserve">PUBLIC</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57BDBB" w:sz="6"/>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left/>
            <w:bottom/>
            <w:right/>
          </w:tcBorders>
          <w:tcMar>
            <w:top w:type="dxa" w:w="60"/>
            <w:left w:type="dxa" w:w="0"/>
            <w:bottom w:type="dxa" w:w="60"/>
            <w:right w:type="dxa" w:w="0"/>
          </w:tcMar>
        </w:tcPr>
        <w:p>
          <w:r>
            <w:rPr>
              <w:color w:val="5F6C7B"/>
              <w:sz w:val="18"/>
              <w:szCs w:val="18"/>
            </w:rPr>
            <w:t xml:space="preserve">Version 1.0 | 01/22/2026</w:t>
          </w:r>
        </w:p>
      </w:tc>
      <w:tc>
        <w:tcPr>
          <w:tcW w:type="dxa" w:w="3120"/>
          <w:tcBorders>
            <w:top/>
            <w:left/>
            <w:bottom/>
            <w:right/>
          </w:tcBorders>
          <w:tcMar>
            <w:top w:type="dxa" w:w="60"/>
            <w:left w:type="dxa" w:w="0"/>
            <w:bottom w:type="dxa" w:w="60"/>
            <w:right w:type="dxa" w:w="0"/>
          </w:tcMar>
        </w:tcPr>
        <w:p>
          <w:pPr>
            <w:jc w:val="center"/>
          </w:pPr>
          <w:r>
            <w:rPr>
              <w:color w:val="5F6C7B"/>
              <w:sz w:val="18"/>
              <w:szCs w:val="18"/>
            </w:rPr>
            <w:t xml:space="preserve">Page </w:t>
          </w:r>
          <w:r>
            <w:rPr>
              <w:color w:val="5F6C7B"/>
              <w:sz w:val="18"/>
              <w:szCs w:val="18"/>
            </w:rPr>
            <w:fldChar w:fldCharType="begin"/>
            <w:instrText xml:space="preserve">PAGE</w:instrText>
            <w:fldChar w:fldCharType="separate"/>
            <w:fldChar w:fldCharType="end"/>
          </w:r>
        </w:p>
      </w:tc>
      <w:tc>
        <w:tcPr>
          <w:tcW w:type="dxa" w:w="3120"/>
          <w:tcBorders>
            <w:top/>
            <w:left/>
            <w:bottom/>
            <w:right/>
          </w:tcBorders>
          <w:tcMar>
            <w:top w:type="dxa" w:w="60"/>
            <w:left w:type="dxa" w:w="0"/>
            <w:bottom w:type="dxa" w:w="60"/>
            <w:right w:type="dxa" w:w="0"/>
          </w:tcMar>
        </w:tcPr>
        <w:p>
          <w:pPr>
            <w:jc w:val="right"/>
          </w:pPr>
          <w:r>
            <w:rPr>
              <w:b/>
              <w:bCs/>
              <w:color w:val="5F6C7B"/>
              <w:sz w:val="18"/>
              <w:szCs w:val="18"/>
            </w:rPr>
            <w:t xml:space="preserve">PUBLIC</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57BDBB" w:sz="6"/>
        <w:right w:val="single" w:color="auto" w:sz="4"/>
        <w:insideH w:val="single" w:color="auto" w:sz="4"/>
        <w:insideV w:val="single" w:color="auto" w:sz="4"/>
      </w:tblBorders>
    </w:tblPr>
    <w:tblGrid>
      <w:gridCol w:w="4680"/>
      <w:gridCol w:w="4680"/>
    </w:tblGrid>
    <w:tr>
      <w:tc>
        <w:tcPr>
          <w:tcW w:type="dxa" w:w="4680"/>
          <w:tcBorders>
            <w:top/>
            <w:left/>
            <w:bottom/>
            <w:right/>
          </w:tcBorders>
          <w:tcMar>
            <w:top w:type="dxa" w:w="60"/>
            <w:left w:type="dxa" w:w="0"/>
            <w:bottom w:type="dxa" w:w="60"/>
            <w:right w:type="dxa" w:w="0"/>
          </w:tcMar>
          <w:vAlign w:val="center"/>
        </w:tcPr>
        <w:p>
          <w:r>
            <w:drawing>
              <wp:inline distT="0" distB="0" distL="0" distR="0">
                <wp:extent cx="1143000" cy="285750"/>
                <wp:effectExtent t="0" r="0" b="0" l="0"/>
                <wp:docPr id="1" name="Logo" descr="eQuip Logo" title="eQu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85750"/>
                        </a:xfrm>
                        <a:prstGeom prst="rect">
                          <a:avLst/>
                        </a:prstGeom>
                      </pic:spPr>
                    </pic:pic>
                  </a:graphicData>
                </a:graphic>
              </wp:inline>
            </w:drawing>
          </w:r>
        </w:p>
      </w:tc>
      <w:tc>
        <w:tcPr>
          <w:tcW w:type="dxa" w:w="4680"/>
          <w:tcBorders>
            <w:top/>
            <w:left/>
            <w:bottom/>
            <w:right/>
          </w:tcBorders>
          <w:tcMar>
            <w:top w:type="dxa" w:w="60"/>
            <w:left w:type="dxa" w:w="0"/>
            <w:bottom w:type="dxa" w:w="60"/>
            <w:right w:type="dxa" w:w="0"/>
          </w:tcMar>
          <w:vAlign w:val="center"/>
        </w:tcPr>
        <w:p>
          <w:pPr>
            <w:jc w:val="right"/>
          </w:pPr>
          <w:r>
            <w:rPr>
              <w:b/>
              <w:bCs/>
              <w:color w:val="201c50"/>
              <w:sz w:val="20"/>
              <w:szCs w:val="20"/>
            </w:rPr>
            <w:t xml:space="preserve">Functional Requirements</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57BDBB" w:sz="6"/>
        <w:right w:val="single" w:color="auto" w:sz="4"/>
        <w:insideH w:val="single" w:color="auto" w:sz="4"/>
        <w:insideV w:val="single" w:color="auto" w:sz="4"/>
      </w:tblBorders>
    </w:tblPr>
    <w:tblGrid>
      <w:gridCol w:w="4680"/>
      <w:gridCol w:w="4680"/>
    </w:tblGrid>
    <w:tr>
      <w:tc>
        <w:tcPr>
          <w:tcW w:type="dxa" w:w="4680"/>
          <w:tcBorders>
            <w:top/>
            <w:left/>
            <w:bottom/>
            <w:right/>
          </w:tcBorders>
          <w:tcMar>
            <w:top w:type="dxa" w:w="60"/>
            <w:left w:type="dxa" w:w="0"/>
            <w:bottom w:type="dxa" w:w="60"/>
            <w:right w:type="dxa" w:w="0"/>
          </w:tcMar>
          <w:vAlign w:val="center"/>
        </w:tcPr>
        <w:p>
          <w:r>
            <w:drawing>
              <wp:inline distT="0" distB="0" distL="0" distR="0">
                <wp:extent cx="1143000" cy="285750"/>
                <wp:effectExtent t="0" r="0" b="0" l="0"/>
                <wp:docPr id="1" name="Logo" descr="eQuip Logo" title="eQu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85750"/>
                        </a:xfrm>
                        <a:prstGeom prst="rect">
                          <a:avLst/>
                        </a:prstGeom>
                      </pic:spPr>
                    </pic:pic>
                  </a:graphicData>
                </a:graphic>
              </wp:inline>
            </w:drawing>
          </w:r>
        </w:p>
      </w:tc>
      <w:tc>
        <w:tcPr>
          <w:tcW w:type="dxa" w:w="4680"/>
          <w:tcBorders>
            <w:top/>
            <w:left/>
            <w:bottom/>
            <w:right/>
          </w:tcBorders>
          <w:tcMar>
            <w:top w:type="dxa" w:w="60"/>
            <w:left w:type="dxa" w:w="0"/>
            <w:bottom w:type="dxa" w:w="60"/>
            <w:right w:type="dxa" w:w="0"/>
          </w:tcMar>
          <w:vAlign w:val="center"/>
        </w:tcPr>
        <w:p>
          <w:pPr>
            <w:jc w:val="right"/>
          </w:pPr>
          <w:r>
            <w:rPr>
              <w:b/>
              <w:bCs/>
              <w:color w:val="201c50"/>
              <w:sz w:val="20"/>
              <w:szCs w:val="20"/>
            </w:rPr>
            <w:t xml:space="preserve">Functional Requirements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01c50"/>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57BDBB"/>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01c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ffd0652711a5ce7768e12b6258faf747c2b3feaa.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fd0652711a5ce7768e12b6258faf747c2b3feaa.png"/></Relationships>
</file>

<file path=word/_rels/header2.xml.rels><?xml version="1.0" encoding="UTF-8"?><Relationships xmlns="http://schemas.openxmlformats.org/package/2006/relationships"><Relationship Id="rId0" Type="http://schemas.openxmlformats.org/officeDocument/2006/relationships/image" Target="media/ffd0652711a5ce7768e12b6258faf747c2b3fea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2026-01-21T18:53:54.257Z</dcterms:created>
  <dcterms:modified xsi:type="dcterms:W3CDTF">2026-01-21T18:53:54.258Z</dcterms:modified>
</cp:coreProperties>
</file>

<file path=docProps/custom.xml><?xml version="1.0" encoding="utf-8"?>
<Properties xmlns="http://schemas.openxmlformats.org/officeDocument/2006/custom-properties" xmlns:vt="http://schemas.openxmlformats.org/officeDocument/2006/docPropsVTypes"/>
</file>