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5432" w14:textId="77777777" w:rsidR="005E6F7D" w:rsidRDefault="005E6F7D" w:rsidP="005E6F7D">
      <w:pPr>
        <w:contextualSpacing/>
        <w:rPr>
          <w:rFonts w:eastAsia="Calibri" w:cs="Times New Roman"/>
          <w:noProof/>
          <w:lang w:val="uk-UA"/>
        </w:rPr>
      </w:pPr>
    </w:p>
    <w:p w14:paraId="2501B5B7" w14:textId="77777777" w:rsidR="005E6F7D" w:rsidRDefault="005E6F7D" w:rsidP="005E6F7D">
      <w:pPr>
        <w:spacing w:after="0"/>
        <w:ind w:left="1418" w:firstLine="142"/>
        <w:contextualSpacing/>
        <w:jc w:val="center"/>
        <w:rPr>
          <w:rFonts w:eastAsia="Calibri" w:cs="Times New Roman"/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9EE9E45" wp14:editId="323A9F7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5061F" w14:textId="77777777" w:rsidR="005E6F7D" w:rsidRDefault="005E6F7D" w:rsidP="005E6F7D">
      <w:pPr>
        <w:ind w:firstLine="142"/>
        <w:contextualSpacing/>
        <w:jc w:val="center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МІНІСТЕРСТВО ОСВІТИ І НАУКИ УКРАЇНИ</w:t>
      </w:r>
    </w:p>
    <w:p w14:paraId="4EE8A888" w14:textId="77777777" w:rsidR="005E6F7D" w:rsidRDefault="005E6F7D" w:rsidP="005E6F7D">
      <w:pPr>
        <w:widowControl w:val="0"/>
        <w:spacing w:after="0"/>
        <w:ind w:firstLine="142"/>
        <w:jc w:val="center"/>
        <w:rPr>
          <w:rFonts w:cs="Times New Roman"/>
          <w:b/>
          <w:noProof/>
          <w:szCs w:val="24"/>
          <w:lang w:val="uk-UA"/>
        </w:rPr>
      </w:pPr>
    </w:p>
    <w:p w14:paraId="4E963801" w14:textId="77777777" w:rsidR="005E6F7D" w:rsidRDefault="005E6F7D" w:rsidP="005E6F7D">
      <w:pPr>
        <w:widowControl w:val="0"/>
        <w:spacing w:after="0"/>
        <w:ind w:firstLine="142"/>
        <w:jc w:val="center"/>
        <w:rPr>
          <w:rFonts w:cs="Times New Roman"/>
          <w:noProof/>
          <w:szCs w:val="24"/>
          <w:lang w:val="uk-UA"/>
        </w:rPr>
      </w:pPr>
      <w:r>
        <w:rPr>
          <w:rFonts w:cs="Times New Roman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73EF6CF4" w14:textId="77777777" w:rsidR="005E6F7D" w:rsidRDefault="005E6F7D" w:rsidP="005E6F7D">
      <w:pPr>
        <w:widowControl w:val="0"/>
        <w:spacing w:after="0"/>
        <w:ind w:firstLine="142"/>
        <w:rPr>
          <w:rFonts w:cs="Times New Roman"/>
          <w:noProof/>
          <w:szCs w:val="24"/>
          <w:lang w:val="uk-UA"/>
        </w:rPr>
      </w:pPr>
    </w:p>
    <w:p w14:paraId="4333D0BD" w14:textId="77777777" w:rsidR="005E6F7D" w:rsidRDefault="005E6F7D" w:rsidP="005E6F7D">
      <w:pPr>
        <w:widowControl w:val="0"/>
        <w:spacing w:after="0"/>
        <w:ind w:firstLine="708"/>
        <w:jc w:val="center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Кафедра «Комп’ютерні інформаційні технології»</w:t>
      </w:r>
    </w:p>
    <w:p w14:paraId="35DBC57E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4B343CA7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2E07B041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801826E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6CF5A77A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2726D45B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17AD633B" w14:textId="482CD227" w:rsidR="005E6F7D" w:rsidRDefault="005E6F7D" w:rsidP="005E6F7D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lang w:val="uk-UA"/>
        </w:rPr>
      </w:pPr>
      <w:r>
        <w:rPr>
          <w:rFonts w:eastAsia="Calibri" w:cs="Times New Roman"/>
          <w:b/>
          <w:noProof/>
          <w:lang w:val="uk-UA"/>
        </w:rPr>
        <w:t>Лабораторна робота №4</w:t>
      </w:r>
    </w:p>
    <w:p w14:paraId="71C47C70" w14:textId="77777777" w:rsidR="005E6F7D" w:rsidRDefault="005E6F7D" w:rsidP="005E6F7D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eastAsia="Calibri" w:cs="Times New Roman"/>
          <w:b/>
          <w:noProof/>
          <w:lang w:val="uk-UA"/>
        </w:rPr>
      </w:pPr>
      <w:r>
        <w:rPr>
          <w:rFonts w:eastAsia="Calibri" w:cs="Times New Roman"/>
          <w:b/>
          <w:noProof/>
          <w:lang w:val="uk-UA"/>
        </w:rPr>
        <w:br/>
        <w:t>з дисципліни «Людино-машинна взаємодія»</w:t>
      </w:r>
    </w:p>
    <w:p w14:paraId="19E6C2C3" w14:textId="77777777" w:rsidR="005E6F7D" w:rsidRDefault="005E6F7D" w:rsidP="005E6F7D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lang w:val="uk-UA"/>
        </w:rPr>
      </w:pPr>
    </w:p>
    <w:p w14:paraId="44CA5FDF" w14:textId="77777777" w:rsidR="005E6F7D" w:rsidRDefault="005E6F7D" w:rsidP="005E6F7D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eastAsia="Calibri" w:cs="Times New Roman"/>
          <w:b/>
          <w:bCs/>
          <w:noProof/>
          <w:lang w:val="uk-UA" w:eastAsia="ru-RU"/>
        </w:rPr>
      </w:pPr>
      <w:r>
        <w:rPr>
          <w:rFonts w:eastAsia="Calibri" w:cs="Times New Roman"/>
          <w:b/>
          <w:bCs/>
          <w:noProof/>
          <w:lang w:val="uk-UA" w:eastAsia="ru-RU"/>
        </w:rPr>
        <w:t xml:space="preserve">на тему: </w:t>
      </w:r>
    </w:p>
    <w:p w14:paraId="22CCCE39" w14:textId="1DF21174" w:rsidR="005E6F7D" w:rsidRPr="00A50270" w:rsidRDefault="005E6F7D" w:rsidP="005E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eastAsia="Calibri" w:cs="Times New Roman"/>
          <w:b/>
          <w:noProof/>
          <w:szCs w:val="28"/>
          <w:lang w:val="uk-UA"/>
        </w:rPr>
      </w:pPr>
      <w:r w:rsidRPr="00A50270">
        <w:rPr>
          <w:rFonts w:eastAsia="Times New Roman" w:cs="Times New Roman"/>
          <w:b/>
          <w:noProof/>
          <w:szCs w:val="28"/>
          <w:lang w:val="uk-UA" w:eastAsia="ru-RU"/>
        </w:rPr>
        <w:t>«</w:t>
      </w:r>
      <w:r w:rsidRPr="00A50270">
        <w:rPr>
          <w:b/>
        </w:rPr>
        <w:t>Оцінка інтерфейсу користувача на відповідність специфікації.</w:t>
      </w:r>
      <w:r w:rsidRPr="00A50270">
        <w:rPr>
          <w:rFonts w:eastAsia="Times New Roman" w:cs="Times New Roman"/>
          <w:b/>
          <w:noProof/>
          <w:szCs w:val="28"/>
          <w:lang w:val="uk-UA" w:eastAsia="ru-RU"/>
        </w:rPr>
        <w:t>»</w:t>
      </w:r>
    </w:p>
    <w:p w14:paraId="26101CE0" w14:textId="77777777" w:rsidR="005E6F7D" w:rsidRDefault="005E6F7D" w:rsidP="005E6F7D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szCs w:val="20"/>
          <w:lang w:val="uk-UA"/>
        </w:rPr>
      </w:pPr>
    </w:p>
    <w:p w14:paraId="533091BE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09541419" w14:textId="77777777" w:rsidR="005E6F7D" w:rsidRDefault="005E6F7D" w:rsidP="005E6F7D">
      <w:pPr>
        <w:widowControl w:val="0"/>
        <w:tabs>
          <w:tab w:val="left" w:pos="7056"/>
        </w:tabs>
        <w:spacing w:after="0"/>
        <w:ind w:firstLine="142"/>
        <w:jc w:val="both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  </w:t>
      </w:r>
    </w:p>
    <w:p w14:paraId="7993B009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31D548E0" w14:textId="77777777" w:rsidR="005E6F7D" w:rsidRDefault="005E6F7D" w:rsidP="005E6F7D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Виконали:       </w:t>
      </w:r>
    </w:p>
    <w:p w14:paraId="5E5979BD" w14:textId="77777777" w:rsidR="005E6F7D" w:rsidRDefault="005E6F7D" w:rsidP="005E6F7D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студенти гр. ПЗ2011 </w:t>
      </w:r>
    </w:p>
    <w:p w14:paraId="29A022A0" w14:textId="77777777" w:rsidR="005E6F7D" w:rsidRDefault="005E6F7D" w:rsidP="005E6F7D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Кулик С. В. та Грива Я. А.</w:t>
      </w:r>
    </w:p>
    <w:p w14:paraId="7F5D1B3A" w14:textId="77777777" w:rsidR="005E6F7D" w:rsidRDefault="005E6F7D" w:rsidP="005E6F7D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Прийняла: </w:t>
      </w:r>
    </w:p>
    <w:p w14:paraId="31EA8EBC" w14:textId="77777777" w:rsidR="005E6F7D" w:rsidRDefault="005E6F7D" w:rsidP="005E6F7D">
      <w:pPr>
        <w:autoSpaceDE w:val="0"/>
        <w:autoSpaceDN w:val="0"/>
        <w:adjustRightInd w:val="0"/>
        <w:spacing w:after="0"/>
        <w:ind w:left="5670" w:firstLine="142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shd w:val="clear" w:color="auto" w:fill="FFFFFF"/>
          <w:lang w:val="uk-UA"/>
        </w:rPr>
        <w:t xml:space="preserve"> Стаднік А. В. </w:t>
      </w:r>
      <w:r>
        <w:rPr>
          <w:rFonts w:cs="Times New Roman"/>
          <w:noProof/>
          <w:szCs w:val="28"/>
          <w:lang w:val="uk-UA"/>
        </w:rPr>
        <w:t xml:space="preserve"> </w:t>
      </w:r>
    </w:p>
    <w:p w14:paraId="0E729625" w14:textId="77777777" w:rsidR="005E6F7D" w:rsidRDefault="005E6F7D" w:rsidP="005E6F7D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</w:p>
    <w:p w14:paraId="5CF6C6BB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0232E41B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565900F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54548EC1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4AF563E5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4306239B" w14:textId="77777777" w:rsidR="005E6F7D" w:rsidRDefault="005E6F7D" w:rsidP="005E6F7D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5D90BBDC" w14:textId="77777777" w:rsidR="005E6F7D" w:rsidRDefault="005E6F7D" w:rsidP="005E6F7D">
      <w:pPr>
        <w:widowControl w:val="0"/>
        <w:spacing w:after="0"/>
        <w:rPr>
          <w:rFonts w:eastAsia="Calibri" w:cs="Times New Roman"/>
          <w:noProof/>
          <w:szCs w:val="28"/>
          <w:lang w:val="uk-UA"/>
        </w:rPr>
      </w:pPr>
    </w:p>
    <w:p w14:paraId="1483DCDD" w14:textId="77777777" w:rsidR="005E6F7D" w:rsidRDefault="005E6F7D" w:rsidP="005E6F7D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</w:p>
    <w:p w14:paraId="21BCBA04" w14:textId="77777777" w:rsidR="005E6F7D" w:rsidRDefault="005E6F7D" w:rsidP="005E6F7D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  <w:r>
        <w:rPr>
          <w:rFonts w:eastAsia="Calibri" w:cs="Times New Roman"/>
          <w:noProof/>
          <w:szCs w:val="28"/>
          <w:lang w:val="uk-UA"/>
        </w:rPr>
        <w:t>Дніпро, 2022</w:t>
      </w:r>
    </w:p>
    <w:p w14:paraId="6038F9FA" w14:textId="77777777" w:rsidR="005E6F7D" w:rsidRDefault="005E6F7D" w:rsidP="005E6F7D">
      <w:pPr>
        <w:widowControl w:val="0"/>
        <w:spacing w:after="0"/>
        <w:ind w:firstLine="142"/>
        <w:rPr>
          <w:rFonts w:eastAsia="Calibri" w:cs="Times New Roman"/>
          <w:b/>
          <w:bCs/>
          <w:noProof/>
          <w:szCs w:val="28"/>
          <w:lang w:val="uk-UA"/>
        </w:rPr>
      </w:pPr>
    </w:p>
    <w:p w14:paraId="04DAD373" w14:textId="77777777" w:rsidR="005E6F7D" w:rsidRDefault="005E6F7D" w:rsidP="005E6F7D"/>
    <w:p w14:paraId="0007B60B" w14:textId="77777777" w:rsidR="008B2DE9" w:rsidRDefault="008B2DE9" w:rsidP="008B2DE9">
      <w:pPr>
        <w:spacing w:after="137"/>
        <w:ind w:left="-5"/>
        <w:rPr>
          <w:rFonts w:cs="Times New Roman"/>
        </w:rPr>
      </w:pPr>
      <w:r>
        <w:rPr>
          <w:b/>
        </w:rPr>
        <w:lastRenderedPageBreak/>
        <w:t xml:space="preserve">Тема: </w:t>
      </w:r>
      <w:r>
        <w:t>Оцінка інтерфейсу користувача на відповідність специфікації</w:t>
      </w:r>
      <w:r>
        <w:rPr>
          <w:sz w:val="22"/>
        </w:rPr>
        <w:t xml:space="preserve"> </w:t>
      </w:r>
    </w:p>
    <w:p w14:paraId="42DF6963" w14:textId="77777777" w:rsidR="008B2DE9" w:rsidRDefault="008B2DE9" w:rsidP="008B2DE9">
      <w:pPr>
        <w:spacing w:after="227"/>
        <w:ind w:left="-5"/>
      </w:pPr>
      <w:r>
        <w:rPr>
          <w:b/>
        </w:rPr>
        <w:t xml:space="preserve">Мета: </w:t>
      </w:r>
      <w:r>
        <w:t xml:space="preserve">Отримати практичні навичка аналізу та оцінювання інтерфейсу користувача (ІК). </w:t>
      </w:r>
    </w:p>
    <w:p w14:paraId="0FDAC6F2" w14:textId="77777777" w:rsidR="008B2DE9" w:rsidRDefault="008B2DE9" w:rsidP="008B2DE9">
      <w:pPr>
        <w:spacing w:after="209" w:line="264" w:lineRule="auto"/>
        <w:ind w:left="-5" w:right="1706"/>
      </w:pPr>
      <w:r>
        <w:rPr>
          <w:b/>
        </w:rPr>
        <w:t xml:space="preserve">Постановка задачі: </w:t>
      </w:r>
      <w:r>
        <w:t xml:space="preserve"> </w:t>
      </w:r>
    </w:p>
    <w:p w14:paraId="570EFA12" w14:textId="77777777" w:rsidR="008B2DE9" w:rsidRDefault="008B2DE9" w:rsidP="008B2DE9">
      <w:pPr>
        <w:spacing w:after="222"/>
        <w:ind w:left="-5"/>
      </w:pPr>
      <w:r>
        <w:t>Отримати практичні навичка аналізу та оцінювання інтерфейсу користувача (ІК).</w:t>
      </w:r>
      <w:r>
        <w:rPr>
          <w:rFonts w:ascii="Calibri" w:eastAsia="Calibri" w:hAnsi="Calibri" w:cs="Calibri"/>
        </w:rPr>
        <w:t xml:space="preserve"> </w:t>
      </w:r>
    </w:p>
    <w:p w14:paraId="749C5B4E" w14:textId="77777777" w:rsidR="008B2DE9" w:rsidRDefault="008B2DE9" w:rsidP="008B2DE9">
      <w:pPr>
        <w:spacing w:after="227"/>
        <w:ind w:left="-5"/>
      </w:pPr>
      <w:r>
        <w:t xml:space="preserve">В лабораторних роботах №1 – 2 описано програмне забезпечення «Ветеринарна клініка», даний застосунок призначений для операційної системи Android та портативного використання користувачем на мобільному пристрої у будь-який вільний час та в будь-якому «робочому» середовищі. Оцінювання опису проєкту виконується на основі наступних критеріїв наведених у Таблиці 1. </w:t>
      </w:r>
    </w:p>
    <w:p w14:paraId="2D67A637" w14:textId="77777777" w:rsidR="008B2DE9" w:rsidRDefault="008B2DE9" w:rsidP="008B2DE9">
      <w:pPr>
        <w:spacing w:line="350" w:lineRule="auto"/>
        <w:ind w:left="719"/>
      </w:pPr>
      <w:r>
        <w:t xml:space="preserve">Для оцінки проєкту інтерфейсу обрано такі критерії оцінювання: </w:t>
      </w:r>
      <w:r>
        <w:rPr>
          <w:i/>
        </w:rPr>
        <w:t xml:space="preserve">Для кожного критерію дано оцінку за трибальною шкалою, де </w:t>
      </w:r>
    </w:p>
    <w:p w14:paraId="7C604E97" w14:textId="77777777" w:rsidR="008B2DE9" w:rsidRDefault="008B2DE9" w:rsidP="008B2DE9">
      <w:pPr>
        <w:spacing w:after="154"/>
        <w:ind w:left="1129"/>
      </w:pPr>
      <w:r>
        <w:rPr>
          <w:i/>
        </w:rPr>
        <w:t xml:space="preserve">3 – критерій повністю виконується; </w:t>
      </w:r>
    </w:p>
    <w:p w14:paraId="32F21C0C" w14:textId="77777777" w:rsidR="00F07348" w:rsidRDefault="008B2DE9" w:rsidP="008B2DE9">
      <w:pPr>
        <w:spacing w:after="3" w:line="372" w:lineRule="auto"/>
        <w:ind w:left="1129" w:right="3730"/>
        <w:rPr>
          <w:i/>
        </w:rPr>
      </w:pPr>
      <w:r>
        <w:rPr>
          <w:i/>
        </w:rPr>
        <w:t>1 – критерій виконано частково;</w:t>
      </w:r>
    </w:p>
    <w:p w14:paraId="15B3E30E" w14:textId="0D2AB894" w:rsidR="008B2DE9" w:rsidRDefault="008B2DE9" w:rsidP="008B2DE9">
      <w:pPr>
        <w:spacing w:after="3" w:line="372" w:lineRule="auto"/>
        <w:ind w:left="1129" w:right="3730"/>
      </w:pPr>
      <w:r>
        <w:rPr>
          <w:i/>
        </w:rPr>
        <w:t xml:space="preserve">0 – критерій не виконано. </w:t>
      </w:r>
    </w:p>
    <w:p w14:paraId="311A4EA7" w14:textId="77777777" w:rsidR="008B2DE9" w:rsidRDefault="008B2DE9" w:rsidP="008B2DE9">
      <w:pPr>
        <w:spacing w:after="3"/>
        <w:ind w:left="719"/>
      </w:pPr>
      <w:r>
        <w:rPr>
          <w:i/>
        </w:rPr>
        <w:t xml:space="preserve">Кожну оцінку аргументовано у словесній формі. </w:t>
      </w:r>
    </w:p>
    <w:p w14:paraId="594829D8" w14:textId="77777777" w:rsidR="008B2DE9" w:rsidRDefault="008B2DE9" w:rsidP="008B2DE9">
      <w:pPr>
        <w:spacing w:after="174"/>
        <w:ind w:left="-15" w:firstLine="709"/>
      </w:pPr>
      <w:r>
        <w:t xml:space="preserve">Таблиця 1 –Таблиця результатів оцінювання проєкту інтерфейсу користувача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3283"/>
        <w:gridCol w:w="4145"/>
      </w:tblGrid>
      <w:tr w:rsidR="00495722" w:rsidRPr="007D64CD" w14:paraId="666F1C64" w14:textId="77777777" w:rsidTr="00443144">
        <w:trPr>
          <w:cantSplit/>
        </w:trPr>
        <w:tc>
          <w:tcPr>
            <w:tcW w:w="0" w:type="auto"/>
          </w:tcPr>
          <w:p w14:paraId="385BE2D4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Група критеріїв</w:t>
            </w:r>
          </w:p>
        </w:tc>
        <w:tc>
          <w:tcPr>
            <w:tcW w:w="0" w:type="auto"/>
          </w:tcPr>
          <w:p w14:paraId="3819ABBE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Критерій</w:t>
            </w:r>
          </w:p>
        </w:tc>
        <w:tc>
          <w:tcPr>
            <w:tcW w:w="0" w:type="auto"/>
          </w:tcPr>
          <w:p w14:paraId="2FC2FCF5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Пояснення при оцінюванні</w:t>
            </w:r>
          </w:p>
        </w:tc>
      </w:tr>
      <w:tr w:rsidR="00495722" w:rsidRPr="007D64CD" w14:paraId="0BD8775B" w14:textId="77777777" w:rsidTr="00443144">
        <w:trPr>
          <w:cantSplit/>
        </w:trPr>
        <w:tc>
          <w:tcPr>
            <w:tcW w:w="0" w:type="auto"/>
            <w:vMerge w:val="restart"/>
          </w:tcPr>
          <w:p w14:paraId="4FA11CEA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Повнота проекту</w:t>
            </w:r>
          </w:p>
        </w:tc>
        <w:tc>
          <w:tcPr>
            <w:tcW w:w="0" w:type="auto"/>
          </w:tcPr>
          <w:p w14:paraId="72DF2F1F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Аналоги</w:t>
            </w:r>
          </w:p>
        </w:tc>
        <w:tc>
          <w:tcPr>
            <w:tcW w:w="0" w:type="auto"/>
          </w:tcPr>
          <w:p w14:paraId="14E0B6FB" w14:textId="5E9B5145" w:rsidR="00495722" w:rsidRPr="000B5C89" w:rsidRDefault="000B5C89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3 – </w:t>
            </w:r>
            <w:r>
              <w:rPr>
                <w:rFonts w:cs="Times New Roman"/>
                <w:sz w:val="28"/>
                <w:szCs w:val="28"/>
              </w:rPr>
              <w:t>надано чіткий перелік переваг інтерфейсу користувача</w:t>
            </w:r>
          </w:p>
        </w:tc>
      </w:tr>
      <w:tr w:rsidR="00495722" w:rsidRPr="007D64CD" w14:paraId="3432D49C" w14:textId="77777777" w:rsidTr="00443144">
        <w:trPr>
          <w:cantSplit/>
        </w:trPr>
        <w:tc>
          <w:tcPr>
            <w:tcW w:w="0" w:type="auto"/>
            <w:vMerge/>
          </w:tcPr>
          <w:p w14:paraId="0A678C11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1752FE2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0" w:type="auto"/>
          </w:tcPr>
          <w:p w14:paraId="630E3C79" w14:textId="1A4DBF17" w:rsidR="00495722" w:rsidRPr="007D64CD" w:rsidRDefault="00B45F1E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 – надано чіткий перелік функцій</w:t>
            </w:r>
            <w:r w:rsidR="00080B74">
              <w:rPr>
                <w:rFonts w:cs="Times New Roman"/>
                <w:sz w:val="28"/>
                <w:szCs w:val="28"/>
              </w:rPr>
              <w:t>, які виконують програми</w:t>
            </w:r>
          </w:p>
        </w:tc>
      </w:tr>
      <w:tr w:rsidR="00495722" w:rsidRPr="007D64CD" w14:paraId="700F6E03" w14:textId="77777777" w:rsidTr="00443144">
        <w:trPr>
          <w:cantSplit/>
        </w:trPr>
        <w:tc>
          <w:tcPr>
            <w:tcW w:w="0" w:type="auto"/>
            <w:vMerge/>
          </w:tcPr>
          <w:p w14:paraId="1D1338AB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571C35A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Вхідні, вихідні дані</w:t>
            </w:r>
          </w:p>
        </w:tc>
        <w:tc>
          <w:tcPr>
            <w:tcW w:w="0" w:type="auto"/>
          </w:tcPr>
          <w:p w14:paraId="191C5C58" w14:textId="1DCEDA80" w:rsidR="00495722" w:rsidRPr="007D64CD" w:rsidRDefault="001A5A8B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 – не нада</w:t>
            </w:r>
            <w:r w:rsidR="006B4B0A">
              <w:rPr>
                <w:rFonts w:cs="Times New Roman"/>
                <w:sz w:val="28"/>
                <w:szCs w:val="28"/>
              </w:rPr>
              <w:t>но точного пояснення до вхідних даних</w:t>
            </w:r>
          </w:p>
        </w:tc>
      </w:tr>
      <w:tr w:rsidR="00495722" w:rsidRPr="007D64CD" w14:paraId="34EF7BC7" w14:textId="77777777" w:rsidTr="00443144">
        <w:trPr>
          <w:cantSplit/>
        </w:trPr>
        <w:tc>
          <w:tcPr>
            <w:tcW w:w="0" w:type="auto"/>
            <w:vMerge/>
          </w:tcPr>
          <w:p w14:paraId="1AFC6553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FC7DAEC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Сценарій діалогу</w:t>
            </w:r>
          </w:p>
        </w:tc>
        <w:tc>
          <w:tcPr>
            <w:tcW w:w="0" w:type="auto"/>
          </w:tcPr>
          <w:p w14:paraId="09EF1B1A" w14:textId="58DB33D0" w:rsidR="00495722" w:rsidRPr="007D64CD" w:rsidRDefault="00C72BA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 – присутній повний опис сценаріїв діалогу</w:t>
            </w:r>
          </w:p>
        </w:tc>
      </w:tr>
      <w:tr w:rsidR="00495722" w:rsidRPr="007D64CD" w14:paraId="2F969C91" w14:textId="77777777" w:rsidTr="00443144">
        <w:trPr>
          <w:cantSplit/>
        </w:trPr>
        <w:tc>
          <w:tcPr>
            <w:tcW w:w="0" w:type="auto"/>
            <w:vMerge/>
          </w:tcPr>
          <w:p w14:paraId="626C5822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17DFE32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Структура діалогу</w:t>
            </w:r>
          </w:p>
        </w:tc>
        <w:tc>
          <w:tcPr>
            <w:tcW w:w="0" w:type="auto"/>
          </w:tcPr>
          <w:p w14:paraId="1A970B3B" w14:textId="4ABB663F" w:rsidR="00495722" w:rsidRPr="007D64CD" w:rsidRDefault="00C72BA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  <w:r w:rsidR="00622109">
              <w:rPr>
                <w:rFonts w:cs="Times New Roman"/>
                <w:sz w:val="28"/>
                <w:szCs w:val="28"/>
              </w:rPr>
              <w:t>–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622109">
              <w:rPr>
                <w:rFonts w:cs="Times New Roman"/>
                <w:sz w:val="28"/>
                <w:szCs w:val="28"/>
              </w:rPr>
              <w:t>присутній опис структури діалогу</w:t>
            </w:r>
          </w:p>
        </w:tc>
      </w:tr>
      <w:tr w:rsidR="00495722" w:rsidRPr="007D64CD" w14:paraId="49D5D16A" w14:textId="77777777" w:rsidTr="00443144">
        <w:trPr>
          <w:cantSplit/>
        </w:trPr>
        <w:tc>
          <w:tcPr>
            <w:tcW w:w="0" w:type="auto"/>
            <w:vMerge/>
          </w:tcPr>
          <w:p w14:paraId="4001411D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B2BD898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Повідомлення користувачу</w:t>
            </w:r>
          </w:p>
        </w:tc>
        <w:tc>
          <w:tcPr>
            <w:tcW w:w="0" w:type="auto"/>
          </w:tcPr>
          <w:p w14:paraId="07C91FCE" w14:textId="4171377E" w:rsidR="00495722" w:rsidRPr="007D64CD" w:rsidRDefault="00967B7E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  <w:r w:rsidR="002E1D2E">
              <w:rPr>
                <w:rFonts w:cs="Times New Roman"/>
                <w:sz w:val="28"/>
                <w:szCs w:val="28"/>
              </w:rPr>
              <w:t>–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2E1D2E">
              <w:rPr>
                <w:rFonts w:cs="Times New Roman"/>
                <w:sz w:val="28"/>
                <w:szCs w:val="28"/>
              </w:rPr>
              <w:t>є повний опис повідомлень при кожній дії користувача</w:t>
            </w:r>
          </w:p>
        </w:tc>
      </w:tr>
      <w:tr w:rsidR="00495722" w:rsidRPr="007D64CD" w14:paraId="589398EE" w14:textId="77777777" w:rsidTr="00443144">
        <w:trPr>
          <w:cantSplit/>
        </w:trPr>
        <w:tc>
          <w:tcPr>
            <w:tcW w:w="0" w:type="auto"/>
            <w:vMerge/>
          </w:tcPr>
          <w:p w14:paraId="2ACFB676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D97965E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Довідник</w:t>
            </w:r>
          </w:p>
        </w:tc>
        <w:tc>
          <w:tcPr>
            <w:tcW w:w="0" w:type="auto"/>
          </w:tcPr>
          <w:p w14:paraId="6A0EE5D2" w14:textId="01042126" w:rsidR="00495722" w:rsidRPr="007D64CD" w:rsidRDefault="003E1077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 – є опис більше 3-х рівнів довідки</w:t>
            </w:r>
          </w:p>
        </w:tc>
      </w:tr>
      <w:tr w:rsidR="00495722" w:rsidRPr="007D64CD" w14:paraId="7FE4A453" w14:textId="77777777" w:rsidTr="00443144">
        <w:trPr>
          <w:cantSplit/>
        </w:trPr>
        <w:tc>
          <w:tcPr>
            <w:tcW w:w="0" w:type="auto"/>
            <w:vMerge/>
          </w:tcPr>
          <w:p w14:paraId="315ED507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E1F3CF8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Майстер</w:t>
            </w:r>
          </w:p>
        </w:tc>
        <w:tc>
          <w:tcPr>
            <w:tcW w:w="0" w:type="auto"/>
          </w:tcPr>
          <w:p w14:paraId="5FF97404" w14:textId="031BA741" w:rsidR="00495722" w:rsidRPr="007D64CD" w:rsidRDefault="00650596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– Опис призначення програми не відповідає дійсності</w:t>
            </w:r>
          </w:p>
        </w:tc>
      </w:tr>
      <w:tr w:rsidR="00495722" w:rsidRPr="007D64CD" w14:paraId="3A4A5F5F" w14:textId="77777777" w:rsidTr="00443144">
        <w:trPr>
          <w:cantSplit/>
        </w:trPr>
        <w:tc>
          <w:tcPr>
            <w:tcW w:w="0" w:type="auto"/>
            <w:vMerge/>
          </w:tcPr>
          <w:p w14:paraId="0181136B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FD2AEBC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Ескізи</w:t>
            </w:r>
          </w:p>
        </w:tc>
        <w:tc>
          <w:tcPr>
            <w:tcW w:w="0" w:type="auto"/>
          </w:tcPr>
          <w:p w14:paraId="1B056D9A" w14:textId="5994E917" w:rsidR="00495722" w:rsidRPr="007D64CD" w:rsidRDefault="005577DF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 – ескізи наявні в повному обсязі</w:t>
            </w:r>
          </w:p>
        </w:tc>
      </w:tr>
      <w:tr w:rsidR="00495722" w:rsidRPr="007D64CD" w14:paraId="72D6E05F" w14:textId="77777777" w:rsidTr="00443144">
        <w:trPr>
          <w:cantSplit/>
        </w:trPr>
        <w:tc>
          <w:tcPr>
            <w:tcW w:w="0" w:type="auto"/>
            <w:vMerge w:val="restart"/>
          </w:tcPr>
          <w:p w14:paraId="5239A2B7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Узгодженість</w:t>
            </w:r>
          </w:p>
        </w:tc>
        <w:tc>
          <w:tcPr>
            <w:tcW w:w="0" w:type="auto"/>
          </w:tcPr>
          <w:p w14:paraId="08243335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Структура діалогу і ескізи</w:t>
            </w:r>
          </w:p>
        </w:tc>
        <w:tc>
          <w:tcPr>
            <w:tcW w:w="0" w:type="auto"/>
          </w:tcPr>
          <w:p w14:paraId="2A8CB3B5" w14:textId="6CA50D82" w:rsidR="00495722" w:rsidRPr="007D64CD" w:rsidRDefault="003168FD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495722" w:rsidRPr="007D64CD" w14:paraId="76687FB1" w14:textId="77777777" w:rsidTr="00443144">
        <w:trPr>
          <w:cantSplit/>
        </w:trPr>
        <w:tc>
          <w:tcPr>
            <w:tcW w:w="0" w:type="auto"/>
            <w:vMerge/>
          </w:tcPr>
          <w:p w14:paraId="386A9080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B365F3B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Майстер</w:t>
            </w:r>
          </w:p>
        </w:tc>
        <w:tc>
          <w:tcPr>
            <w:tcW w:w="0" w:type="auto"/>
          </w:tcPr>
          <w:p w14:paraId="5FEF3246" w14:textId="65A8A515" w:rsidR="00495722" w:rsidRPr="007D64CD" w:rsidRDefault="003168FD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  <w:r w:rsidR="00432EB2">
              <w:rPr>
                <w:rFonts w:cs="Times New Roman"/>
                <w:sz w:val="28"/>
                <w:szCs w:val="28"/>
              </w:rPr>
              <w:t xml:space="preserve"> – майстер не розбитий на логічні кроки і не відповідає вимогам</w:t>
            </w:r>
          </w:p>
        </w:tc>
      </w:tr>
      <w:tr w:rsidR="00495722" w:rsidRPr="007D64CD" w14:paraId="2FD9210D" w14:textId="77777777" w:rsidTr="00443144">
        <w:trPr>
          <w:cantSplit/>
        </w:trPr>
        <w:tc>
          <w:tcPr>
            <w:tcW w:w="0" w:type="auto"/>
            <w:vMerge/>
          </w:tcPr>
          <w:p w14:paraId="21F7A875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5064D6C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Функціональні вимоги та сценарій діалогу</w:t>
            </w:r>
          </w:p>
        </w:tc>
        <w:tc>
          <w:tcPr>
            <w:tcW w:w="0" w:type="auto"/>
          </w:tcPr>
          <w:p w14:paraId="7DDD5A2B" w14:textId="7185747D" w:rsidR="00495722" w:rsidRPr="007D64CD" w:rsidRDefault="00CE648C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  <w:r w:rsidR="00BF26E7">
              <w:rPr>
                <w:rFonts w:cs="Times New Roman"/>
                <w:sz w:val="28"/>
                <w:szCs w:val="28"/>
              </w:rPr>
              <w:t>–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BF26E7">
              <w:rPr>
                <w:rFonts w:cs="Times New Roman"/>
                <w:sz w:val="28"/>
                <w:szCs w:val="28"/>
              </w:rPr>
              <w:t>на кожен сценарій діалогу прописані функціональні вимоги</w:t>
            </w:r>
          </w:p>
        </w:tc>
      </w:tr>
      <w:tr w:rsidR="00495722" w:rsidRPr="007D64CD" w14:paraId="2295168C" w14:textId="77777777" w:rsidTr="00443144">
        <w:trPr>
          <w:cantSplit/>
        </w:trPr>
        <w:tc>
          <w:tcPr>
            <w:tcW w:w="0" w:type="auto"/>
            <w:vMerge/>
          </w:tcPr>
          <w:p w14:paraId="37D5CC43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009E655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Функціональні вимоги та ескізи</w:t>
            </w:r>
          </w:p>
        </w:tc>
        <w:tc>
          <w:tcPr>
            <w:tcW w:w="0" w:type="auto"/>
          </w:tcPr>
          <w:p w14:paraId="4B3DF2B6" w14:textId="46A843F9" w:rsidR="00495722" w:rsidRPr="007D64CD" w:rsidRDefault="001F1F16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495722" w:rsidRPr="007D64CD" w14:paraId="5148011A" w14:textId="77777777" w:rsidTr="00443144">
        <w:trPr>
          <w:cantSplit/>
        </w:trPr>
        <w:tc>
          <w:tcPr>
            <w:tcW w:w="0" w:type="auto"/>
            <w:vMerge/>
          </w:tcPr>
          <w:p w14:paraId="4C8EB7F3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A33BCDF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Вхідні дані та ескізи</w:t>
            </w:r>
          </w:p>
        </w:tc>
        <w:tc>
          <w:tcPr>
            <w:tcW w:w="0" w:type="auto"/>
          </w:tcPr>
          <w:p w14:paraId="5DB058B5" w14:textId="40447D2D" w:rsidR="00495722" w:rsidRPr="007D64CD" w:rsidRDefault="001F1F16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495722" w:rsidRPr="007D64CD" w14:paraId="4A62585B" w14:textId="77777777" w:rsidTr="00443144">
        <w:trPr>
          <w:cantSplit/>
        </w:trPr>
        <w:tc>
          <w:tcPr>
            <w:tcW w:w="0" w:type="auto"/>
            <w:vMerge w:val="restart"/>
          </w:tcPr>
          <w:p w14:paraId="525F2B1F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Якість графічного матеріалу</w:t>
            </w:r>
          </w:p>
        </w:tc>
        <w:tc>
          <w:tcPr>
            <w:tcW w:w="0" w:type="auto"/>
          </w:tcPr>
          <w:p w14:paraId="28061496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Кольорова гама</w:t>
            </w:r>
          </w:p>
        </w:tc>
        <w:tc>
          <w:tcPr>
            <w:tcW w:w="0" w:type="auto"/>
          </w:tcPr>
          <w:p w14:paraId="0952D92D" w14:textId="6C9B1B49" w:rsidR="00495722" w:rsidRPr="007B143B" w:rsidRDefault="007B143B" w:rsidP="00443144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3 – є повн</w:t>
            </w:r>
            <w:r>
              <w:rPr>
                <w:rFonts w:cs="Times New Roman"/>
                <w:sz w:val="28"/>
                <w:szCs w:val="28"/>
                <w:lang w:val="ru-RU"/>
              </w:rPr>
              <w:t>ый перел</w:t>
            </w:r>
            <w:r>
              <w:rPr>
                <w:rFonts w:cs="Times New Roman"/>
                <w:sz w:val="28"/>
                <w:szCs w:val="28"/>
              </w:rPr>
              <w:t>ік кольорів у RGB форматі</w:t>
            </w:r>
          </w:p>
        </w:tc>
      </w:tr>
      <w:tr w:rsidR="00495722" w:rsidRPr="007D64CD" w14:paraId="4A3DA274" w14:textId="77777777" w:rsidTr="00443144">
        <w:trPr>
          <w:cantSplit/>
        </w:trPr>
        <w:tc>
          <w:tcPr>
            <w:tcW w:w="0" w:type="auto"/>
            <w:vMerge/>
          </w:tcPr>
          <w:p w14:paraId="39E48010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E11B9F6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Охайність виконання ескізів</w:t>
            </w:r>
          </w:p>
        </w:tc>
        <w:tc>
          <w:tcPr>
            <w:tcW w:w="0" w:type="auto"/>
          </w:tcPr>
          <w:p w14:paraId="7FF3E24D" w14:textId="098C36CE" w:rsidR="00495722" w:rsidRPr="007D64CD" w:rsidRDefault="00A10B3C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 – ескіси намальовані охайно, та</w:t>
            </w:r>
            <w:r w:rsidR="00AF0443">
              <w:rPr>
                <w:rFonts w:cs="Times New Roman"/>
                <w:sz w:val="28"/>
                <w:szCs w:val="28"/>
              </w:rPr>
              <w:t xml:space="preserve"> відділені один від одного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495722" w:rsidRPr="007D64CD" w14:paraId="5F63FBD1" w14:textId="77777777" w:rsidTr="00443144">
        <w:trPr>
          <w:cantSplit/>
        </w:trPr>
        <w:tc>
          <w:tcPr>
            <w:tcW w:w="0" w:type="auto"/>
            <w:vMerge/>
          </w:tcPr>
          <w:p w14:paraId="398E06FF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8AF29B9" w14:textId="77777777" w:rsidR="00495722" w:rsidRPr="007D64CD" w:rsidRDefault="00495722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 w:rsidRPr="007D64CD">
              <w:rPr>
                <w:rFonts w:cs="Times New Roman"/>
                <w:sz w:val="28"/>
                <w:szCs w:val="28"/>
              </w:rPr>
              <w:t>Пояснювальний супровід ескізів</w:t>
            </w:r>
          </w:p>
        </w:tc>
        <w:tc>
          <w:tcPr>
            <w:tcW w:w="0" w:type="auto"/>
          </w:tcPr>
          <w:p w14:paraId="456218F3" w14:textId="0C01B008" w:rsidR="00495722" w:rsidRPr="007D64CD" w:rsidRDefault="00AF0443" w:rsidP="00443144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– немає текстового пояснення ескізів</w:t>
            </w:r>
          </w:p>
        </w:tc>
      </w:tr>
    </w:tbl>
    <w:p w14:paraId="62213E55" w14:textId="77777777" w:rsidR="00D55132" w:rsidRPr="007D64CD" w:rsidRDefault="00D55132" w:rsidP="00D5513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7D64CD">
        <w:rPr>
          <w:rFonts w:ascii="Times New Roman" w:hAnsi="Times New Roman" w:cs="Times New Roman"/>
          <w:color w:val="auto"/>
          <w:sz w:val="28"/>
          <w:szCs w:val="28"/>
        </w:rPr>
        <w:t>Частина 2. Робота з реалізацією проекту</w:t>
      </w:r>
    </w:p>
    <w:p w14:paraId="30612676" w14:textId="77777777" w:rsidR="00D55132" w:rsidRPr="007D64CD" w:rsidRDefault="00D55132" w:rsidP="00D55132">
      <w:pPr>
        <w:ind w:firstLine="709"/>
        <w:jc w:val="both"/>
        <w:rPr>
          <w:rFonts w:cs="Times New Roman"/>
          <w:szCs w:val="28"/>
        </w:rPr>
      </w:pPr>
      <w:r w:rsidRPr="007D64CD">
        <w:rPr>
          <w:rFonts w:cs="Times New Roman"/>
          <w:szCs w:val="28"/>
        </w:rPr>
        <w:t>Для даного ІК, реалізованого у лабораторній роботі № 3, провести аналіз відповідності основним принципам проектування інтерфейсу користувача:</w:t>
      </w:r>
    </w:p>
    <w:p w14:paraId="1A0D3FB5" w14:textId="77777777" w:rsidR="00D55132" w:rsidRPr="007D64CD" w:rsidRDefault="00D55132" w:rsidP="00D55132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D64CD">
        <w:rPr>
          <w:rFonts w:cs="Times New Roman"/>
          <w:sz w:val="28"/>
          <w:szCs w:val="28"/>
        </w:rPr>
        <w:t xml:space="preserve">гнучкість – налаштування візуальних компонентів (шрифти, колірна схема, масштабованість вікон, додавання / видалення / перенесення панелей інструментів); </w:t>
      </w:r>
    </w:p>
    <w:p w14:paraId="0951B722" w14:textId="77777777" w:rsidR="00D55132" w:rsidRPr="007D64CD" w:rsidRDefault="00D55132" w:rsidP="00D55132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D64CD">
        <w:rPr>
          <w:rFonts w:cs="Times New Roman"/>
          <w:sz w:val="28"/>
          <w:szCs w:val="28"/>
        </w:rPr>
        <w:t xml:space="preserve">зворотній зв'язок (наявність повідомлень користувачеві, їх зрозумілість, користувач бачить реакцію на дію); </w:t>
      </w:r>
    </w:p>
    <w:p w14:paraId="1EEB458E" w14:textId="77777777" w:rsidR="00D55132" w:rsidRPr="007D64CD" w:rsidRDefault="00D55132" w:rsidP="00D55132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D64CD">
        <w:rPr>
          <w:rFonts w:cs="Times New Roman"/>
          <w:sz w:val="28"/>
          <w:szCs w:val="28"/>
        </w:rPr>
        <w:t>дружність (по можливості усуває помилки користувача, дає підказки);</w:t>
      </w:r>
    </w:p>
    <w:p w14:paraId="42D826E3" w14:textId="77777777" w:rsidR="00D55132" w:rsidRPr="007D64CD" w:rsidRDefault="00D55132" w:rsidP="00D55132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D64CD">
        <w:rPr>
          <w:rFonts w:cs="Times New Roman"/>
          <w:sz w:val="28"/>
          <w:szCs w:val="28"/>
        </w:rPr>
        <w:t>узгодженість понять;</w:t>
      </w:r>
    </w:p>
    <w:p w14:paraId="7958A52F" w14:textId="77777777" w:rsidR="00D55132" w:rsidRPr="007D64CD" w:rsidRDefault="00D55132" w:rsidP="00D55132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D64CD">
        <w:rPr>
          <w:rFonts w:cs="Times New Roman"/>
          <w:sz w:val="28"/>
          <w:szCs w:val="28"/>
        </w:rPr>
        <w:t>простота (мінімальна кількість дій для досягнення мети);</w:t>
      </w:r>
    </w:p>
    <w:p w14:paraId="58C5EA4B" w14:textId="77777777" w:rsidR="00D55132" w:rsidRPr="007D64CD" w:rsidRDefault="00D55132" w:rsidP="00D55132">
      <w:pPr>
        <w:pStyle w:val="a4"/>
        <w:numPr>
          <w:ilvl w:val="0"/>
          <w:numId w:val="1"/>
        </w:numPr>
        <w:rPr>
          <w:rStyle w:val="hps"/>
          <w:rFonts w:cs="Times New Roman"/>
          <w:sz w:val="28"/>
          <w:szCs w:val="28"/>
        </w:rPr>
      </w:pPr>
      <w:r w:rsidRPr="007D64CD">
        <w:rPr>
          <w:rStyle w:val="hps"/>
          <w:rFonts w:cs="Times New Roman"/>
          <w:sz w:val="28"/>
          <w:szCs w:val="28"/>
        </w:rPr>
        <w:t>природна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привабливість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(ІК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пристосований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для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тривалої</w:t>
      </w:r>
      <w:r w:rsidRPr="007D64CD">
        <w:rPr>
          <w:rFonts w:cs="Times New Roman"/>
          <w:sz w:val="28"/>
          <w:szCs w:val="28"/>
        </w:rPr>
        <w:t xml:space="preserve">, </w:t>
      </w:r>
      <w:r w:rsidRPr="007D64CD">
        <w:rPr>
          <w:rStyle w:val="hps"/>
          <w:rFonts w:cs="Times New Roman"/>
          <w:sz w:val="28"/>
          <w:szCs w:val="28"/>
        </w:rPr>
        <w:t>безпомилкової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роботи);</w:t>
      </w:r>
    </w:p>
    <w:p w14:paraId="3BBA2094" w14:textId="77777777" w:rsidR="00D55132" w:rsidRPr="007D64CD" w:rsidRDefault="00D55132" w:rsidP="00D55132">
      <w:pPr>
        <w:pStyle w:val="a4"/>
        <w:numPr>
          <w:ilvl w:val="0"/>
          <w:numId w:val="1"/>
        </w:numPr>
        <w:spacing w:before="120" w:after="120"/>
        <w:rPr>
          <w:rFonts w:cs="Times New Roman"/>
          <w:sz w:val="28"/>
          <w:szCs w:val="28"/>
        </w:rPr>
      </w:pPr>
      <w:r w:rsidRPr="007D64CD">
        <w:rPr>
          <w:rStyle w:val="hps"/>
          <w:rFonts w:cs="Times New Roman"/>
          <w:sz w:val="28"/>
          <w:szCs w:val="28"/>
        </w:rPr>
        <w:t>природність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(стандартні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кнопки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вікна</w:t>
      </w:r>
      <w:r w:rsidRPr="007D64CD">
        <w:rPr>
          <w:rFonts w:cs="Times New Roman"/>
          <w:sz w:val="28"/>
          <w:szCs w:val="28"/>
        </w:rPr>
        <w:t xml:space="preserve">, </w:t>
      </w:r>
      <w:r w:rsidRPr="007D64CD">
        <w:rPr>
          <w:rStyle w:val="hps"/>
          <w:rFonts w:cs="Times New Roman"/>
          <w:sz w:val="28"/>
          <w:szCs w:val="28"/>
        </w:rPr>
        <w:t>гарячі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клавіші</w:t>
      </w:r>
      <w:r w:rsidRPr="007D64CD">
        <w:rPr>
          <w:rFonts w:cs="Times New Roman"/>
          <w:sz w:val="28"/>
          <w:szCs w:val="28"/>
        </w:rPr>
        <w:t xml:space="preserve"> </w:t>
      </w:r>
      <w:r w:rsidRPr="007D64CD">
        <w:rPr>
          <w:rStyle w:val="hps"/>
          <w:rFonts w:cs="Times New Roman"/>
          <w:sz w:val="28"/>
          <w:szCs w:val="28"/>
        </w:rPr>
        <w:t>...)</w:t>
      </w:r>
      <w:r w:rsidRPr="007D64CD">
        <w:rPr>
          <w:rFonts w:cs="Times New Roman"/>
          <w:sz w:val="28"/>
          <w:szCs w:val="28"/>
        </w:rPr>
        <w:t>.</w:t>
      </w:r>
    </w:p>
    <w:p w14:paraId="6E80A5BB" w14:textId="77777777" w:rsidR="00D55132" w:rsidRPr="007D64CD" w:rsidRDefault="00D55132" w:rsidP="00D55132">
      <w:pPr>
        <w:ind w:firstLine="709"/>
        <w:jc w:val="both"/>
        <w:rPr>
          <w:rFonts w:cs="Times New Roman"/>
          <w:szCs w:val="28"/>
        </w:rPr>
      </w:pPr>
      <w:r w:rsidRPr="007D64CD">
        <w:rPr>
          <w:rFonts w:cs="Times New Roman"/>
          <w:szCs w:val="28"/>
        </w:rPr>
        <w:t xml:space="preserve">Сформувати критерії оцінювання ІК відповідно до основних принципів проектування ІК. Для пункту 3 знайти приклади підказок, виправлення помилок. </w:t>
      </w:r>
    </w:p>
    <w:p w14:paraId="5862DA36" w14:textId="77777777" w:rsidR="00D55132" w:rsidRPr="007D64CD" w:rsidRDefault="00D55132" w:rsidP="00D55132">
      <w:pPr>
        <w:ind w:firstLine="709"/>
        <w:jc w:val="both"/>
        <w:rPr>
          <w:rFonts w:cs="Times New Roman"/>
          <w:szCs w:val="28"/>
        </w:rPr>
      </w:pPr>
      <w:r w:rsidRPr="007D64CD">
        <w:rPr>
          <w:rFonts w:cs="Times New Roman"/>
          <w:szCs w:val="28"/>
        </w:rPr>
        <w:t xml:space="preserve">Для пункту 4 виділити поняття. </w:t>
      </w:r>
    </w:p>
    <w:p w14:paraId="635A3D61" w14:textId="77777777" w:rsidR="00D55132" w:rsidRPr="007D64CD" w:rsidRDefault="00D55132" w:rsidP="00D55132">
      <w:pPr>
        <w:ind w:firstLine="709"/>
        <w:jc w:val="both"/>
        <w:rPr>
          <w:rFonts w:cs="Times New Roman"/>
          <w:szCs w:val="28"/>
        </w:rPr>
      </w:pPr>
      <w:r w:rsidRPr="007D64CD">
        <w:rPr>
          <w:rFonts w:cs="Times New Roman"/>
          <w:szCs w:val="28"/>
        </w:rPr>
        <w:t xml:space="preserve">Для пункту 5 визначити конкретні тестові операції і алгоритм їх виконання. Порахувати кількість операцій. Порівняти передбачувану кількість дій з реально виконаними. </w:t>
      </w:r>
    </w:p>
    <w:p w14:paraId="1F9B9EDF" w14:textId="111F4CBE" w:rsidR="00D55132" w:rsidRDefault="00D55132">
      <w:pPr>
        <w:spacing w:line="259" w:lineRule="auto"/>
      </w:pPr>
      <w:r>
        <w:br w:type="page"/>
      </w:r>
    </w:p>
    <w:p w14:paraId="78CFD336" w14:textId="128BD860" w:rsidR="00DA1424" w:rsidRPr="00F004AF" w:rsidRDefault="00D55132" w:rsidP="00F004AF">
      <w:pPr>
        <w:jc w:val="center"/>
        <w:rPr>
          <w:rFonts w:cs="Times New Roman"/>
          <w:szCs w:val="28"/>
        </w:rPr>
      </w:pPr>
      <w:r w:rsidRPr="007D64CD">
        <w:rPr>
          <w:rFonts w:cs="Times New Roman"/>
          <w:szCs w:val="28"/>
        </w:rPr>
        <w:lastRenderedPageBreak/>
        <w:t>Таблиця 2 – Критерії оцінювання ІК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992"/>
        <w:gridCol w:w="4247"/>
      </w:tblGrid>
      <w:tr w:rsidR="001C4214" w14:paraId="35076501" w14:textId="77777777" w:rsidTr="00201127">
        <w:trPr>
          <w:trHeight w:val="100"/>
        </w:trPr>
        <w:tc>
          <w:tcPr>
            <w:tcW w:w="4673" w:type="dxa"/>
            <w:gridSpan w:val="2"/>
            <w:vAlign w:val="center"/>
          </w:tcPr>
          <w:p w14:paraId="1EC96127" w14:textId="19F889C8" w:rsidR="001C4214" w:rsidRDefault="0071448A" w:rsidP="00201127">
            <w:pPr>
              <w:spacing w:line="259" w:lineRule="auto"/>
              <w:jc w:val="center"/>
            </w:pPr>
            <w:r>
              <w:br w:type="page"/>
            </w:r>
            <w:r w:rsidR="001C4214">
              <w:t>Критерій</w:t>
            </w:r>
          </w:p>
        </w:tc>
        <w:tc>
          <w:tcPr>
            <w:tcW w:w="992" w:type="dxa"/>
            <w:vMerge w:val="restart"/>
            <w:vAlign w:val="center"/>
          </w:tcPr>
          <w:p w14:paraId="2EA0E5B8" w14:textId="2279641E" w:rsidR="001C4214" w:rsidRDefault="001C4214" w:rsidP="00201127">
            <w:pPr>
              <w:spacing w:line="259" w:lineRule="auto"/>
              <w:jc w:val="center"/>
            </w:pPr>
            <w:r>
              <w:t>Оцінка</w:t>
            </w:r>
          </w:p>
        </w:tc>
        <w:tc>
          <w:tcPr>
            <w:tcW w:w="4247" w:type="dxa"/>
            <w:vMerge w:val="restart"/>
            <w:vAlign w:val="center"/>
          </w:tcPr>
          <w:p w14:paraId="6D99816F" w14:textId="4BF897E4" w:rsidR="001C4214" w:rsidRDefault="001C4214" w:rsidP="00201127">
            <w:pPr>
              <w:spacing w:line="259" w:lineRule="auto"/>
              <w:jc w:val="center"/>
            </w:pPr>
            <w:r>
              <w:t>Пояснення при оцінюванні</w:t>
            </w:r>
          </w:p>
        </w:tc>
      </w:tr>
      <w:tr w:rsidR="001C4214" w14:paraId="7D19E66C" w14:textId="77777777" w:rsidTr="00201127">
        <w:trPr>
          <w:trHeight w:val="100"/>
        </w:trPr>
        <w:tc>
          <w:tcPr>
            <w:tcW w:w="2122" w:type="dxa"/>
            <w:vAlign w:val="center"/>
          </w:tcPr>
          <w:p w14:paraId="1B17088F" w14:textId="7AE0FE61" w:rsidR="001C4214" w:rsidRDefault="001C4214" w:rsidP="00201127">
            <w:pPr>
              <w:spacing w:after="120" w:line="259" w:lineRule="auto"/>
              <w:jc w:val="center"/>
            </w:pPr>
            <w:r>
              <w:t>Загальний</w:t>
            </w:r>
          </w:p>
        </w:tc>
        <w:tc>
          <w:tcPr>
            <w:tcW w:w="2551" w:type="dxa"/>
            <w:vAlign w:val="center"/>
          </w:tcPr>
          <w:p w14:paraId="2967A7AE" w14:textId="0BBA0867" w:rsidR="001C4214" w:rsidRDefault="001C4214" w:rsidP="00201127">
            <w:pPr>
              <w:spacing w:after="120" w:line="259" w:lineRule="auto"/>
              <w:jc w:val="center"/>
            </w:pPr>
            <w:r>
              <w:t>Уточ</w:t>
            </w:r>
            <w:r w:rsidR="00E25D51">
              <w:t>нення</w:t>
            </w:r>
          </w:p>
        </w:tc>
        <w:tc>
          <w:tcPr>
            <w:tcW w:w="992" w:type="dxa"/>
            <w:vMerge/>
            <w:vAlign w:val="center"/>
          </w:tcPr>
          <w:p w14:paraId="08987C68" w14:textId="77777777" w:rsidR="001C4214" w:rsidRDefault="001C4214" w:rsidP="00201127">
            <w:pPr>
              <w:spacing w:after="120" w:line="259" w:lineRule="auto"/>
              <w:jc w:val="center"/>
            </w:pPr>
          </w:p>
        </w:tc>
        <w:tc>
          <w:tcPr>
            <w:tcW w:w="4247" w:type="dxa"/>
            <w:vMerge/>
            <w:vAlign w:val="center"/>
          </w:tcPr>
          <w:p w14:paraId="5CE94C1D" w14:textId="77777777" w:rsidR="001C4214" w:rsidRDefault="001C4214" w:rsidP="00201127">
            <w:pPr>
              <w:spacing w:after="120" w:line="259" w:lineRule="auto"/>
              <w:jc w:val="center"/>
            </w:pPr>
          </w:p>
        </w:tc>
      </w:tr>
      <w:tr w:rsidR="00023EE8" w14:paraId="54EE7B79" w14:textId="77777777" w:rsidTr="00201127">
        <w:tc>
          <w:tcPr>
            <w:tcW w:w="2122" w:type="dxa"/>
            <w:vAlign w:val="center"/>
          </w:tcPr>
          <w:p w14:paraId="77BA9D91" w14:textId="45AE15F1" w:rsidR="00023EE8" w:rsidRDefault="00E25D51" w:rsidP="00201127">
            <w:pPr>
              <w:spacing w:after="120" w:line="259" w:lineRule="auto"/>
              <w:jc w:val="center"/>
            </w:pPr>
            <w:r>
              <w:t>Гнучкість</w:t>
            </w:r>
          </w:p>
        </w:tc>
        <w:tc>
          <w:tcPr>
            <w:tcW w:w="2551" w:type="dxa"/>
            <w:vAlign w:val="center"/>
          </w:tcPr>
          <w:p w14:paraId="4D3BCB72" w14:textId="089E1A4D" w:rsidR="00023EE8" w:rsidRDefault="00884112" w:rsidP="00201127">
            <w:pPr>
              <w:spacing w:after="120" w:line="259" w:lineRule="auto"/>
              <w:jc w:val="center"/>
            </w:pPr>
            <w:r>
              <w:t>Налаштування кольорової схеми</w:t>
            </w:r>
          </w:p>
        </w:tc>
        <w:tc>
          <w:tcPr>
            <w:tcW w:w="992" w:type="dxa"/>
            <w:vAlign w:val="center"/>
          </w:tcPr>
          <w:p w14:paraId="09F8B35A" w14:textId="6ECB02B2" w:rsidR="00023EE8" w:rsidRDefault="00504800" w:rsidP="00201127">
            <w:pPr>
              <w:spacing w:after="120" w:line="259" w:lineRule="auto"/>
              <w:jc w:val="center"/>
            </w:pPr>
            <w:r>
              <w:t>0</w:t>
            </w:r>
          </w:p>
        </w:tc>
        <w:tc>
          <w:tcPr>
            <w:tcW w:w="4247" w:type="dxa"/>
            <w:vAlign w:val="center"/>
          </w:tcPr>
          <w:p w14:paraId="25053C7E" w14:textId="0CEEAE91" w:rsidR="00023EE8" w:rsidRDefault="00763A5D" w:rsidP="00201127">
            <w:pPr>
              <w:spacing w:after="120" w:line="259" w:lineRule="auto"/>
              <w:jc w:val="center"/>
            </w:pPr>
            <w:r>
              <w:t>Налаштування кольорової схеми не передбачено</w:t>
            </w:r>
          </w:p>
        </w:tc>
      </w:tr>
      <w:tr w:rsidR="00023EE8" w14:paraId="62C67682" w14:textId="77777777" w:rsidTr="00201127">
        <w:tc>
          <w:tcPr>
            <w:tcW w:w="2122" w:type="dxa"/>
            <w:vAlign w:val="center"/>
          </w:tcPr>
          <w:p w14:paraId="5C03B8A8" w14:textId="6B82838A" w:rsidR="00023EE8" w:rsidRDefault="00E25D51" w:rsidP="00201127">
            <w:pPr>
              <w:spacing w:after="120" w:line="259" w:lineRule="auto"/>
              <w:jc w:val="center"/>
            </w:pPr>
            <w:r>
              <w:t>Зворотній зв’язок</w:t>
            </w:r>
          </w:p>
        </w:tc>
        <w:tc>
          <w:tcPr>
            <w:tcW w:w="2551" w:type="dxa"/>
            <w:vAlign w:val="center"/>
          </w:tcPr>
          <w:p w14:paraId="15CFEDDC" w14:textId="22BFDFBE" w:rsidR="00023EE8" w:rsidRDefault="00884112" w:rsidP="00201127">
            <w:pPr>
              <w:spacing w:after="120" w:line="259" w:lineRule="auto"/>
              <w:jc w:val="center"/>
            </w:pPr>
            <w:r>
              <w:t>Зрозумілість повідомлень користувачеві, реакція програми на різні дії користувача</w:t>
            </w:r>
          </w:p>
        </w:tc>
        <w:tc>
          <w:tcPr>
            <w:tcW w:w="992" w:type="dxa"/>
            <w:vAlign w:val="center"/>
          </w:tcPr>
          <w:p w14:paraId="64E4C8D1" w14:textId="46750FB8" w:rsidR="00023EE8" w:rsidRDefault="00A55356" w:rsidP="00201127">
            <w:pPr>
              <w:spacing w:after="120" w:line="259" w:lineRule="auto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37F8E719" w14:textId="5E2C3911" w:rsidR="00023EE8" w:rsidRDefault="00763A5D" w:rsidP="00201127">
            <w:pPr>
              <w:spacing w:after="120" w:line="259" w:lineRule="auto"/>
              <w:jc w:val="center"/>
            </w:pPr>
            <w:r>
              <w:t>Користувач отримує прості та зрозумілі повідомлення, які допомагають йому користуватись додатком</w:t>
            </w:r>
          </w:p>
        </w:tc>
      </w:tr>
      <w:tr w:rsidR="00023EE8" w14:paraId="6B797204" w14:textId="77777777" w:rsidTr="00201127">
        <w:tc>
          <w:tcPr>
            <w:tcW w:w="2122" w:type="dxa"/>
            <w:vAlign w:val="center"/>
          </w:tcPr>
          <w:p w14:paraId="72BD3D8E" w14:textId="4C187CAD" w:rsidR="00023EE8" w:rsidRDefault="00E25D51" w:rsidP="00201127">
            <w:pPr>
              <w:spacing w:after="120" w:line="259" w:lineRule="auto"/>
              <w:jc w:val="center"/>
            </w:pPr>
            <w:r>
              <w:t>Дружність</w:t>
            </w:r>
          </w:p>
        </w:tc>
        <w:tc>
          <w:tcPr>
            <w:tcW w:w="2551" w:type="dxa"/>
            <w:vAlign w:val="center"/>
          </w:tcPr>
          <w:p w14:paraId="60EF52BE" w14:textId="61D2C9C9" w:rsidR="00023EE8" w:rsidRDefault="00884112" w:rsidP="00201127">
            <w:pPr>
              <w:spacing w:after="120" w:line="259" w:lineRule="auto"/>
              <w:jc w:val="center"/>
            </w:pPr>
            <w:r>
              <w:t>Наявність підсказок</w:t>
            </w:r>
          </w:p>
        </w:tc>
        <w:tc>
          <w:tcPr>
            <w:tcW w:w="992" w:type="dxa"/>
            <w:vAlign w:val="center"/>
          </w:tcPr>
          <w:p w14:paraId="58461B10" w14:textId="66D1BCAE" w:rsidR="00023EE8" w:rsidRDefault="00D26FD7" w:rsidP="00201127">
            <w:pPr>
              <w:spacing w:after="120" w:line="259" w:lineRule="auto"/>
              <w:jc w:val="center"/>
            </w:pPr>
            <w:r>
              <w:t>0</w:t>
            </w:r>
          </w:p>
        </w:tc>
        <w:tc>
          <w:tcPr>
            <w:tcW w:w="4247" w:type="dxa"/>
            <w:vAlign w:val="center"/>
          </w:tcPr>
          <w:p w14:paraId="14891F10" w14:textId="455E3513" w:rsidR="00023EE8" w:rsidRDefault="009F4729" w:rsidP="00201127">
            <w:pPr>
              <w:spacing w:after="120" w:line="259" w:lineRule="auto"/>
              <w:jc w:val="center"/>
            </w:pPr>
            <w:r>
              <w:t>При першому завантажені не було</w:t>
            </w:r>
            <w:r>
              <w:t xml:space="preserve"> </w:t>
            </w:r>
            <w:r>
              <w:t>знайдено жодних підказок користувачу</w:t>
            </w:r>
          </w:p>
        </w:tc>
      </w:tr>
      <w:tr w:rsidR="00023EE8" w14:paraId="04A08862" w14:textId="77777777" w:rsidTr="00201127">
        <w:tc>
          <w:tcPr>
            <w:tcW w:w="2122" w:type="dxa"/>
            <w:vAlign w:val="center"/>
          </w:tcPr>
          <w:p w14:paraId="2D17EF0D" w14:textId="43C04C41" w:rsidR="00023EE8" w:rsidRDefault="00E25D51" w:rsidP="00201127">
            <w:pPr>
              <w:spacing w:after="120" w:line="259" w:lineRule="auto"/>
              <w:jc w:val="center"/>
            </w:pPr>
            <w:r>
              <w:t>Узгодженість понять</w:t>
            </w:r>
          </w:p>
        </w:tc>
        <w:tc>
          <w:tcPr>
            <w:tcW w:w="2551" w:type="dxa"/>
            <w:vAlign w:val="center"/>
          </w:tcPr>
          <w:p w14:paraId="0A3A9945" w14:textId="46CB2ACB" w:rsidR="00023EE8" w:rsidRDefault="00884112" w:rsidP="00201127">
            <w:pPr>
              <w:spacing w:after="120" w:line="259" w:lineRule="auto"/>
              <w:jc w:val="center"/>
            </w:pPr>
            <w:r>
              <w:t>Послідовність дій</w:t>
            </w:r>
          </w:p>
        </w:tc>
        <w:tc>
          <w:tcPr>
            <w:tcW w:w="992" w:type="dxa"/>
            <w:vAlign w:val="center"/>
          </w:tcPr>
          <w:p w14:paraId="0516B3DA" w14:textId="0D6E7E7A" w:rsidR="00023EE8" w:rsidRPr="002F6F2D" w:rsidRDefault="002F6F2D" w:rsidP="00201127">
            <w:pPr>
              <w:spacing w:after="12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7" w:type="dxa"/>
            <w:vAlign w:val="center"/>
          </w:tcPr>
          <w:p w14:paraId="52FE661F" w14:textId="69ECCB62" w:rsidR="00023EE8" w:rsidRPr="002F6F2D" w:rsidRDefault="002F6F2D" w:rsidP="00201127">
            <w:pPr>
              <w:spacing w:after="120" w:line="259" w:lineRule="auto"/>
              <w:jc w:val="center"/>
            </w:pPr>
            <w:r>
              <w:t>На етапі проектування було вказано, що при додаванні нової тваринки можна вказувати її вагу</w:t>
            </w:r>
            <w:r w:rsidR="00CB2C42">
              <w:t>, стать тварини, що не було знайдено у реалізації</w:t>
            </w:r>
          </w:p>
        </w:tc>
      </w:tr>
      <w:tr w:rsidR="00FE7D63" w14:paraId="3E1F36F8" w14:textId="77777777" w:rsidTr="00201127">
        <w:trPr>
          <w:trHeight w:val="125"/>
        </w:trPr>
        <w:tc>
          <w:tcPr>
            <w:tcW w:w="2122" w:type="dxa"/>
            <w:vMerge w:val="restart"/>
            <w:vAlign w:val="center"/>
          </w:tcPr>
          <w:p w14:paraId="1D9CD844" w14:textId="2D5A9550" w:rsidR="00FE7D63" w:rsidRDefault="00FE7D63" w:rsidP="00201127">
            <w:pPr>
              <w:spacing w:after="120" w:line="259" w:lineRule="auto"/>
              <w:jc w:val="center"/>
            </w:pPr>
            <w:r>
              <w:t>Простота</w:t>
            </w:r>
          </w:p>
        </w:tc>
        <w:tc>
          <w:tcPr>
            <w:tcW w:w="2551" w:type="dxa"/>
            <w:vAlign w:val="center"/>
          </w:tcPr>
          <w:p w14:paraId="2521792E" w14:textId="24089EB4" w:rsidR="00FE7D63" w:rsidRDefault="00FE7D63" w:rsidP="00201127">
            <w:pPr>
              <w:spacing w:after="120" w:line="259" w:lineRule="auto"/>
              <w:jc w:val="center"/>
            </w:pPr>
            <w:r>
              <w:t>Простота реалізації</w:t>
            </w:r>
          </w:p>
        </w:tc>
        <w:tc>
          <w:tcPr>
            <w:tcW w:w="992" w:type="dxa"/>
            <w:vAlign w:val="center"/>
          </w:tcPr>
          <w:p w14:paraId="10329056" w14:textId="62DE023A" w:rsidR="00FE7D63" w:rsidRDefault="0057357B" w:rsidP="00201127">
            <w:pPr>
              <w:spacing w:after="120" w:line="259" w:lineRule="auto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7ED7F6AD" w14:textId="0B7302AF" w:rsidR="00FE7D63" w:rsidRDefault="0057357B" w:rsidP="00201127">
            <w:pPr>
              <w:spacing w:after="120" w:line="259" w:lineRule="auto"/>
              <w:jc w:val="center"/>
            </w:pPr>
            <w:r>
              <w:t>І</w:t>
            </w:r>
            <w:r>
              <w:t>нтерфейс користувача простий та зрозумілий</w:t>
            </w:r>
          </w:p>
        </w:tc>
      </w:tr>
      <w:tr w:rsidR="00FE7D63" w14:paraId="2DCB95AD" w14:textId="77777777" w:rsidTr="00201127">
        <w:trPr>
          <w:trHeight w:val="125"/>
        </w:trPr>
        <w:tc>
          <w:tcPr>
            <w:tcW w:w="2122" w:type="dxa"/>
            <w:vMerge/>
            <w:vAlign w:val="center"/>
          </w:tcPr>
          <w:p w14:paraId="48C6E30E" w14:textId="77777777" w:rsidR="00FE7D63" w:rsidRDefault="00FE7D63" w:rsidP="00201127">
            <w:pPr>
              <w:spacing w:after="120" w:line="259" w:lineRule="auto"/>
              <w:jc w:val="center"/>
            </w:pPr>
          </w:p>
        </w:tc>
        <w:tc>
          <w:tcPr>
            <w:tcW w:w="2551" w:type="dxa"/>
            <w:vAlign w:val="center"/>
          </w:tcPr>
          <w:p w14:paraId="11015E3D" w14:textId="294BF68A" w:rsidR="00FE7D63" w:rsidRDefault="00FE7D63" w:rsidP="00201127">
            <w:pPr>
              <w:spacing w:after="120" w:line="259" w:lineRule="auto"/>
              <w:jc w:val="center"/>
            </w:pPr>
            <w:r>
              <w:t>Простота використання та дій користувача</w:t>
            </w:r>
          </w:p>
        </w:tc>
        <w:tc>
          <w:tcPr>
            <w:tcW w:w="992" w:type="dxa"/>
            <w:vAlign w:val="center"/>
          </w:tcPr>
          <w:p w14:paraId="7C890EF1" w14:textId="24C41E7A" w:rsidR="00FE7D63" w:rsidRDefault="0057357B" w:rsidP="00201127">
            <w:pPr>
              <w:spacing w:after="120" w:line="259" w:lineRule="auto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310F2A03" w14:textId="160A6CA6" w:rsidR="00FE7D63" w:rsidRDefault="0057357B" w:rsidP="00201127">
            <w:pPr>
              <w:spacing w:after="120" w:line="259" w:lineRule="auto"/>
              <w:jc w:val="center"/>
            </w:pPr>
            <w:r>
              <w:t>Додаток розроблений для сенсорних пристроїв тому вимагає простих та звичних дій над ним</w:t>
            </w:r>
          </w:p>
        </w:tc>
      </w:tr>
      <w:tr w:rsidR="00FB4B65" w14:paraId="66DAC87B" w14:textId="77777777" w:rsidTr="00201127">
        <w:trPr>
          <w:trHeight w:val="125"/>
        </w:trPr>
        <w:tc>
          <w:tcPr>
            <w:tcW w:w="2122" w:type="dxa"/>
            <w:vMerge w:val="restart"/>
            <w:vAlign w:val="center"/>
          </w:tcPr>
          <w:p w14:paraId="4E8CA621" w14:textId="783B5142" w:rsidR="00FB4B65" w:rsidRDefault="00FB4B65" w:rsidP="00201127">
            <w:pPr>
              <w:spacing w:after="120" w:line="259" w:lineRule="auto"/>
              <w:jc w:val="center"/>
            </w:pPr>
            <w:r>
              <w:t>Природна привабливість</w:t>
            </w:r>
          </w:p>
        </w:tc>
        <w:tc>
          <w:tcPr>
            <w:tcW w:w="2551" w:type="dxa"/>
            <w:vAlign w:val="center"/>
          </w:tcPr>
          <w:p w14:paraId="04CE1842" w14:textId="0FBAC5CF" w:rsidR="00FB4B65" w:rsidRDefault="00FB4B65" w:rsidP="00201127">
            <w:pPr>
              <w:spacing w:after="120" w:line="259" w:lineRule="auto"/>
              <w:jc w:val="center"/>
            </w:pPr>
            <w:r>
              <w:t>Привабливість кольрового оформлення</w:t>
            </w:r>
          </w:p>
        </w:tc>
        <w:tc>
          <w:tcPr>
            <w:tcW w:w="992" w:type="dxa"/>
            <w:vAlign w:val="center"/>
          </w:tcPr>
          <w:p w14:paraId="71854E67" w14:textId="19549FBB" w:rsidR="00FB4B65" w:rsidRDefault="0057357B" w:rsidP="00201127">
            <w:pPr>
              <w:spacing w:after="120" w:line="259" w:lineRule="auto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221DA8A0" w14:textId="32B2D9E3" w:rsidR="00FB4B65" w:rsidRPr="00D76091" w:rsidRDefault="0057357B" w:rsidP="00201127">
            <w:pPr>
              <w:spacing w:after="120" w:line="259" w:lineRule="auto"/>
              <w:jc w:val="center"/>
              <w:rPr>
                <w:lang w:val="en-US"/>
              </w:rPr>
            </w:pPr>
            <w:r>
              <w:t>Кольрофе оформлення підібране добре з використанням ком</w:t>
            </w:r>
            <w:r w:rsidR="00D76091">
              <w:t xml:space="preserve">плементарних кольорів, по іншому схему можна назвати </w:t>
            </w:r>
            <w:r w:rsidR="009F7201">
              <w:rPr>
                <w:lang w:val="en-US"/>
              </w:rPr>
              <w:t>“</w:t>
            </w:r>
            <w:r w:rsidR="00D76091">
              <w:rPr>
                <w:lang w:val="en-US"/>
              </w:rPr>
              <w:t>Teal and</w:t>
            </w:r>
            <w:r w:rsidR="009F7201">
              <w:rPr>
                <w:lang w:val="en-US"/>
              </w:rPr>
              <w:t xml:space="preserve"> </w:t>
            </w:r>
            <w:r w:rsidR="00D76091">
              <w:rPr>
                <w:lang w:val="en-US"/>
              </w:rPr>
              <w:t>O</w:t>
            </w:r>
            <w:r w:rsidR="009F7201">
              <w:rPr>
                <w:lang w:val="en-US"/>
              </w:rPr>
              <w:t>range”</w:t>
            </w:r>
          </w:p>
        </w:tc>
      </w:tr>
      <w:tr w:rsidR="00FB4B65" w14:paraId="762C1F57" w14:textId="77777777" w:rsidTr="00201127">
        <w:trPr>
          <w:trHeight w:val="125"/>
        </w:trPr>
        <w:tc>
          <w:tcPr>
            <w:tcW w:w="2122" w:type="dxa"/>
            <w:vMerge/>
            <w:vAlign w:val="center"/>
          </w:tcPr>
          <w:p w14:paraId="30B54225" w14:textId="77777777" w:rsidR="00FB4B65" w:rsidRDefault="00FB4B65" w:rsidP="00201127">
            <w:pPr>
              <w:spacing w:after="120" w:line="259" w:lineRule="auto"/>
              <w:jc w:val="center"/>
            </w:pPr>
          </w:p>
        </w:tc>
        <w:tc>
          <w:tcPr>
            <w:tcW w:w="2551" w:type="dxa"/>
            <w:vAlign w:val="center"/>
          </w:tcPr>
          <w:p w14:paraId="34B75624" w14:textId="68561C7E" w:rsidR="00FB4B65" w:rsidRDefault="00FB4B65" w:rsidP="00201127">
            <w:pPr>
              <w:spacing w:after="120" w:line="259" w:lineRule="auto"/>
              <w:jc w:val="center"/>
            </w:pPr>
            <w:r>
              <w:t>Привабливість підібраних шрифтів</w:t>
            </w:r>
          </w:p>
        </w:tc>
        <w:tc>
          <w:tcPr>
            <w:tcW w:w="992" w:type="dxa"/>
            <w:vAlign w:val="center"/>
          </w:tcPr>
          <w:p w14:paraId="78706E9A" w14:textId="36827924" w:rsidR="00FB4B65" w:rsidRPr="009F7201" w:rsidRDefault="009F7201" w:rsidP="00201127">
            <w:pPr>
              <w:spacing w:after="12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7" w:type="dxa"/>
            <w:vAlign w:val="center"/>
          </w:tcPr>
          <w:p w14:paraId="0C500DBF" w14:textId="152EF737" w:rsidR="00FB4B65" w:rsidRPr="009F7201" w:rsidRDefault="009F7201" w:rsidP="00201127">
            <w:pPr>
              <w:spacing w:after="120" w:line="259" w:lineRule="auto"/>
              <w:jc w:val="center"/>
            </w:pPr>
            <w:r>
              <w:t>Шрифти підібрані красиві та</w:t>
            </w:r>
            <w:r w:rsidR="00226DED">
              <w:t xml:space="preserve"> які добре читаються</w:t>
            </w:r>
          </w:p>
        </w:tc>
      </w:tr>
      <w:tr w:rsidR="00FE7D63" w14:paraId="6ECF72E3" w14:textId="77777777" w:rsidTr="00201127">
        <w:tc>
          <w:tcPr>
            <w:tcW w:w="2122" w:type="dxa"/>
            <w:vAlign w:val="center"/>
          </w:tcPr>
          <w:p w14:paraId="724A0606" w14:textId="50BA7D4E" w:rsidR="00FE7D63" w:rsidRDefault="00FB4B65" w:rsidP="00201127">
            <w:pPr>
              <w:spacing w:after="120" w:line="259" w:lineRule="auto"/>
              <w:jc w:val="center"/>
            </w:pPr>
            <w:r>
              <w:t>Природність</w:t>
            </w:r>
          </w:p>
        </w:tc>
        <w:tc>
          <w:tcPr>
            <w:tcW w:w="2551" w:type="dxa"/>
            <w:vAlign w:val="center"/>
          </w:tcPr>
          <w:p w14:paraId="1CD6113D" w14:textId="63FA4BAE" w:rsidR="00FE7D63" w:rsidRDefault="00FA529B" w:rsidP="00201127">
            <w:pPr>
              <w:spacing w:after="120" w:line="259" w:lineRule="auto"/>
              <w:jc w:val="center"/>
            </w:pPr>
            <w:r>
              <w:t>Передбачуваність необхідних дій користувача</w:t>
            </w:r>
          </w:p>
        </w:tc>
        <w:tc>
          <w:tcPr>
            <w:tcW w:w="992" w:type="dxa"/>
            <w:vAlign w:val="center"/>
          </w:tcPr>
          <w:p w14:paraId="5B600AC7" w14:textId="53FA3EA8" w:rsidR="00FE7D63" w:rsidRDefault="00763A5D" w:rsidP="00201127">
            <w:pPr>
              <w:spacing w:after="120" w:line="259" w:lineRule="auto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0E8A6849" w14:textId="31371D6D" w:rsidR="00FE7D63" w:rsidRDefault="00226DED" w:rsidP="00201127">
            <w:pPr>
              <w:spacing w:after="120" w:line="259" w:lineRule="auto"/>
              <w:jc w:val="center"/>
            </w:pPr>
            <w:r>
              <w:t>Дії, що необхідно виконувати користувачеві логічні та зрозумілі</w:t>
            </w:r>
          </w:p>
        </w:tc>
      </w:tr>
    </w:tbl>
    <w:p w14:paraId="0BCE08E2" w14:textId="28645527" w:rsidR="0071448A" w:rsidRDefault="0071448A">
      <w:pPr>
        <w:spacing w:line="259" w:lineRule="auto"/>
        <w:rPr>
          <w:lang w:val="uk-UA"/>
        </w:rPr>
      </w:pPr>
    </w:p>
    <w:p w14:paraId="3FD516B1" w14:textId="2F2F083D" w:rsidR="0071448A" w:rsidRDefault="00292BDD" w:rsidP="00D55132">
      <w:pPr>
        <w:jc w:val="center"/>
        <w:rPr>
          <w:b/>
          <w:bCs/>
          <w:lang w:val="uk-UA"/>
        </w:rPr>
      </w:pPr>
      <w:r w:rsidRPr="00292BDD">
        <w:rPr>
          <w:b/>
          <w:bCs/>
          <w:lang w:val="uk-UA"/>
        </w:rPr>
        <w:t>Висновок</w:t>
      </w:r>
    </w:p>
    <w:p w14:paraId="3A5BD3DE" w14:textId="4345C292" w:rsidR="00292BDD" w:rsidRPr="004F0485" w:rsidRDefault="004F0485" w:rsidP="00292BDD">
      <w:pPr>
        <w:rPr>
          <w:lang w:val="uk-UA"/>
        </w:rPr>
      </w:pPr>
      <w:r>
        <w:rPr>
          <w:lang w:val="uk-UA"/>
        </w:rPr>
        <w:t>Під час виконання лабораторної роботи був оцінений додаток ветеринарної клініки. Були виставлені оцінки по заданим критерія та наданий опис оцінок.</w:t>
      </w:r>
    </w:p>
    <w:sectPr w:rsidR="00292BDD" w:rsidRPr="004F0485" w:rsidSect="005E6F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AA6"/>
    <w:multiLevelType w:val="hybridMultilevel"/>
    <w:tmpl w:val="7C7C4570"/>
    <w:lvl w:ilvl="0" w:tplc="F096500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F1"/>
    <w:rsid w:val="00010D45"/>
    <w:rsid w:val="00023EE8"/>
    <w:rsid w:val="00080B74"/>
    <w:rsid w:val="000A7AD1"/>
    <w:rsid w:val="000B5C89"/>
    <w:rsid w:val="001A5A8B"/>
    <w:rsid w:val="001C4214"/>
    <w:rsid w:val="001F1F16"/>
    <w:rsid w:val="00201127"/>
    <w:rsid w:val="00226DED"/>
    <w:rsid w:val="00285FB0"/>
    <w:rsid w:val="00292BDD"/>
    <w:rsid w:val="002A6BF1"/>
    <w:rsid w:val="002E1D2E"/>
    <w:rsid w:val="002F6F2D"/>
    <w:rsid w:val="003168FD"/>
    <w:rsid w:val="003C056F"/>
    <w:rsid w:val="003C779B"/>
    <w:rsid w:val="003E1077"/>
    <w:rsid w:val="00432EB2"/>
    <w:rsid w:val="00495722"/>
    <w:rsid w:val="004F0485"/>
    <w:rsid w:val="00504800"/>
    <w:rsid w:val="005577DF"/>
    <w:rsid w:val="0057357B"/>
    <w:rsid w:val="005E6F7D"/>
    <w:rsid w:val="00622109"/>
    <w:rsid w:val="00650596"/>
    <w:rsid w:val="006B4B0A"/>
    <w:rsid w:val="0071448A"/>
    <w:rsid w:val="00763A5D"/>
    <w:rsid w:val="007B143B"/>
    <w:rsid w:val="00884112"/>
    <w:rsid w:val="008B2DE9"/>
    <w:rsid w:val="008C4D0E"/>
    <w:rsid w:val="00967B7E"/>
    <w:rsid w:val="009A2E77"/>
    <w:rsid w:val="009F4729"/>
    <w:rsid w:val="009F7201"/>
    <w:rsid w:val="00A10B3C"/>
    <w:rsid w:val="00A50270"/>
    <w:rsid w:val="00A55356"/>
    <w:rsid w:val="00AF0443"/>
    <w:rsid w:val="00B4084C"/>
    <w:rsid w:val="00B45F1E"/>
    <w:rsid w:val="00BF26E7"/>
    <w:rsid w:val="00C72BA2"/>
    <w:rsid w:val="00CB2C42"/>
    <w:rsid w:val="00CE648C"/>
    <w:rsid w:val="00D26FD7"/>
    <w:rsid w:val="00D55132"/>
    <w:rsid w:val="00D76091"/>
    <w:rsid w:val="00DA1424"/>
    <w:rsid w:val="00E25D51"/>
    <w:rsid w:val="00F004AF"/>
    <w:rsid w:val="00F07348"/>
    <w:rsid w:val="00FA529B"/>
    <w:rsid w:val="00FB4B65"/>
    <w:rsid w:val="00FC5CA4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27AC"/>
  <w15:chartTrackingRefBased/>
  <w15:docId w15:val="{33102EE4-4594-41C6-80B9-961BF1F5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F7D"/>
    <w:pPr>
      <w:spacing w:line="256" w:lineRule="auto"/>
    </w:pPr>
    <w:rPr>
      <w:rFonts w:cstheme="minorBidi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D5513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348"/>
    <w:pPr>
      <w:spacing w:after="0" w:line="240" w:lineRule="auto"/>
    </w:pPr>
    <w:rPr>
      <w:rFonts w:cstheme="minorHAnsi"/>
      <w:sz w:val="24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55132"/>
    <w:rPr>
      <w:rFonts w:asciiTheme="majorHAnsi" w:eastAsiaTheme="majorEastAsia" w:hAnsiTheme="majorHAnsi" w:cstheme="majorBidi"/>
      <w:b/>
      <w:bCs/>
      <w:color w:val="4472C4" w:themeColor="accent1"/>
      <w:sz w:val="24"/>
      <w:szCs w:val="22"/>
      <w:lang w:val="uk-UA"/>
    </w:rPr>
  </w:style>
  <w:style w:type="paragraph" w:styleId="a4">
    <w:name w:val="List Paragraph"/>
    <w:basedOn w:val="a"/>
    <w:uiPriority w:val="34"/>
    <w:qFormat/>
    <w:rsid w:val="00D55132"/>
    <w:pPr>
      <w:spacing w:after="0" w:line="240" w:lineRule="auto"/>
      <w:ind w:left="720"/>
      <w:contextualSpacing/>
      <w:jc w:val="both"/>
    </w:pPr>
    <w:rPr>
      <w:rFonts w:cstheme="minorHAnsi"/>
      <w:sz w:val="24"/>
      <w:lang w:val="uk-UA"/>
    </w:rPr>
  </w:style>
  <w:style w:type="character" w:customStyle="1" w:styleId="hps">
    <w:name w:val="hps"/>
    <w:basedOn w:val="a0"/>
    <w:rsid w:val="00D5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10</cp:revision>
  <dcterms:created xsi:type="dcterms:W3CDTF">2023-01-27T11:32:00Z</dcterms:created>
  <dcterms:modified xsi:type="dcterms:W3CDTF">2023-01-29T17:48:00Z</dcterms:modified>
</cp:coreProperties>
</file>