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251D" w14:textId="40736C51" w:rsidR="00CE567C" w:rsidRDefault="00D9187A" w:rsidP="00D9187A">
      <w:pPr>
        <w:tabs>
          <w:tab w:val="left" w:pos="10915"/>
        </w:tabs>
        <w:ind w:firstLine="0"/>
        <w:contextualSpacing/>
        <w:rPr>
          <w:rFonts w:eastAsia="Calibri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3E96E9F" wp14:editId="2DF1C254">
            <wp:simplePos x="0" y="0"/>
            <wp:positionH relativeFrom="column">
              <wp:posOffset>518400</wp:posOffset>
            </wp:positionH>
            <wp:positionV relativeFrom="paragraph">
              <wp:posOffset>165490</wp:posOffset>
            </wp:positionV>
            <wp:extent cx="1240155" cy="1103630"/>
            <wp:effectExtent l="0" t="0" r="0" b="1270"/>
            <wp:wrapTight wrapText="right">
              <wp:wrapPolygon edited="0">
                <wp:start x="7631" y="0"/>
                <wp:lineTo x="5641" y="373"/>
                <wp:lineTo x="332" y="4847"/>
                <wp:lineTo x="0" y="9321"/>
                <wp:lineTo x="0" y="13049"/>
                <wp:lineTo x="2323" y="18642"/>
                <wp:lineTo x="6968" y="21252"/>
                <wp:lineTo x="8295" y="21252"/>
                <wp:lineTo x="12940" y="21252"/>
                <wp:lineTo x="13935" y="21252"/>
                <wp:lineTo x="18912" y="18269"/>
                <wp:lineTo x="19244" y="17896"/>
                <wp:lineTo x="21235" y="13049"/>
                <wp:lineTo x="21235" y="9321"/>
                <wp:lineTo x="20903" y="5220"/>
                <wp:lineTo x="15926" y="746"/>
                <wp:lineTo x="13604" y="0"/>
                <wp:lineTo x="763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9877F" w14:textId="3988640F" w:rsidR="00CE567C" w:rsidRDefault="00CE567C" w:rsidP="00D9187A">
      <w:pPr>
        <w:ind w:left="1134" w:firstLine="426"/>
        <w:contextualSpacing/>
        <w:jc w:val="center"/>
        <w:rPr>
          <w:rFonts w:eastAsia="Calibri" w:cs="Times New Roman"/>
          <w:noProof/>
          <w:sz w:val="28"/>
        </w:rPr>
      </w:pPr>
    </w:p>
    <w:p w14:paraId="61001BA8" w14:textId="77777777" w:rsidR="00CE567C" w:rsidRDefault="00CE567C" w:rsidP="00AE53F7">
      <w:pPr>
        <w:ind w:firstLine="142"/>
        <w:contextualSpacing/>
        <w:jc w:val="center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>МІНІСТЕРСТВО ОСВІТИ І НАУКИ УКРАЇНИ</w:t>
      </w:r>
    </w:p>
    <w:p w14:paraId="5C31D412" w14:textId="77777777" w:rsidR="00CE567C" w:rsidRDefault="00CE567C" w:rsidP="00AE53F7">
      <w:pPr>
        <w:widowControl w:val="0"/>
        <w:spacing w:after="0"/>
        <w:ind w:firstLine="142"/>
        <w:jc w:val="center"/>
        <w:rPr>
          <w:rFonts w:cs="Times New Roman"/>
          <w:b/>
          <w:noProof/>
          <w:sz w:val="28"/>
          <w:szCs w:val="24"/>
        </w:rPr>
      </w:pPr>
    </w:p>
    <w:p w14:paraId="7EA1A0C9" w14:textId="77777777" w:rsidR="00CE567C" w:rsidRDefault="00CE567C" w:rsidP="00AE53F7">
      <w:pPr>
        <w:widowControl w:val="0"/>
        <w:spacing w:after="0"/>
        <w:ind w:firstLine="142"/>
        <w:jc w:val="center"/>
        <w:rPr>
          <w:rFonts w:cs="Times New Roman"/>
          <w:noProof/>
          <w:sz w:val="28"/>
          <w:szCs w:val="24"/>
        </w:rPr>
      </w:pPr>
      <w:r>
        <w:rPr>
          <w:rFonts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19A22E97" w14:textId="77777777" w:rsidR="00CE567C" w:rsidRDefault="00CE567C" w:rsidP="00AE53F7">
      <w:pPr>
        <w:widowControl w:val="0"/>
        <w:spacing w:after="0"/>
        <w:ind w:firstLine="142"/>
        <w:rPr>
          <w:rFonts w:cs="Times New Roman"/>
          <w:noProof/>
          <w:sz w:val="28"/>
          <w:szCs w:val="24"/>
        </w:rPr>
      </w:pPr>
    </w:p>
    <w:p w14:paraId="7DE21C29" w14:textId="77777777" w:rsidR="00CE567C" w:rsidRDefault="00CE567C" w:rsidP="00D9187A">
      <w:pPr>
        <w:widowControl w:val="0"/>
        <w:spacing w:after="0"/>
        <w:ind w:right="1983" w:firstLine="142"/>
        <w:jc w:val="right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>Кафедра «Комп’ютерні інформаційні технології»</w:t>
      </w:r>
    </w:p>
    <w:p w14:paraId="665F51C5" w14:textId="77777777" w:rsidR="00CE567C" w:rsidRDefault="00CE567C" w:rsidP="00AE53F7">
      <w:pPr>
        <w:widowControl w:val="0"/>
        <w:spacing w:after="0"/>
        <w:ind w:firstLine="142"/>
        <w:jc w:val="both"/>
        <w:rPr>
          <w:rFonts w:eastAsia="Calibri" w:cs="Times New Roman"/>
          <w:noProof/>
          <w:sz w:val="28"/>
        </w:rPr>
      </w:pPr>
    </w:p>
    <w:p w14:paraId="71D0DC96" w14:textId="77777777" w:rsidR="00CE567C" w:rsidRDefault="00CE567C" w:rsidP="00AE53F7">
      <w:pPr>
        <w:widowControl w:val="0"/>
        <w:spacing w:after="0"/>
        <w:ind w:firstLine="142"/>
        <w:jc w:val="both"/>
        <w:rPr>
          <w:rFonts w:eastAsia="Calibri" w:cs="Times New Roman"/>
          <w:noProof/>
          <w:sz w:val="28"/>
        </w:rPr>
      </w:pPr>
    </w:p>
    <w:p w14:paraId="74AB6784" w14:textId="77777777" w:rsidR="00CE567C" w:rsidRDefault="00CE567C" w:rsidP="00AE53F7">
      <w:pPr>
        <w:widowControl w:val="0"/>
        <w:spacing w:after="0"/>
        <w:ind w:firstLine="142"/>
        <w:jc w:val="both"/>
        <w:rPr>
          <w:rFonts w:eastAsia="Calibri" w:cs="Times New Roman"/>
          <w:noProof/>
          <w:sz w:val="28"/>
        </w:rPr>
      </w:pPr>
    </w:p>
    <w:p w14:paraId="6EAF2B10" w14:textId="77777777" w:rsidR="00CE567C" w:rsidRDefault="00CE567C" w:rsidP="00AE53F7">
      <w:pPr>
        <w:widowControl w:val="0"/>
        <w:spacing w:after="0"/>
        <w:ind w:firstLine="142"/>
        <w:jc w:val="both"/>
        <w:rPr>
          <w:rFonts w:eastAsia="Calibri" w:cs="Times New Roman"/>
          <w:noProof/>
          <w:sz w:val="28"/>
        </w:rPr>
      </w:pPr>
    </w:p>
    <w:p w14:paraId="5113E53F" w14:textId="77777777" w:rsidR="00CE567C" w:rsidRDefault="00CE567C" w:rsidP="00AE53F7">
      <w:pPr>
        <w:widowControl w:val="0"/>
        <w:spacing w:after="0"/>
        <w:ind w:firstLine="142"/>
        <w:jc w:val="both"/>
        <w:rPr>
          <w:rFonts w:eastAsia="Calibri" w:cs="Times New Roman"/>
          <w:noProof/>
          <w:sz w:val="28"/>
        </w:rPr>
      </w:pPr>
    </w:p>
    <w:p w14:paraId="034E730A" w14:textId="77777777" w:rsidR="00CE567C" w:rsidRDefault="00CE567C" w:rsidP="00AE53F7">
      <w:pPr>
        <w:widowControl w:val="0"/>
        <w:spacing w:after="0"/>
        <w:ind w:firstLine="142"/>
        <w:jc w:val="both"/>
        <w:rPr>
          <w:rFonts w:eastAsia="Calibri" w:cs="Times New Roman"/>
          <w:noProof/>
          <w:sz w:val="28"/>
        </w:rPr>
      </w:pPr>
    </w:p>
    <w:p w14:paraId="739FEF3E" w14:textId="10255165" w:rsidR="00CE567C" w:rsidRDefault="00CE567C" w:rsidP="00AE53F7">
      <w:pPr>
        <w:widowControl w:val="0"/>
        <w:spacing w:after="0"/>
        <w:ind w:firstLine="142"/>
        <w:jc w:val="center"/>
        <w:rPr>
          <w:rFonts w:eastAsia="Calibri" w:cs="Times New Roman"/>
          <w:b/>
          <w:noProof/>
          <w:sz w:val="28"/>
        </w:rPr>
      </w:pPr>
      <w:r>
        <w:rPr>
          <w:rFonts w:eastAsia="Calibri" w:cs="Times New Roman"/>
          <w:b/>
          <w:noProof/>
          <w:sz w:val="28"/>
        </w:rPr>
        <w:t>Лабораторна робота №</w:t>
      </w:r>
      <w:r w:rsidR="00AA3FB5">
        <w:rPr>
          <w:rFonts w:eastAsia="Calibri" w:cs="Times New Roman"/>
          <w:b/>
          <w:noProof/>
          <w:sz w:val="28"/>
        </w:rPr>
        <w:t>2</w:t>
      </w:r>
    </w:p>
    <w:p w14:paraId="59AA0899" w14:textId="77777777" w:rsidR="00CE567C" w:rsidRDefault="00CE567C" w:rsidP="00AE53F7">
      <w:pPr>
        <w:pStyle w:val="Default"/>
        <w:spacing w:line="276" w:lineRule="auto"/>
        <w:ind w:firstLine="142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br/>
        <w:t>з дисципліни «Програмні засоби загального користування»</w:t>
      </w:r>
    </w:p>
    <w:p w14:paraId="6B18B5B6" w14:textId="77777777" w:rsidR="00CE567C" w:rsidRDefault="00CE567C" w:rsidP="00AE53F7">
      <w:pPr>
        <w:widowControl w:val="0"/>
        <w:spacing w:after="0"/>
        <w:ind w:firstLine="142"/>
        <w:jc w:val="center"/>
        <w:rPr>
          <w:rFonts w:eastAsia="Calibri" w:cs="Times New Roman"/>
          <w:b/>
          <w:noProof/>
          <w:sz w:val="28"/>
        </w:rPr>
      </w:pPr>
    </w:p>
    <w:p w14:paraId="2E00090B" w14:textId="77777777" w:rsidR="00CE567C" w:rsidRDefault="00CE567C" w:rsidP="00AE53F7">
      <w:pPr>
        <w:pStyle w:val="2"/>
        <w:shd w:val="clear" w:color="auto" w:fill="FFFFFF"/>
        <w:spacing w:before="0" w:line="276" w:lineRule="auto"/>
        <w:ind w:firstLine="142"/>
        <w:rPr>
          <w:rFonts w:eastAsia="Calibri"/>
          <w:noProof/>
          <w:sz w:val="28"/>
          <w:szCs w:val="22"/>
        </w:rPr>
      </w:pPr>
      <w:r>
        <w:rPr>
          <w:rFonts w:eastAsia="Calibri"/>
          <w:noProof/>
          <w:sz w:val="28"/>
          <w:szCs w:val="22"/>
        </w:rPr>
        <w:t xml:space="preserve">на тему: </w:t>
      </w:r>
    </w:p>
    <w:p w14:paraId="5267C3A3" w14:textId="5C807FF7" w:rsidR="00CE567C" w:rsidRDefault="00CE567C" w:rsidP="00AE53F7">
      <w:pPr>
        <w:pStyle w:val="HTML"/>
        <w:shd w:val="clear" w:color="auto" w:fill="FFFFFF"/>
        <w:spacing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«</w:t>
      </w:r>
      <w:r w:rsidR="00AA3FB5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Створення макету газетно</w:t>
      </w:r>
      <w:r w:rsidR="00AA3FB5">
        <w:rPr>
          <w:rFonts w:ascii="Times New Roman" w:hAnsi="Times New Roman" w:cs="Times New Roman"/>
          <w:b/>
          <w:noProof/>
          <w:sz w:val="28"/>
          <w:szCs w:val="28"/>
        </w:rPr>
        <w:t>ї статі</w:t>
      </w:r>
      <w:r>
        <w:rPr>
          <w:rFonts w:ascii="Times New Roman" w:hAnsi="Times New Roman" w:cs="Times New Roman"/>
          <w:b/>
          <w:noProof/>
          <w:sz w:val="28"/>
          <w:szCs w:val="28"/>
        </w:rPr>
        <w:t>»</w:t>
      </w:r>
    </w:p>
    <w:p w14:paraId="71C9197B" w14:textId="77777777" w:rsidR="00CE567C" w:rsidRDefault="00CE567C" w:rsidP="00AE53F7">
      <w:pPr>
        <w:widowControl w:val="0"/>
        <w:spacing w:after="0"/>
        <w:ind w:firstLine="142"/>
        <w:jc w:val="center"/>
        <w:rPr>
          <w:rFonts w:eastAsia="Calibri" w:cs="Times New Roman"/>
          <w:b/>
          <w:noProof/>
          <w:sz w:val="28"/>
          <w:szCs w:val="20"/>
        </w:rPr>
      </w:pPr>
    </w:p>
    <w:p w14:paraId="4AE378A5" w14:textId="77777777" w:rsidR="00CE567C" w:rsidRDefault="00CE567C" w:rsidP="00AE53F7">
      <w:pPr>
        <w:widowControl w:val="0"/>
        <w:spacing w:after="0"/>
        <w:ind w:firstLine="142"/>
        <w:jc w:val="both"/>
        <w:rPr>
          <w:rFonts w:eastAsia="Calibri" w:cs="Times New Roman"/>
          <w:noProof/>
          <w:sz w:val="28"/>
        </w:rPr>
      </w:pPr>
    </w:p>
    <w:p w14:paraId="1398409D" w14:textId="77777777" w:rsidR="00CE567C" w:rsidRDefault="00CE567C" w:rsidP="00AE53F7">
      <w:pPr>
        <w:widowControl w:val="0"/>
        <w:tabs>
          <w:tab w:val="left" w:pos="7056"/>
        </w:tabs>
        <w:spacing w:after="0"/>
        <w:ind w:firstLine="142"/>
        <w:jc w:val="both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 xml:space="preserve">  </w:t>
      </w:r>
    </w:p>
    <w:p w14:paraId="52F38560" w14:textId="77777777" w:rsidR="00CE567C" w:rsidRDefault="00CE567C" w:rsidP="00AE53F7">
      <w:pPr>
        <w:widowControl w:val="0"/>
        <w:spacing w:after="0"/>
        <w:ind w:firstLine="142"/>
        <w:jc w:val="both"/>
        <w:rPr>
          <w:rFonts w:eastAsia="Calibri" w:cs="Times New Roman"/>
          <w:noProof/>
          <w:sz w:val="28"/>
        </w:rPr>
      </w:pPr>
    </w:p>
    <w:p w14:paraId="63509282" w14:textId="77777777" w:rsidR="00CE567C" w:rsidRDefault="00CE567C" w:rsidP="00D9187A">
      <w:pPr>
        <w:widowControl w:val="0"/>
        <w:spacing w:after="0"/>
        <w:ind w:right="707" w:firstLine="142"/>
        <w:jc w:val="right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 xml:space="preserve">Виконав: студент гр. ПЗ2011: </w:t>
      </w:r>
    </w:p>
    <w:p w14:paraId="25116EE1" w14:textId="77777777" w:rsidR="00CE567C" w:rsidRDefault="00CE567C" w:rsidP="00D9187A">
      <w:pPr>
        <w:widowControl w:val="0"/>
        <w:spacing w:after="0"/>
        <w:ind w:right="707" w:firstLine="142"/>
        <w:jc w:val="right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>Кулик С. В.</w:t>
      </w:r>
    </w:p>
    <w:p w14:paraId="28D76590" w14:textId="77777777" w:rsidR="00CE567C" w:rsidRDefault="00CE567C" w:rsidP="00D9187A">
      <w:pPr>
        <w:widowControl w:val="0"/>
        <w:spacing w:after="0"/>
        <w:ind w:right="707" w:firstLine="142"/>
        <w:jc w:val="right"/>
        <w:rPr>
          <w:rFonts w:eastAsia="Calibri" w:cs="Times New Roman"/>
          <w:noProof/>
          <w:sz w:val="28"/>
        </w:rPr>
      </w:pPr>
      <w:r>
        <w:rPr>
          <w:rFonts w:eastAsia="Calibri" w:cs="Times New Roman"/>
          <w:noProof/>
          <w:sz w:val="28"/>
        </w:rPr>
        <w:t>Прийняв: Самойлов С. П.</w:t>
      </w:r>
    </w:p>
    <w:p w14:paraId="6A600526" w14:textId="77777777" w:rsidR="00CE567C" w:rsidRDefault="00CE567C" w:rsidP="00D9187A">
      <w:pPr>
        <w:autoSpaceDE w:val="0"/>
        <w:autoSpaceDN w:val="0"/>
        <w:adjustRightInd w:val="0"/>
        <w:spacing w:after="0"/>
        <w:ind w:left="5670" w:right="707" w:firstLine="1134"/>
        <w:jc w:val="right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 xml:space="preserve"> </w:t>
      </w:r>
    </w:p>
    <w:p w14:paraId="00B279B8" w14:textId="77777777" w:rsidR="00CE567C" w:rsidRDefault="00CE567C" w:rsidP="00AE53F7">
      <w:pPr>
        <w:widowControl w:val="0"/>
        <w:spacing w:after="0"/>
        <w:ind w:firstLine="142"/>
        <w:jc w:val="right"/>
        <w:rPr>
          <w:rFonts w:eastAsia="Calibri" w:cs="Times New Roman"/>
          <w:noProof/>
          <w:sz w:val="28"/>
        </w:rPr>
      </w:pPr>
    </w:p>
    <w:p w14:paraId="59F4456F" w14:textId="77777777" w:rsidR="00CE567C" w:rsidRDefault="00CE567C" w:rsidP="00AE53F7">
      <w:pPr>
        <w:widowControl w:val="0"/>
        <w:spacing w:after="0"/>
        <w:ind w:firstLine="142"/>
        <w:jc w:val="both"/>
        <w:rPr>
          <w:rFonts w:eastAsia="Calibri" w:cs="Times New Roman"/>
          <w:noProof/>
          <w:sz w:val="28"/>
        </w:rPr>
      </w:pPr>
    </w:p>
    <w:p w14:paraId="0B189902" w14:textId="77777777" w:rsidR="00CE567C" w:rsidRDefault="00CE567C" w:rsidP="00AE53F7">
      <w:pPr>
        <w:widowControl w:val="0"/>
        <w:spacing w:after="0"/>
        <w:ind w:firstLine="142"/>
        <w:jc w:val="both"/>
        <w:rPr>
          <w:rFonts w:eastAsia="Calibri" w:cs="Times New Roman"/>
          <w:noProof/>
          <w:sz w:val="28"/>
        </w:rPr>
      </w:pPr>
    </w:p>
    <w:p w14:paraId="49B28CF6" w14:textId="77777777" w:rsidR="00CE567C" w:rsidRDefault="00CE567C" w:rsidP="00AE53F7">
      <w:pPr>
        <w:widowControl w:val="0"/>
        <w:spacing w:after="0"/>
        <w:jc w:val="both"/>
        <w:rPr>
          <w:rFonts w:eastAsia="Calibri" w:cs="Times New Roman"/>
          <w:noProof/>
          <w:sz w:val="28"/>
        </w:rPr>
      </w:pPr>
    </w:p>
    <w:p w14:paraId="61D68BC9" w14:textId="77777777" w:rsidR="00CE567C" w:rsidRDefault="00CE567C" w:rsidP="00AE53F7">
      <w:pPr>
        <w:widowControl w:val="0"/>
        <w:spacing w:after="0"/>
        <w:jc w:val="both"/>
        <w:rPr>
          <w:rFonts w:eastAsia="Calibri" w:cs="Times New Roman"/>
          <w:noProof/>
          <w:sz w:val="28"/>
        </w:rPr>
      </w:pPr>
    </w:p>
    <w:p w14:paraId="7EBD96BA" w14:textId="77777777" w:rsidR="00CE567C" w:rsidRDefault="00CE567C" w:rsidP="00AE53F7">
      <w:pPr>
        <w:widowControl w:val="0"/>
        <w:spacing w:after="0"/>
        <w:jc w:val="both"/>
        <w:rPr>
          <w:rFonts w:eastAsia="Calibri" w:cs="Times New Roman"/>
          <w:noProof/>
          <w:sz w:val="28"/>
        </w:rPr>
      </w:pPr>
    </w:p>
    <w:p w14:paraId="4A4C4F50" w14:textId="77777777" w:rsidR="00CE567C" w:rsidRDefault="00CE567C" w:rsidP="00AE53F7">
      <w:pPr>
        <w:widowControl w:val="0"/>
        <w:spacing w:after="0"/>
        <w:jc w:val="both"/>
        <w:rPr>
          <w:rFonts w:eastAsia="Calibri" w:cs="Times New Roman"/>
          <w:noProof/>
          <w:sz w:val="28"/>
        </w:rPr>
      </w:pPr>
    </w:p>
    <w:p w14:paraId="6C8B7FB5" w14:textId="77777777" w:rsidR="00CE567C" w:rsidRDefault="00CE567C" w:rsidP="00AE53F7">
      <w:pPr>
        <w:widowControl w:val="0"/>
        <w:spacing w:after="0"/>
        <w:ind w:firstLine="142"/>
        <w:jc w:val="both"/>
        <w:rPr>
          <w:rFonts w:eastAsia="Calibri" w:cs="Times New Roman"/>
          <w:noProof/>
          <w:sz w:val="28"/>
        </w:rPr>
      </w:pPr>
    </w:p>
    <w:p w14:paraId="3EAF462E" w14:textId="77777777" w:rsidR="00CE567C" w:rsidRDefault="00CE567C" w:rsidP="00AE53F7">
      <w:pPr>
        <w:widowControl w:val="0"/>
        <w:spacing w:after="0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65241D43" w14:textId="77777777" w:rsidR="00CE567C" w:rsidRDefault="00CE567C" w:rsidP="00AE53F7">
      <w:pPr>
        <w:widowControl w:val="0"/>
        <w:spacing w:after="0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35838947" w14:textId="77777777" w:rsidR="00CE567C" w:rsidRDefault="00CE567C" w:rsidP="00AE53F7">
      <w:pPr>
        <w:widowControl w:val="0"/>
        <w:spacing w:after="0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12363EE4" w14:textId="77777777" w:rsidR="00CE567C" w:rsidRDefault="00CE567C" w:rsidP="00AE53F7">
      <w:pPr>
        <w:widowControl w:val="0"/>
        <w:spacing w:after="0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461758FD" w14:textId="77777777" w:rsidR="00CE567C" w:rsidRDefault="00CE567C" w:rsidP="00AE53F7">
      <w:pPr>
        <w:widowControl w:val="0"/>
        <w:spacing w:after="0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534CB442" w14:textId="77777777" w:rsidR="000D067D" w:rsidRDefault="000D067D" w:rsidP="00AE53F7">
      <w:pPr>
        <w:widowControl w:val="0"/>
        <w:spacing w:after="0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29AADD4B" w14:textId="77777777" w:rsidR="000D067D" w:rsidRDefault="000D067D" w:rsidP="00AE53F7">
      <w:pPr>
        <w:widowControl w:val="0"/>
        <w:spacing w:after="0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4399B40A" w14:textId="77777777" w:rsidR="000D067D" w:rsidRDefault="000D067D" w:rsidP="00AE53F7">
      <w:pPr>
        <w:widowControl w:val="0"/>
        <w:spacing w:after="0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67A818F3" w14:textId="77777777" w:rsidR="000D067D" w:rsidRDefault="000D067D" w:rsidP="00AE53F7">
      <w:pPr>
        <w:widowControl w:val="0"/>
        <w:spacing w:after="0"/>
        <w:ind w:firstLine="142"/>
        <w:jc w:val="center"/>
        <w:rPr>
          <w:rFonts w:eastAsia="Calibri" w:cs="Times New Roman"/>
          <w:noProof/>
          <w:sz w:val="28"/>
          <w:szCs w:val="28"/>
        </w:rPr>
      </w:pPr>
    </w:p>
    <w:p w14:paraId="08BDC98A" w14:textId="7A9CAD0F" w:rsidR="00CE567C" w:rsidRPr="00BD3CC8" w:rsidRDefault="00CE567C" w:rsidP="00AE53F7">
      <w:pPr>
        <w:widowControl w:val="0"/>
        <w:spacing w:after="0"/>
        <w:ind w:firstLine="142"/>
        <w:jc w:val="center"/>
        <w:rPr>
          <w:rFonts w:eastAsia="Calibri" w:cs="Times New Roman"/>
          <w:noProof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t>Дніпро, 202</w:t>
      </w:r>
      <w:r w:rsidR="00620E11" w:rsidRPr="00BD3CC8">
        <w:rPr>
          <w:rFonts w:eastAsia="Calibri" w:cs="Times New Roman"/>
          <w:noProof/>
          <w:sz w:val="28"/>
          <w:szCs w:val="28"/>
        </w:rPr>
        <w:t>2</w:t>
      </w:r>
    </w:p>
    <w:p w14:paraId="6FA58C59" w14:textId="270EA2CC" w:rsidR="002A5D0E" w:rsidRDefault="002304E7">
      <w:pPr>
        <w:spacing w:line="259" w:lineRule="auto"/>
        <w:ind w:firstLine="0"/>
      </w:pPr>
      <w:r>
        <w:br w:type="page"/>
      </w:r>
    </w:p>
    <w:p w14:paraId="6D45203C" w14:textId="77777777" w:rsidR="00A70FF7" w:rsidRPr="00AE53F7" w:rsidRDefault="00A70FF7" w:rsidP="00AE53F7">
      <w:pPr>
        <w:spacing w:line="259" w:lineRule="auto"/>
        <w:ind w:firstLine="0"/>
      </w:pPr>
    </w:p>
    <w:p w14:paraId="243D5142" w14:textId="4D6BA466" w:rsidR="00594973" w:rsidRPr="00C34147" w:rsidRDefault="00BD3CC8" w:rsidP="00C43210">
      <w:pPr>
        <w:ind w:left="567" w:firstLine="0"/>
        <w:jc w:val="center"/>
        <w:rPr>
          <w:rFonts w:ascii="Georgia" w:hAnsi="Georgia" w:cs="Times New Roman"/>
          <w:sz w:val="50"/>
          <w:szCs w:val="50"/>
        </w:rPr>
      </w:pPr>
      <w:r w:rsidRPr="00BD3CC8">
        <w:rPr>
          <w:rFonts w:ascii="Georgia" w:hAnsi="Georgia" w:cs="Times New Roman"/>
          <w:noProof/>
          <w:sz w:val="72"/>
          <w:szCs w:val="72"/>
        </w:rPr>
        <w:drawing>
          <wp:anchor distT="0" distB="0" distL="114300" distR="114300" simplePos="0" relativeHeight="251665408" behindDoc="0" locked="0" layoutInCell="1" allowOverlap="1" wp14:anchorId="7C8ED170" wp14:editId="33D053D1">
            <wp:simplePos x="0" y="0"/>
            <wp:positionH relativeFrom="column">
              <wp:posOffset>6701790</wp:posOffset>
            </wp:positionH>
            <wp:positionV relativeFrom="paragraph">
              <wp:posOffset>119192</wp:posOffset>
            </wp:positionV>
            <wp:extent cx="363388" cy="37270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88" cy="37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067">
        <w:rPr>
          <w:noProof/>
        </w:rPr>
        <w:pict w14:anchorId="1D388DFF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54" type="#_x0000_t202" style="position:absolute;left:0;text-align:left;margin-left:439.4pt;margin-top:-28.6pt;width:123.85pt;height:16.9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0B959401" w14:textId="77777777" w:rsidR="0096739F" w:rsidRPr="000D5D12" w:rsidRDefault="0096739F" w:rsidP="0096739F">
                  <w:pPr>
                    <w:ind w:firstLine="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ru-RU"/>
                    </w:rPr>
                  </w:pPr>
                  <w:r w:rsidRPr="000D5D12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IT-EXPERT |</w:t>
                  </w:r>
                  <w:r w:rsidRPr="000D5D12">
                    <w:rPr>
                      <w:rFonts w:ascii="Arial" w:hAnsi="Arial" w:cs="Arial"/>
                      <w:sz w:val="14"/>
                      <w:szCs w:val="14"/>
                      <w:lang w:val="ru-RU"/>
                    </w:rPr>
                    <w:t xml:space="preserve"> </w:t>
                  </w:r>
                  <w:r w:rsidRPr="000D5D12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ru-RU"/>
                    </w:rPr>
                    <w:t>НОЯБРЬ-ДЕКАБРЬ</w:t>
                  </w:r>
                </w:p>
                <w:p w14:paraId="215BB6E6" w14:textId="42106F96" w:rsidR="0096739F" w:rsidRDefault="0096739F"/>
              </w:txbxContent>
            </v:textbox>
            <w10:wrap type="square"/>
          </v:shape>
        </w:pict>
      </w:r>
      <w:r w:rsidR="007B02E1">
        <w:rPr>
          <w:rFonts w:ascii="Georgia" w:hAnsi="Georgia" w:cs="Times New Roman"/>
          <w:noProof/>
          <w:sz w:val="72"/>
          <w:szCs w:val="72"/>
          <w:lang w:val="en-US"/>
        </w:rPr>
        <w:drawing>
          <wp:anchor distT="0" distB="0" distL="114300" distR="114300" simplePos="0" relativeHeight="251662336" behindDoc="1" locked="0" layoutInCell="1" allowOverlap="1" wp14:anchorId="16DDDB23" wp14:editId="3768F0E7">
            <wp:simplePos x="0" y="0"/>
            <wp:positionH relativeFrom="column">
              <wp:posOffset>524373</wp:posOffset>
            </wp:positionH>
            <wp:positionV relativeFrom="paragraph">
              <wp:posOffset>-322029</wp:posOffset>
            </wp:positionV>
            <wp:extent cx="1103352" cy="9342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417" cy="138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067">
        <w:rPr>
          <w:rFonts w:ascii="Georgia" w:hAnsi="Georgia" w:cs="Times New Roman"/>
          <w:noProof/>
          <w:sz w:val="72"/>
          <w:szCs w:val="72"/>
          <w:lang w:val="en-US"/>
        </w:rPr>
        <w:pict w14:anchorId="1A8CA767">
          <v:rect id="_x0000_s2050" style="position:absolute;left:0;text-align:left;margin-left:38.85pt;margin-top:9pt;width:81.65pt;height:17.75pt;z-index:251661312;mso-position-horizontal-relative:text;mso-position-vertical-relative:text" fillcolor="#ed7d31 [3205]" strokecolor="#f2f2f2 [3041]" strokeweight="3pt">
            <v:shadow type="perspective" color="#823b0b [1605]" opacity=".5" offset="1pt" offset2="-1pt"/>
            <v:textbox style="mso-next-textbox:#_x0000_s2050">
              <w:txbxContent>
                <w:p w14:paraId="1BA758AE" w14:textId="1186FB1C" w:rsidR="00623164" w:rsidRPr="00F87813" w:rsidRDefault="00A853BE" w:rsidP="00A853BE">
                  <w:pPr>
                    <w:ind w:firstLine="0"/>
                    <w:rPr>
                      <w:rFonts w:ascii="Franklin Gothic Medium" w:hAnsi="Franklin Gothic Medium"/>
                      <w:color w:val="FFFFFF" w:themeColor="background1"/>
                      <w:sz w:val="14"/>
                      <w:szCs w:val="14"/>
                    </w:rPr>
                  </w:pPr>
                  <w:r w:rsidRPr="00F87813">
                    <w:rPr>
                      <w:rFonts w:ascii="Franklin Gothic Medium" w:hAnsi="Franklin Gothic Medium"/>
                      <w:color w:val="FFFFFF" w:themeColor="background1"/>
                      <w:sz w:val="14"/>
                      <w:szCs w:val="14"/>
                      <w:lang w:val="en-GB"/>
                    </w:rPr>
                    <w:t xml:space="preserve">text: </w:t>
                  </w:r>
                  <w:r w:rsidR="00F952D9" w:rsidRPr="00F87813">
                    <w:rPr>
                      <w:rFonts w:ascii="Franklin Gothic Medium" w:hAnsi="Franklin Gothic Medium"/>
                      <w:color w:val="FFFFFF" w:themeColor="background1"/>
                      <w:sz w:val="14"/>
                      <w:szCs w:val="14"/>
                    </w:rPr>
                    <w:t xml:space="preserve">Серей </w:t>
                  </w:r>
                  <w:r w:rsidR="00E717A6">
                    <w:rPr>
                      <w:rFonts w:ascii="Franklin Gothic Medium" w:hAnsi="Franklin Gothic Medium"/>
                      <w:color w:val="FFFFFF" w:themeColor="background1"/>
                      <w:sz w:val="14"/>
                      <w:szCs w:val="14"/>
                    </w:rPr>
                    <w:t>Г</w:t>
                  </w:r>
                  <w:r w:rsidR="00F952D9" w:rsidRPr="00F87813">
                    <w:rPr>
                      <w:rFonts w:ascii="Franklin Gothic Medium" w:hAnsi="Franklin Gothic Medium"/>
                      <w:color w:val="FFFFFF" w:themeColor="background1"/>
                      <w:sz w:val="14"/>
                      <w:szCs w:val="14"/>
                    </w:rPr>
                    <w:t>рицачук</w:t>
                  </w:r>
                </w:p>
              </w:txbxContent>
            </v:textbox>
          </v:rect>
        </w:pict>
      </w:r>
      <w:r w:rsidR="00594973" w:rsidRPr="009B543F">
        <w:rPr>
          <w:rFonts w:ascii="Georgia" w:hAnsi="Georgia" w:cs="Times New Roman"/>
          <w:sz w:val="72"/>
          <w:szCs w:val="72"/>
          <w:lang w:val="en-US"/>
        </w:rPr>
        <w:t>Kaspersky</w:t>
      </w:r>
      <w:r w:rsidR="00594973" w:rsidRPr="00C34147">
        <w:rPr>
          <w:rFonts w:ascii="Georgia" w:hAnsi="Georgia" w:cs="Times New Roman"/>
          <w:sz w:val="72"/>
          <w:szCs w:val="72"/>
        </w:rPr>
        <w:t xml:space="preserve"> </w:t>
      </w:r>
      <w:r w:rsidR="00594973" w:rsidRPr="009B543F">
        <w:rPr>
          <w:rFonts w:ascii="Georgia" w:hAnsi="Georgia" w:cs="Times New Roman"/>
          <w:sz w:val="72"/>
          <w:szCs w:val="72"/>
          <w:lang w:val="en-US"/>
        </w:rPr>
        <w:t>Sandbox</w:t>
      </w:r>
      <w:r w:rsidR="00594973" w:rsidRPr="00C34147">
        <w:rPr>
          <w:rFonts w:ascii="Georgia" w:hAnsi="Georgia" w:cs="Times New Roman"/>
          <w:sz w:val="72"/>
          <w:szCs w:val="72"/>
        </w:rPr>
        <w:t>:</w:t>
      </w:r>
      <w:r w:rsidR="00160AD8" w:rsidRPr="00C34147">
        <w:rPr>
          <w:rFonts w:ascii="Georgia" w:hAnsi="Georgia" w:cs="Times New Roman"/>
          <w:sz w:val="72"/>
          <w:szCs w:val="72"/>
        </w:rPr>
        <w:t xml:space="preserve"> </w:t>
      </w:r>
      <w:r w:rsidR="00160AD8" w:rsidRPr="00C34147">
        <w:rPr>
          <w:rFonts w:ascii="Georgia" w:hAnsi="Georgia" w:cs="Times New Roman"/>
          <w:sz w:val="72"/>
          <w:szCs w:val="72"/>
        </w:rPr>
        <w:br/>
      </w:r>
      <w:r w:rsidR="00594973" w:rsidRPr="009B543F">
        <w:rPr>
          <w:rFonts w:ascii="Georgia" w:hAnsi="Georgia" w:cs="Times New Roman"/>
          <w:sz w:val="50"/>
          <w:szCs w:val="50"/>
        </w:rPr>
        <w:t>песочница для бережлив</w:t>
      </w:r>
      <w:r w:rsidR="00594973" w:rsidRPr="00C34147">
        <w:rPr>
          <w:rFonts w:ascii="Georgia" w:hAnsi="Georgia" w:cs="Times New Roman"/>
          <w:sz w:val="50"/>
          <w:szCs w:val="50"/>
        </w:rPr>
        <w:t>ых</w:t>
      </w:r>
    </w:p>
    <w:p w14:paraId="25D6DA75" w14:textId="6A414130" w:rsidR="00271D1D" w:rsidRPr="006F748D" w:rsidRDefault="00683530" w:rsidP="00C11917">
      <w:pPr>
        <w:tabs>
          <w:tab w:val="left" w:pos="8222"/>
          <w:tab w:val="left" w:pos="10490"/>
        </w:tabs>
        <w:ind w:left="851" w:right="566" w:firstLine="0"/>
        <w:rPr>
          <w:rFonts w:ascii="Franklin Gothic Medium" w:eastAsia="Malgun Gothic Semilight" w:hAnsi="Franklin Gothic Medium" w:cs="Arial"/>
          <w:bCs/>
          <w:szCs w:val="24"/>
          <w:lang w:val="ru-RU"/>
        </w:rPr>
        <w:sectPr w:rsidR="00271D1D" w:rsidRPr="006F748D" w:rsidSect="002A5D0E">
          <w:pgSz w:w="11906" w:h="16838"/>
          <w:pgMar w:top="568" w:right="0" w:bottom="1134" w:left="0" w:header="708" w:footer="708" w:gutter="0"/>
          <w:cols w:space="708"/>
          <w:docGrid w:linePitch="360"/>
        </w:sectPr>
      </w:pPr>
      <w:r w:rsidRPr="006F748D">
        <w:rPr>
          <w:rFonts w:ascii="Franklin Gothic Medium" w:eastAsia="Malgun Gothic Semilight" w:hAnsi="Franklin Gothic Medium" w:cs="Arial"/>
          <w:bCs/>
          <w:szCs w:val="24"/>
        </w:rPr>
        <w:t>В СМБ-компаниях нередко приходится наблюдать, как и без того перегруженн</w:t>
      </w:r>
      <w:r w:rsidR="00E042CE" w:rsidRPr="006F748D">
        <w:rPr>
          <w:rFonts w:ascii="Franklin Gothic Medium" w:eastAsia="Malgun Gothic Semilight" w:hAnsi="Franklin Gothic Medium" w:cs="Arial"/>
          <w:bCs/>
          <w:szCs w:val="24"/>
          <w:lang w:val="ru-RU"/>
        </w:rPr>
        <w:t>ы</w:t>
      </w:r>
      <w:r w:rsidRPr="006F748D">
        <w:rPr>
          <w:rFonts w:ascii="Franklin Gothic Medium" w:eastAsia="Malgun Gothic Semilight" w:hAnsi="Franklin Gothic Medium" w:cs="Arial"/>
          <w:bCs/>
          <w:szCs w:val="24"/>
        </w:rPr>
        <w:t>й работой ИТ-отдел мучительно п</w:t>
      </w:r>
      <w:r w:rsidR="00E042CE" w:rsidRPr="006F748D">
        <w:rPr>
          <w:rFonts w:ascii="Franklin Gothic Medium" w:eastAsia="Malgun Gothic Semilight" w:hAnsi="Franklin Gothic Medium" w:cs="Arial"/>
          <w:bCs/>
          <w:szCs w:val="24"/>
          <w:lang w:val="ru-RU"/>
        </w:rPr>
        <w:t>ы</w:t>
      </w:r>
      <w:r w:rsidRPr="006F748D">
        <w:rPr>
          <w:rFonts w:ascii="Franklin Gothic Medium" w:eastAsia="Malgun Gothic Semilight" w:hAnsi="Franklin Gothic Medium" w:cs="Arial"/>
          <w:bCs/>
          <w:szCs w:val="24"/>
        </w:rPr>
        <w:t>тается из</w:t>
      </w:r>
      <w:r w:rsidR="00E042CE" w:rsidRPr="006F748D">
        <w:rPr>
          <w:rFonts w:ascii="Franklin Gothic Medium" w:eastAsia="Malgun Gothic Semilight" w:hAnsi="Franklin Gothic Medium" w:cs="Arial"/>
          <w:bCs/>
          <w:szCs w:val="24"/>
          <w:lang w:val="ru-RU"/>
        </w:rPr>
        <w:t>ыскать временные резервы для обеспечения кибербезопасности предприятия. Но, как правило, с переменным успехом</w:t>
      </w:r>
      <w:r w:rsidR="001A6DF4" w:rsidRPr="006F748D">
        <w:rPr>
          <w:rFonts w:ascii="Franklin Gothic Medium" w:eastAsia="Malgun Gothic Semilight" w:hAnsi="Franklin Gothic Medium" w:cs="Arial"/>
          <w:bCs/>
          <w:szCs w:val="24"/>
          <w:lang w:val="ru-RU"/>
        </w:rPr>
        <w:t>: отсутсвие возможности содержать выделенного эксперта минимизирует эффект любых начинаний. Выходит, решен</w:t>
      </w:r>
      <w:r w:rsidR="006F748D">
        <w:rPr>
          <w:rFonts w:ascii="Franklin Gothic Medium" w:eastAsia="Malgun Gothic Semilight" w:hAnsi="Franklin Gothic Medium" w:cs="Arial"/>
          <w:bCs/>
          <w:szCs w:val="24"/>
          <w:lang w:val="ru-RU"/>
        </w:rPr>
        <w:t>ия нет?</w:t>
      </w:r>
    </w:p>
    <w:p w14:paraId="2926C050" w14:textId="0F932896" w:rsidR="00963A93" w:rsidRPr="00361E6B" w:rsidRDefault="00963A93" w:rsidP="00963A93">
      <w:pPr>
        <w:keepNext/>
        <w:framePr w:dropCap="drop" w:lines="3" w:wrap="around" w:vAnchor="text" w:hAnchor="text"/>
        <w:tabs>
          <w:tab w:val="left" w:pos="0"/>
          <w:tab w:val="left" w:pos="8222"/>
        </w:tabs>
        <w:spacing w:after="0" w:line="782" w:lineRule="exact"/>
        <w:ind w:firstLine="0"/>
        <w:jc w:val="both"/>
        <w:textAlignment w:val="baseline"/>
        <w:rPr>
          <w:rFonts w:ascii="Franklin Gothic Book" w:eastAsia="Malgun Gothic Semilight" w:hAnsi="Franklin Gothic Book" w:cs="Arial"/>
          <w:bCs/>
          <w:position w:val="-2"/>
          <w:sz w:val="96"/>
          <w:lang w:val="ru-RU"/>
        </w:rPr>
      </w:pPr>
      <w:r w:rsidRPr="00361E6B">
        <w:rPr>
          <w:rFonts w:ascii="Franklin Gothic Book" w:eastAsia="Malgun Gothic Semilight" w:hAnsi="Franklin Gothic Book" w:cs="Arial"/>
          <w:bCs/>
          <w:position w:val="-2"/>
          <w:sz w:val="96"/>
          <w:lang w:val="ru-RU"/>
        </w:rPr>
        <w:t>Е</w:t>
      </w:r>
    </w:p>
    <w:p w14:paraId="16F5389A" w14:textId="02F86DA6" w:rsidR="00AB6563" w:rsidRPr="00361E6B" w:rsidRDefault="00596227" w:rsidP="00421F6F">
      <w:pPr>
        <w:tabs>
          <w:tab w:val="left" w:pos="0"/>
          <w:tab w:val="left" w:pos="8222"/>
        </w:tabs>
        <w:spacing w:after="0" w:line="276" w:lineRule="auto"/>
        <w:ind w:right="22" w:firstLine="0"/>
        <w:jc w:val="both"/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</w:pP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сть! В очередной раз специалисты</w:t>
      </w:r>
      <w:r w:rsidR="00EE4D1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«Лаборатории Касперского» нашли</w:t>
      </w:r>
      <w:r w:rsidR="00EE4D1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и</w:t>
      </w:r>
      <w:r w:rsidR="00EC77C0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предложили весьма элегантный выход</w:t>
      </w:r>
      <w:r w:rsidR="00A314C3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="00A314C3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—</w:t>
      </w:r>
      <w:r w:rsidR="00EC04B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Kaspersky Sandbox. Главная задача</w:t>
      </w:r>
      <w:r w:rsidR="00EE4D1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 xml:space="preserve">песочницы </w:t>
      </w:r>
      <w:bookmarkStart w:id="0" w:name="_Hlk100677421"/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—</w:t>
      </w:r>
      <w:bookmarkEnd w:id="0"/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 xml:space="preserve"> обеспечить надежный заслон от сложных зловредов, способных</w:t>
      </w:r>
      <w:r w:rsidR="00EE4D1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обходить традиционные защитные средства на конечных устройствах — рабочих</w:t>
      </w:r>
      <w:r w:rsidR="00EE4D1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станциях и серверах. В крупном бизнесе</w:t>
      </w:r>
      <w:r w:rsidR="00EE4D1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для этого задействуют собственных безопасников или привлекают специалистов,</w:t>
      </w:r>
      <w:r w:rsidR="009774A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со стороны. Однако небольшой компании</w:t>
      </w:r>
      <w:r w:rsidR="009774A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 xml:space="preserve">такие вложения, конечно же, не покарману, что и делает </w:t>
      </w:r>
      <w:r w:rsidR="00EC77C0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Kaspersky Sandbox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 xml:space="preserve"> весьма востребованным. Но для понимания,</w:t>
      </w:r>
      <w:r w:rsidR="009774A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каким образом один продукт можетвиртуально расширить штат ИТ-отдела, необходимо разобраться, как он работает.</w:t>
      </w:r>
    </w:p>
    <w:p w14:paraId="162545D6" w14:textId="68D3CFFA" w:rsidR="008B4A9D" w:rsidRPr="00361E6B" w:rsidRDefault="00361E6B" w:rsidP="00421F6F">
      <w:pPr>
        <w:tabs>
          <w:tab w:val="left" w:pos="0"/>
          <w:tab w:val="left" w:pos="2835"/>
          <w:tab w:val="left" w:pos="8222"/>
        </w:tabs>
        <w:spacing w:after="0" w:line="276" w:lineRule="auto"/>
        <w:ind w:right="22" w:firstLine="284"/>
        <w:jc w:val="both"/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</w:pPr>
      <w:r w:rsidRPr="00361E6B">
        <w:rPr>
          <w:rFonts w:ascii="Franklin Gothic Book" w:eastAsia="Malgun Gothic Semilight" w:hAnsi="Franklin Gothic Book" w:cs="Arial"/>
          <w:bCs/>
          <w:noProof/>
          <w:position w:val="-6"/>
          <w:sz w:val="20"/>
          <w:szCs w:val="20"/>
          <w:lang w:val="ru-RU"/>
        </w:rPr>
        <w:drawing>
          <wp:anchor distT="0" distB="0" distL="114300" distR="114300" simplePos="0" relativeHeight="251654656" behindDoc="1" locked="0" layoutInCell="1" allowOverlap="1" wp14:anchorId="422C8C36" wp14:editId="74B2FCC1">
            <wp:simplePos x="0" y="0"/>
            <wp:positionH relativeFrom="column">
              <wp:posOffset>-16671</wp:posOffset>
            </wp:positionH>
            <wp:positionV relativeFrom="paragraph">
              <wp:posOffset>2100277</wp:posOffset>
            </wp:positionV>
            <wp:extent cx="4364355" cy="202501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Итак, фактически речь идет о виртуальной машине, на которой развернута полнофункциональная операционная</w:t>
      </w:r>
      <w:r w:rsidR="0014132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система, имитирующая обычный рабочий компьютер. Здесь и запускается подозрительный объект. Затем осуществляется анализ его поведения: если объект</w:t>
      </w:r>
      <w:r w:rsidR="0014132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выполняет потенциально опасные или</w:t>
      </w:r>
      <w:r w:rsidR="0014132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деструктивные действия — он признается вредоносным. Дальнейшие шаги очевидны: либо</w:t>
      </w:r>
      <w:r w:rsidR="00824A33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уда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ление объекта, либо</w:t>
      </w:r>
      <w:r w:rsidR="00824A33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передача специалистам для анализа, причемпесочнице можно разрешить блокировать подозрительные объекты вообщебез участия человека.</w:t>
      </w:r>
    </w:p>
    <w:p w14:paraId="50B3CABE" w14:textId="7BC3FC41" w:rsidR="00066025" w:rsidRPr="00361E6B" w:rsidRDefault="00596227" w:rsidP="00421F6F">
      <w:pPr>
        <w:tabs>
          <w:tab w:val="left" w:pos="284"/>
          <w:tab w:val="left" w:pos="8222"/>
        </w:tabs>
        <w:spacing w:after="0" w:line="276" w:lineRule="auto"/>
        <w:ind w:right="8" w:firstLine="284"/>
        <w:jc w:val="both"/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</w:pP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Вообще говоря, идея не нова, и со-временные вредоносы научились обнаруживать песочницы, при малейшемподозрении сворачивать деструктивную деятельность и самоудаляться либо</w:t>
      </w:r>
      <w:r w:rsidR="0014132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 xml:space="preserve">маскироваться. Для того чтобы не допустить срабатывания подобного механизма, </w:t>
      </w:r>
      <w:r w:rsidR="002976D1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Kaspersky Sandbox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 xml:space="preserve"> исключает</w:t>
      </w:r>
      <w:r w:rsidR="0014132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даже малейший повод для подозрений,</w:t>
      </w:r>
      <w:r w:rsidR="0014132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втом числе моделирует активность пользователя. Здесь и перемещение мыши,</w:t>
      </w:r>
      <w:r w:rsidR="0014132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и скроллинг открываемых документов,</w:t>
      </w:r>
      <w:r w:rsidR="0014132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а среди более сложных — ряд действий,</w:t>
      </w:r>
      <w:r w:rsidR="0014132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необходимыхдля активации вредоносного ПО. Кстати, продукт отслеживает очень</w:t>
      </w:r>
      <w:r w:rsidR="00141326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много параметров (так называемых артефактов), включая системную, сетевую,</w:t>
      </w:r>
      <w:r w:rsidR="005501BC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теневую и явную деятельность. И наосновании журналови прочихмеханизмов выносится вердикт, используемый при формировании «ярлыка опасности».</w:t>
      </w:r>
    </w:p>
    <w:p w14:paraId="7539F606" w14:textId="7230553D" w:rsidR="005501BC" w:rsidRPr="00361E6B" w:rsidRDefault="00361E6B" w:rsidP="00097AFB">
      <w:pPr>
        <w:tabs>
          <w:tab w:val="left" w:pos="284"/>
          <w:tab w:val="left" w:pos="8222"/>
        </w:tabs>
        <w:spacing w:after="0" w:line="276" w:lineRule="auto"/>
        <w:ind w:right="22" w:firstLine="284"/>
        <w:jc w:val="both"/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</w:pPr>
      <w:r w:rsidRPr="00361E6B">
        <w:rPr>
          <w:rFonts w:ascii="Arial" w:eastAsia="Malgun Gothic Semilight" w:hAnsi="Arial" w:cs="Arial"/>
          <w:bCs/>
          <w:noProof/>
          <w:sz w:val="22"/>
          <w:lang w:val="ru-RU"/>
        </w:rPr>
        <w:drawing>
          <wp:anchor distT="0" distB="0" distL="114300" distR="114300" simplePos="0" relativeHeight="251662848" behindDoc="0" locked="0" layoutInCell="1" allowOverlap="1" wp14:anchorId="75112DD2" wp14:editId="695C5CA3">
            <wp:simplePos x="0" y="0"/>
            <wp:positionH relativeFrom="column">
              <wp:posOffset>2621280</wp:posOffset>
            </wp:positionH>
            <wp:positionV relativeFrom="paragraph">
              <wp:posOffset>1998345</wp:posOffset>
            </wp:positionV>
            <wp:extent cx="318135" cy="91440"/>
            <wp:effectExtent l="0" t="0" r="0" b="0"/>
            <wp:wrapThrough wrapText="bothSides">
              <wp:wrapPolygon edited="0">
                <wp:start x="0" y="0"/>
                <wp:lineTo x="0" y="18000"/>
                <wp:lineTo x="20695" y="18000"/>
                <wp:lineTo x="2069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7C0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Kaspersky Sandbox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 xml:space="preserve"> для бизнеса запрашивает информацию об инспектируемом объекте из так называемого «общего оперативного кеша вердиктов»,</w:t>
      </w:r>
      <w:r w:rsidR="005501BC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который разме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 xml:space="preserve">щается удаленно, на серверах </w:t>
      </w:r>
      <w:r w:rsidR="00632C01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Kaspersky Sandbox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. Если подобный</w:t>
      </w:r>
      <w:r w:rsidR="005501BC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объектуже имеется в базе, механизмы реагирования незамедлительно отсылаютсоотвествующий вердикт, послечегозапускаются варианты реагирования. Какие</w:t>
      </w:r>
      <w:r w:rsidR="005501BC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="00596227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именно, выбирается сообразно ситуации:</w:t>
      </w:r>
    </w:p>
    <w:p w14:paraId="19AB1C72" w14:textId="5DA57C46" w:rsidR="00410C88" w:rsidRPr="00361E6B" w:rsidRDefault="00410C88" w:rsidP="00660DDA">
      <w:pPr>
        <w:pStyle w:val="a3"/>
        <w:numPr>
          <w:ilvl w:val="0"/>
          <w:numId w:val="3"/>
        </w:numPr>
        <w:tabs>
          <w:tab w:val="left" w:pos="0"/>
          <w:tab w:val="left" w:pos="2835"/>
          <w:tab w:val="left" w:pos="2977"/>
          <w:tab w:val="left" w:pos="8222"/>
        </w:tabs>
        <w:spacing w:line="276" w:lineRule="auto"/>
        <w:ind w:left="284" w:right="22" w:hanging="284"/>
        <w:jc w:val="both"/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</w:pP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удаление зловреда и отправка обїекта на карантин</w:t>
      </w:r>
      <w:r w:rsidR="00550AEF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;</w:t>
      </w:r>
    </w:p>
    <w:p w14:paraId="309D5F13" w14:textId="6404C0B1" w:rsidR="00550AEF" w:rsidRPr="00361E6B" w:rsidRDefault="00550AEF" w:rsidP="00660DDA">
      <w:pPr>
        <w:pStyle w:val="a3"/>
        <w:numPr>
          <w:ilvl w:val="0"/>
          <w:numId w:val="3"/>
        </w:numPr>
        <w:tabs>
          <w:tab w:val="left" w:pos="0"/>
          <w:tab w:val="left" w:pos="2694"/>
          <w:tab w:val="left" w:pos="8222"/>
        </w:tabs>
        <w:spacing w:line="276" w:lineRule="auto"/>
        <w:ind w:left="284" w:right="-47" w:hanging="284"/>
        <w:jc w:val="both"/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</w:pP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уведомление пользователя;</w:t>
      </w:r>
    </w:p>
    <w:p w14:paraId="662164A6" w14:textId="2CD45A63" w:rsidR="00550AEF" w:rsidRPr="00361E6B" w:rsidRDefault="00550AEF" w:rsidP="00660DDA">
      <w:pPr>
        <w:pStyle w:val="a3"/>
        <w:numPr>
          <w:ilvl w:val="0"/>
          <w:numId w:val="3"/>
        </w:numPr>
        <w:tabs>
          <w:tab w:val="left" w:pos="0"/>
          <w:tab w:val="left" w:pos="3119"/>
          <w:tab w:val="left" w:pos="8222"/>
        </w:tabs>
        <w:spacing w:line="276" w:lineRule="auto"/>
        <w:ind w:left="284" w:right="22" w:hanging="284"/>
        <w:jc w:val="both"/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</w:pP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проверка сопряженн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>ых критических областей;</w:t>
      </w:r>
    </w:p>
    <w:p w14:paraId="56910E31" w14:textId="2E590023" w:rsidR="00550AEF" w:rsidRPr="00361E6B" w:rsidRDefault="00550AEF" w:rsidP="00660DDA">
      <w:pPr>
        <w:pStyle w:val="a3"/>
        <w:numPr>
          <w:ilvl w:val="0"/>
          <w:numId w:val="3"/>
        </w:numPr>
        <w:tabs>
          <w:tab w:val="left" w:pos="0"/>
          <w:tab w:val="left" w:pos="2835"/>
          <w:tab w:val="left" w:pos="8222"/>
        </w:tabs>
        <w:spacing w:after="0" w:line="276" w:lineRule="auto"/>
        <w:ind w:left="284" w:right="22" w:hanging="284"/>
        <w:contextualSpacing w:val="0"/>
        <w:jc w:val="both"/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</w:pP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>активация попытки широкомасш</w:t>
      </w:r>
      <w:r w:rsidR="00AF1C6E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>табного обнаружения схожих объектов повсеместно в сети предприятия.</w:t>
      </w:r>
    </w:p>
    <w:p w14:paraId="1CBD2518" w14:textId="07646968" w:rsidR="00CA3C9B" w:rsidRPr="00824A33" w:rsidRDefault="00596227" w:rsidP="00824A33">
      <w:pPr>
        <w:tabs>
          <w:tab w:val="left" w:pos="0"/>
          <w:tab w:val="left" w:pos="2410"/>
          <w:tab w:val="left" w:pos="2835"/>
          <w:tab w:val="left" w:pos="8222"/>
        </w:tabs>
        <w:spacing w:line="276" w:lineRule="auto"/>
        <w:ind w:right="22" w:firstLine="284"/>
        <w:jc w:val="both"/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</w:pP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Если же вердикт в кеше отсутствует,</w:t>
      </w:r>
      <w:r w:rsidR="007C06FC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="00B74E31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 xml:space="preserve">Kaspersky </w:t>
      </w:r>
      <w:r w:rsidR="00B74E31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en-US"/>
        </w:rPr>
        <w:t>Security</w:t>
      </w:r>
      <w:r w:rsidR="00B74E31" w:rsidRPr="00B74E31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 xml:space="preserve">для бизнеса перемещает подозрительный файл в </w:t>
      </w:r>
      <w:r w:rsidR="00632C01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Kaspersky Sandbox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, где инициируется его запуск</w:t>
      </w:r>
      <w:r w:rsidR="007C06FC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в изолированной</w:t>
      </w:r>
      <w:r w:rsidR="006F5385" w:rsidRPr="006F5385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</w:t>
      </w: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</w:rPr>
        <w:t>среде</w:t>
      </w:r>
      <w:r w:rsidR="007C06FC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>.</w:t>
      </w:r>
    </w:p>
    <w:p w14:paraId="196D3DB4" w14:textId="4730ECD4" w:rsidR="00323F75" w:rsidRPr="00361E6B" w:rsidRDefault="00604CBC" w:rsidP="001E5704">
      <w:pPr>
        <w:pStyle w:val="a3"/>
        <w:tabs>
          <w:tab w:val="left" w:pos="0"/>
          <w:tab w:val="left" w:pos="2552"/>
          <w:tab w:val="left" w:pos="8222"/>
        </w:tabs>
        <w:spacing w:line="276" w:lineRule="auto"/>
        <w:ind w:left="142" w:right="190" w:hanging="142"/>
        <w:jc w:val="center"/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</w:pP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>* * *</w:t>
      </w:r>
    </w:p>
    <w:p w14:paraId="65F658C3" w14:textId="15442446" w:rsidR="00604CBC" w:rsidRPr="002A5D0E" w:rsidRDefault="00604CBC" w:rsidP="00097AFB">
      <w:pPr>
        <w:pStyle w:val="a3"/>
        <w:tabs>
          <w:tab w:val="left" w:pos="0"/>
          <w:tab w:val="left" w:pos="2646"/>
          <w:tab w:val="left" w:pos="8222"/>
        </w:tabs>
        <w:spacing w:line="276" w:lineRule="auto"/>
        <w:ind w:left="0" w:right="190" w:firstLine="284"/>
        <w:jc w:val="both"/>
        <w:rPr>
          <w:rFonts w:ascii="Franklin Gothic Book" w:eastAsia="Malgun Gothic Semilight" w:hAnsi="Franklin Gothic Book" w:cs="Arial"/>
          <w:bCs/>
          <w:position w:val="-6"/>
          <w:sz w:val="18"/>
          <w:szCs w:val="18"/>
          <w:lang w:val="ru-RU"/>
        </w:rPr>
      </w:pPr>
      <w:r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Выглядит </w:t>
      </w:r>
      <w:r w:rsidR="00D073E2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>несложно? Это не так, внутренние механизмы весьма сложны, но именно они позволяют песочнице на практике эффективно справлятся с обнаружением</w:t>
      </w:r>
      <w:r w:rsidR="00103D03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ранее не встречавшихся угроз, приняв на себя львиную долю нагрузки, которая обыкновенно возлагается на </w:t>
      </w:r>
      <w:r w:rsidR="00451D1C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ИТ-отдел. Нетрудно догадатся, что именно за счет этого </w:t>
      </w:r>
      <w:r w:rsidR="007D62D0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>и оптимизируется его продуктивность, увеличивается время, в течении которого он может</w:t>
      </w:r>
      <w:r w:rsidR="000F6BB8" w:rsidRPr="00361E6B">
        <w:rPr>
          <w:rFonts w:ascii="Franklin Gothic Book" w:eastAsia="Malgun Gothic Semilight" w:hAnsi="Franklin Gothic Book" w:cs="Arial"/>
          <w:bCs/>
          <w:position w:val="-6"/>
          <w:sz w:val="20"/>
          <w:szCs w:val="20"/>
          <w:lang w:val="ru-RU"/>
        </w:rPr>
        <w:t xml:space="preserve"> направить свои усилия на что-то другое, пока еще не реализованное програмными средствами.</w:t>
      </w:r>
      <w:r w:rsidR="000845BD" w:rsidRPr="00361E6B">
        <w:rPr>
          <w:noProof/>
          <w:sz w:val="20"/>
          <w:szCs w:val="20"/>
        </w:rPr>
        <w:t xml:space="preserve"> </w:t>
      </w:r>
    </w:p>
    <w:p w14:paraId="4BEBD11D" w14:textId="7788250D" w:rsidR="00304274" w:rsidRDefault="00304274">
      <w:pPr>
        <w:spacing w:line="259" w:lineRule="auto"/>
        <w:ind w:firstLine="0"/>
        <w:rPr>
          <w:rFonts w:ascii="Arial" w:eastAsia="Malgun Gothic Semilight" w:hAnsi="Arial" w:cs="Arial"/>
          <w:bCs/>
          <w:sz w:val="22"/>
          <w:lang w:val="ru-RU"/>
        </w:rPr>
      </w:pPr>
      <w:r>
        <w:rPr>
          <w:rFonts w:ascii="Arial" w:eastAsia="Malgun Gothic Semilight" w:hAnsi="Arial" w:cs="Arial"/>
          <w:bCs/>
          <w:sz w:val="22"/>
          <w:lang w:val="ru-RU"/>
        </w:rPr>
        <w:br w:type="page"/>
      </w:r>
    </w:p>
    <w:p w14:paraId="46BE5809" w14:textId="77777777" w:rsidR="00304274" w:rsidRDefault="00304274" w:rsidP="00304274">
      <w:pPr>
        <w:spacing w:after="0" w:line="276" w:lineRule="auto"/>
        <w:ind w:right="-9" w:firstLine="284"/>
        <w:jc w:val="both"/>
        <w:rPr>
          <w:rFonts w:cs="Times New Roman"/>
          <w:b/>
          <w:bCs/>
          <w:sz w:val="26"/>
          <w:szCs w:val="26"/>
        </w:rPr>
        <w:sectPr w:rsidR="00304274" w:rsidSect="005A35AE">
          <w:type w:val="continuous"/>
          <w:pgSz w:w="11906" w:h="16838"/>
          <w:pgMar w:top="2977" w:right="566" w:bottom="1134" w:left="851" w:header="708" w:footer="708" w:gutter="0"/>
          <w:cols w:num="3" w:space="423"/>
          <w:docGrid w:linePitch="360"/>
        </w:sectPr>
      </w:pPr>
    </w:p>
    <w:p w14:paraId="5E69C953" w14:textId="77777777" w:rsidR="00304274" w:rsidRDefault="00304274" w:rsidP="00AA3FB5">
      <w:pPr>
        <w:spacing w:after="0" w:line="276" w:lineRule="auto"/>
        <w:ind w:right="-9" w:firstLine="567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lastRenderedPageBreak/>
        <w:t xml:space="preserve">Тема. </w:t>
      </w:r>
      <w:r>
        <w:rPr>
          <w:rFonts w:cs="Times New Roman"/>
          <w:sz w:val="26"/>
          <w:szCs w:val="26"/>
        </w:rPr>
        <w:t>Розробка макету газетної статті.</w:t>
      </w:r>
    </w:p>
    <w:p w14:paraId="1B5D70C9" w14:textId="77777777" w:rsidR="00304274" w:rsidRDefault="00304274" w:rsidP="00AA3FB5">
      <w:pPr>
        <w:spacing w:after="0" w:line="276" w:lineRule="auto"/>
        <w:ind w:right="-9" w:firstLine="567"/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Мета. </w:t>
      </w:r>
      <w:r>
        <w:rPr>
          <w:rFonts w:cs="Times New Roman"/>
          <w:sz w:val="26"/>
          <w:szCs w:val="26"/>
        </w:rPr>
        <w:t>Навчитися працювати з колонками у середовищі Word.</w:t>
      </w:r>
    </w:p>
    <w:p w14:paraId="6ABC9D9E" w14:textId="77777777" w:rsidR="00304274" w:rsidRDefault="00304274" w:rsidP="00AA3FB5">
      <w:pPr>
        <w:spacing w:after="0" w:line="228" w:lineRule="auto"/>
        <w:ind w:right="-9" w:firstLine="0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Висновок</w:t>
      </w:r>
    </w:p>
    <w:p w14:paraId="60F7A4FE" w14:textId="77777777" w:rsidR="00304274" w:rsidRDefault="00304274" w:rsidP="00AA3FB5">
      <w:pPr>
        <w:spacing w:after="0" w:line="228" w:lineRule="auto"/>
        <w:ind w:right="-9" w:firstLine="567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У цій лабораторній роботі було покращено навички набору та форматування тексту, а також отримано новий досвід у роботі з колонками.</w:t>
      </w:r>
    </w:p>
    <w:p w14:paraId="17818203" w14:textId="77777777" w:rsidR="00304274" w:rsidRDefault="00304274" w:rsidP="00AA3FB5">
      <w:pPr>
        <w:spacing w:after="0" w:line="228" w:lineRule="auto"/>
        <w:ind w:right="-9" w:firstLine="567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Колонки зазвичай використовуються в газетних статтях, брошурах та інших подібних документах. Окрім цього було закріплено знання з використанням та застосуванням картинок(ілюстрацій), обтікання картинок текстом та використання колонок.</w:t>
      </w:r>
    </w:p>
    <w:p w14:paraId="0F4435E7" w14:textId="77777777" w:rsidR="00304274" w:rsidRDefault="00304274" w:rsidP="00342EEB">
      <w:pPr>
        <w:tabs>
          <w:tab w:val="left" w:pos="8222"/>
          <w:tab w:val="left" w:pos="10206"/>
        </w:tabs>
        <w:spacing w:line="21" w:lineRule="atLeast"/>
        <w:ind w:right="48" w:firstLine="567"/>
        <w:jc w:val="center"/>
        <w:rPr>
          <w:rFonts w:ascii="Arial" w:eastAsia="Malgun Gothic Semilight" w:hAnsi="Arial" w:cs="Arial"/>
          <w:bCs/>
          <w:sz w:val="22"/>
        </w:rPr>
        <w:sectPr w:rsidR="00304274" w:rsidSect="00304274">
          <w:type w:val="continuous"/>
          <w:pgSz w:w="11906" w:h="16838"/>
          <w:pgMar w:top="568" w:right="566" w:bottom="1134" w:left="851" w:header="708" w:footer="708" w:gutter="0"/>
          <w:cols w:space="423"/>
          <w:docGrid w:linePitch="360"/>
        </w:sectPr>
      </w:pPr>
    </w:p>
    <w:p w14:paraId="3D0265B9" w14:textId="77777777" w:rsidR="00CA3C9B" w:rsidRPr="00304274" w:rsidRDefault="00CA3C9B" w:rsidP="00342EEB">
      <w:pPr>
        <w:tabs>
          <w:tab w:val="left" w:pos="8222"/>
          <w:tab w:val="left" w:pos="10206"/>
        </w:tabs>
        <w:spacing w:line="21" w:lineRule="atLeast"/>
        <w:ind w:right="48" w:firstLine="567"/>
        <w:jc w:val="center"/>
        <w:rPr>
          <w:rFonts w:ascii="Arial" w:eastAsia="Malgun Gothic Semilight" w:hAnsi="Arial" w:cs="Arial"/>
          <w:bCs/>
          <w:sz w:val="22"/>
        </w:rPr>
      </w:pPr>
    </w:p>
    <w:sectPr w:rsidR="00CA3C9B" w:rsidRPr="00304274" w:rsidSect="005A35AE">
      <w:type w:val="continuous"/>
      <w:pgSz w:w="11906" w:h="16838"/>
      <w:pgMar w:top="2977" w:right="566" w:bottom="1134" w:left="851" w:header="708" w:footer="708" w:gutter="0"/>
      <w:cols w:num="3" w:space="42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A392" w14:textId="77777777" w:rsidR="00402067" w:rsidRDefault="00402067" w:rsidP="0046492F">
      <w:pPr>
        <w:spacing w:after="0"/>
      </w:pPr>
      <w:r>
        <w:separator/>
      </w:r>
    </w:p>
  </w:endnote>
  <w:endnote w:type="continuationSeparator" w:id="0">
    <w:p w14:paraId="784BE6D1" w14:textId="77777777" w:rsidR="00402067" w:rsidRDefault="00402067" w:rsidP="004649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556A" w14:textId="77777777" w:rsidR="00402067" w:rsidRDefault="00402067" w:rsidP="0046492F">
      <w:pPr>
        <w:spacing w:after="0"/>
      </w:pPr>
      <w:r>
        <w:separator/>
      </w:r>
    </w:p>
  </w:footnote>
  <w:footnote w:type="continuationSeparator" w:id="0">
    <w:p w14:paraId="2A33D2B0" w14:textId="77777777" w:rsidR="00402067" w:rsidRDefault="00402067" w:rsidP="004649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650"/>
    <w:multiLevelType w:val="hybridMultilevel"/>
    <w:tmpl w:val="4ABA497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9E354E4"/>
    <w:multiLevelType w:val="hybridMultilevel"/>
    <w:tmpl w:val="0ABA01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A2690"/>
    <w:multiLevelType w:val="hybridMultilevel"/>
    <w:tmpl w:val="DEF278D2"/>
    <w:lvl w:ilvl="0" w:tplc="5B06500A">
      <w:numFmt w:val="bullet"/>
      <w:lvlText w:val=""/>
      <w:lvlJc w:val="left"/>
      <w:pPr>
        <w:ind w:left="720" w:hanging="360"/>
      </w:pPr>
      <w:rPr>
        <w:rFonts w:ascii="Symbol" w:eastAsia="Malgun Gothic Semilight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9227">
    <w:abstractNumId w:val="1"/>
  </w:num>
  <w:num w:numId="2" w16cid:durableId="1942880406">
    <w:abstractNumId w:val="2"/>
  </w:num>
  <w:num w:numId="3" w16cid:durableId="106155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autoHyphenation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70F"/>
    <w:rsid w:val="00005D89"/>
    <w:rsid w:val="00010F83"/>
    <w:rsid w:val="0001262E"/>
    <w:rsid w:val="00032284"/>
    <w:rsid w:val="0005043E"/>
    <w:rsid w:val="00066025"/>
    <w:rsid w:val="000845BD"/>
    <w:rsid w:val="00097AFB"/>
    <w:rsid w:val="000D067D"/>
    <w:rsid w:val="000D5D12"/>
    <w:rsid w:val="000F16E2"/>
    <w:rsid w:val="000F5521"/>
    <w:rsid w:val="000F563E"/>
    <w:rsid w:val="000F6BB8"/>
    <w:rsid w:val="00103D03"/>
    <w:rsid w:val="001366D5"/>
    <w:rsid w:val="00141326"/>
    <w:rsid w:val="00160AD8"/>
    <w:rsid w:val="00183495"/>
    <w:rsid w:val="00193DED"/>
    <w:rsid w:val="001A6DF4"/>
    <w:rsid w:val="001D316C"/>
    <w:rsid w:val="001E18B6"/>
    <w:rsid w:val="001E5704"/>
    <w:rsid w:val="002304E7"/>
    <w:rsid w:val="00242E66"/>
    <w:rsid w:val="0024704A"/>
    <w:rsid w:val="00261B0F"/>
    <w:rsid w:val="00267103"/>
    <w:rsid w:val="00271D1D"/>
    <w:rsid w:val="00280FF4"/>
    <w:rsid w:val="00285C88"/>
    <w:rsid w:val="002976D1"/>
    <w:rsid w:val="002A5D0E"/>
    <w:rsid w:val="002D1803"/>
    <w:rsid w:val="002E2489"/>
    <w:rsid w:val="00304274"/>
    <w:rsid w:val="00323F75"/>
    <w:rsid w:val="00342EEB"/>
    <w:rsid w:val="00361E6B"/>
    <w:rsid w:val="00381296"/>
    <w:rsid w:val="003826B1"/>
    <w:rsid w:val="003B107B"/>
    <w:rsid w:val="003D1D86"/>
    <w:rsid w:val="003F18C2"/>
    <w:rsid w:val="00400AF0"/>
    <w:rsid w:val="00402067"/>
    <w:rsid w:val="00405073"/>
    <w:rsid w:val="00405911"/>
    <w:rsid w:val="00410C88"/>
    <w:rsid w:val="00421F6F"/>
    <w:rsid w:val="00451D1C"/>
    <w:rsid w:val="0046492F"/>
    <w:rsid w:val="004812C0"/>
    <w:rsid w:val="0049100F"/>
    <w:rsid w:val="00494A75"/>
    <w:rsid w:val="004970A8"/>
    <w:rsid w:val="004A1D3C"/>
    <w:rsid w:val="004E19A2"/>
    <w:rsid w:val="004E660D"/>
    <w:rsid w:val="004F1D71"/>
    <w:rsid w:val="004F7A57"/>
    <w:rsid w:val="0050382E"/>
    <w:rsid w:val="005501BC"/>
    <w:rsid w:val="00550AEF"/>
    <w:rsid w:val="005545A7"/>
    <w:rsid w:val="00571F1D"/>
    <w:rsid w:val="0058134A"/>
    <w:rsid w:val="00594973"/>
    <w:rsid w:val="00596227"/>
    <w:rsid w:val="005A2BB3"/>
    <w:rsid w:val="005A35AE"/>
    <w:rsid w:val="005C0477"/>
    <w:rsid w:val="005E3CD6"/>
    <w:rsid w:val="005F3917"/>
    <w:rsid w:val="00604CBC"/>
    <w:rsid w:val="006107E2"/>
    <w:rsid w:val="00613720"/>
    <w:rsid w:val="00620E11"/>
    <w:rsid w:val="00623164"/>
    <w:rsid w:val="00632C01"/>
    <w:rsid w:val="006537CF"/>
    <w:rsid w:val="0065622F"/>
    <w:rsid w:val="00660DDA"/>
    <w:rsid w:val="0068107E"/>
    <w:rsid w:val="00683530"/>
    <w:rsid w:val="006B4FBD"/>
    <w:rsid w:val="006D7FA8"/>
    <w:rsid w:val="006F1218"/>
    <w:rsid w:val="006F5385"/>
    <w:rsid w:val="006F53F4"/>
    <w:rsid w:val="006F748D"/>
    <w:rsid w:val="00714382"/>
    <w:rsid w:val="007160B0"/>
    <w:rsid w:val="007437FF"/>
    <w:rsid w:val="00747B18"/>
    <w:rsid w:val="0075137A"/>
    <w:rsid w:val="0076647F"/>
    <w:rsid w:val="007A7558"/>
    <w:rsid w:val="007B02E1"/>
    <w:rsid w:val="007C06FC"/>
    <w:rsid w:val="007D1C59"/>
    <w:rsid w:val="007D62D0"/>
    <w:rsid w:val="007E0BC9"/>
    <w:rsid w:val="008020FD"/>
    <w:rsid w:val="00806D68"/>
    <w:rsid w:val="0082270F"/>
    <w:rsid w:val="00824A33"/>
    <w:rsid w:val="008423B2"/>
    <w:rsid w:val="00882566"/>
    <w:rsid w:val="008B4A9D"/>
    <w:rsid w:val="008B4F13"/>
    <w:rsid w:val="008D547C"/>
    <w:rsid w:val="00910DC8"/>
    <w:rsid w:val="00937E3D"/>
    <w:rsid w:val="00963A93"/>
    <w:rsid w:val="0096739F"/>
    <w:rsid w:val="0097276E"/>
    <w:rsid w:val="009774A6"/>
    <w:rsid w:val="00995A63"/>
    <w:rsid w:val="009B543F"/>
    <w:rsid w:val="009B707F"/>
    <w:rsid w:val="009C24A9"/>
    <w:rsid w:val="009D2A39"/>
    <w:rsid w:val="009F7749"/>
    <w:rsid w:val="00A314C3"/>
    <w:rsid w:val="00A443E0"/>
    <w:rsid w:val="00A526CA"/>
    <w:rsid w:val="00A66B8E"/>
    <w:rsid w:val="00A70FF7"/>
    <w:rsid w:val="00A7437A"/>
    <w:rsid w:val="00A777B6"/>
    <w:rsid w:val="00A82A1B"/>
    <w:rsid w:val="00A853BE"/>
    <w:rsid w:val="00AA0651"/>
    <w:rsid w:val="00AA1DF0"/>
    <w:rsid w:val="00AA3FB5"/>
    <w:rsid w:val="00AB6563"/>
    <w:rsid w:val="00AD3532"/>
    <w:rsid w:val="00AE53F7"/>
    <w:rsid w:val="00AF1C6E"/>
    <w:rsid w:val="00AF68E6"/>
    <w:rsid w:val="00B43A3C"/>
    <w:rsid w:val="00B51CE7"/>
    <w:rsid w:val="00B55A0F"/>
    <w:rsid w:val="00B74E31"/>
    <w:rsid w:val="00B80490"/>
    <w:rsid w:val="00BA15B2"/>
    <w:rsid w:val="00BB222B"/>
    <w:rsid w:val="00BD1EF1"/>
    <w:rsid w:val="00BD3CC8"/>
    <w:rsid w:val="00C11917"/>
    <w:rsid w:val="00C34147"/>
    <w:rsid w:val="00C43210"/>
    <w:rsid w:val="00C65CA8"/>
    <w:rsid w:val="00C72B6D"/>
    <w:rsid w:val="00C932D3"/>
    <w:rsid w:val="00CA3C9B"/>
    <w:rsid w:val="00CB2623"/>
    <w:rsid w:val="00CB3858"/>
    <w:rsid w:val="00CE567C"/>
    <w:rsid w:val="00CE5BBA"/>
    <w:rsid w:val="00D073E2"/>
    <w:rsid w:val="00D20161"/>
    <w:rsid w:val="00D23851"/>
    <w:rsid w:val="00D843AB"/>
    <w:rsid w:val="00D9187A"/>
    <w:rsid w:val="00DA1424"/>
    <w:rsid w:val="00DA694C"/>
    <w:rsid w:val="00DB427B"/>
    <w:rsid w:val="00DC172E"/>
    <w:rsid w:val="00DF03F4"/>
    <w:rsid w:val="00DF3CF8"/>
    <w:rsid w:val="00DF633F"/>
    <w:rsid w:val="00E042CE"/>
    <w:rsid w:val="00E15903"/>
    <w:rsid w:val="00E44905"/>
    <w:rsid w:val="00E55702"/>
    <w:rsid w:val="00E6000B"/>
    <w:rsid w:val="00E717A6"/>
    <w:rsid w:val="00E80A24"/>
    <w:rsid w:val="00E953C5"/>
    <w:rsid w:val="00EB1BDD"/>
    <w:rsid w:val="00EC04B7"/>
    <w:rsid w:val="00EC169B"/>
    <w:rsid w:val="00EC77C0"/>
    <w:rsid w:val="00ED56FB"/>
    <w:rsid w:val="00EE0296"/>
    <w:rsid w:val="00EE4D16"/>
    <w:rsid w:val="00EE78CB"/>
    <w:rsid w:val="00F0748D"/>
    <w:rsid w:val="00F07BA5"/>
    <w:rsid w:val="00F16EA2"/>
    <w:rsid w:val="00F26DFE"/>
    <w:rsid w:val="00F76DC7"/>
    <w:rsid w:val="00F87813"/>
    <w:rsid w:val="00F94244"/>
    <w:rsid w:val="00F952D9"/>
    <w:rsid w:val="00F97C3A"/>
    <w:rsid w:val="00FC5895"/>
    <w:rsid w:val="00FD1E53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19938E1"/>
  <w15:docId w15:val="{25CA32B2-6184-498D-9547-2400FC3E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67C"/>
    <w:pPr>
      <w:spacing w:line="240" w:lineRule="auto"/>
      <w:ind w:firstLine="709"/>
    </w:pPr>
    <w:rPr>
      <w:rFonts w:cstheme="minorBidi"/>
      <w:sz w:val="24"/>
      <w:szCs w:val="22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CE567C"/>
    <w:pPr>
      <w:spacing w:before="120" w:after="120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567C"/>
    <w:rPr>
      <w:rFonts w:eastAsia="Times New Roman"/>
      <w:b/>
      <w:bCs/>
      <w:sz w:val="24"/>
      <w:szCs w:val="3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E5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67C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Default">
    <w:name w:val="Default"/>
    <w:rsid w:val="00CE567C"/>
    <w:pPr>
      <w:autoSpaceDE w:val="0"/>
      <w:autoSpaceDN w:val="0"/>
      <w:adjustRightInd w:val="0"/>
      <w:spacing w:after="0" w:line="240" w:lineRule="auto"/>
    </w:pPr>
    <w:rPr>
      <w:rFonts w:eastAsia="SimSu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FD1E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492F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46492F"/>
    <w:rPr>
      <w:rFonts w:cstheme="minorBidi"/>
      <w:sz w:val="24"/>
      <w:szCs w:val="22"/>
      <w:lang w:val="uk-UA"/>
    </w:rPr>
  </w:style>
  <w:style w:type="paragraph" w:styleId="a6">
    <w:name w:val="footer"/>
    <w:basedOn w:val="a"/>
    <w:link w:val="a7"/>
    <w:uiPriority w:val="99"/>
    <w:unhideWhenUsed/>
    <w:rsid w:val="0046492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46492F"/>
    <w:rPr>
      <w:rFonts w:cstheme="minorBidi"/>
      <w:sz w:val="24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E3A5F-9D11-4525-99C7-07E7170BA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9</cp:revision>
  <dcterms:created xsi:type="dcterms:W3CDTF">2022-04-11T20:52:00Z</dcterms:created>
  <dcterms:modified xsi:type="dcterms:W3CDTF">2022-04-19T08:05:00Z</dcterms:modified>
</cp:coreProperties>
</file>