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74548D" w14:textId="77777777" w:rsidR="000B65F5" w:rsidRDefault="00000000">
      <w:pPr>
        <w:pStyle w:val="Title"/>
        <w:jc w:val="center"/>
      </w:pPr>
      <w:r>
        <w:rPr>
          <w:sz w:val="32"/>
        </w:rPr>
        <w:t>TEZ ÇALIŞMASI ÖZETİ</w:t>
      </w:r>
    </w:p>
    <w:p w14:paraId="5DDC96F6" w14:textId="77777777" w:rsidR="000B65F5" w:rsidRDefault="00000000">
      <w:pPr>
        <w:jc w:val="center"/>
      </w:pPr>
      <w:r>
        <w:rPr>
          <w:b/>
        </w:rPr>
        <w:t>Serkan Kaymak</w:t>
      </w:r>
      <w:r>
        <w:rPr>
          <w:b/>
        </w:rPr>
        <w:br/>
        <w:t>Yazılım Mühendisliği Tezli Yüksek Lisans Programı</w:t>
      </w:r>
      <w:r>
        <w:rPr>
          <w:b/>
        </w:rPr>
        <w:br/>
        <w:t>Danışman: Dr. Öğr. Üyesi Mansur Alp Toçoğlu</w:t>
      </w:r>
    </w:p>
    <w:p w14:paraId="7298513A" w14:textId="77777777" w:rsidR="000B65F5" w:rsidRDefault="00000000">
      <w:pPr>
        <w:jc w:val="both"/>
      </w:pPr>
      <w:r>
        <w:rPr>
          <w:i/>
        </w:rPr>
        <w:t>Bu çalışmada finansal duygu sınıflandırmasında alan-özgü ön eğitim, hedef veri setine özgü ince ayar, model mimarisi ve veri kaynağının genelleme performansına etkisi karşılaştırmalı olarak incelenmiştir.</w:t>
      </w:r>
    </w:p>
    <w:p w14:paraId="5871138F" w14:textId="037A6BCF" w:rsidR="000B65F5" w:rsidRDefault="00497A7C">
      <w:pPr>
        <w:pStyle w:val="Heading1"/>
      </w:pPr>
      <w:r>
        <w:t xml:space="preserve">Son </w:t>
      </w:r>
      <w:proofErr w:type="spellStart"/>
      <w:r w:rsidR="00000000">
        <w:t>Tamamlanan</w:t>
      </w:r>
      <w:proofErr w:type="spellEnd"/>
      <w:r w:rsidR="00000000">
        <w:t xml:space="preserve"> </w:t>
      </w:r>
      <w:proofErr w:type="spellStart"/>
      <w:r w:rsidR="00000000">
        <w:t>Çalışmalar</w:t>
      </w:r>
      <w:proofErr w:type="spellEnd"/>
    </w:p>
    <w:p w14:paraId="05082799" w14:textId="77777777" w:rsidR="000B65F5" w:rsidRDefault="00000000">
      <w:r>
        <w:t>Bu hafta sonu tezde açık kalan deneysel doğrulama ve son kontrol adımlarını tamamladım. Özellikle fine-tuned FinBERT’in dış testleri, kaynak-bileşimi ablasyonu ve dış test istatistiklerinin tezde eksiksiz ve tutarlı biçimde yer almasına odaklandım.</w:t>
      </w:r>
    </w:p>
    <w:p w14:paraId="24E3D979" w14:textId="77777777" w:rsidR="000B65F5" w:rsidRDefault="00000000">
      <w:pPr>
        <w:pStyle w:val="ListBullet"/>
      </w:pPr>
      <w:r>
        <w:t>Fine-tuned FinBERT’i S&amp;P 500, Reuters ve sentetik veri setlerinde yeniden değerlendirdim. S&amp;P 500 yükleyicisinde önce 1.030 örneğe düşen okuma problemi giderildi ve ana dış test 1.060 örnek üzerinde doğrulandı. Nihai Macro-F1 değerleri S&amp;P 500’de 0,7723, Reuters’ta 0,6101 ve sentetik sette 0,9746 oldu.</w:t>
      </w:r>
    </w:p>
    <w:p w14:paraId="541AB5F9" w14:textId="77777777" w:rsidR="000B65F5" w:rsidRDefault="00000000">
      <w:pPr>
        <w:pStyle w:val="ListBullet"/>
      </w:pPr>
      <w:r>
        <w:t>Dış testler için eşleştirilmiş istatistiksel doğrulama ekledim. Original FinBERT ile fine-tuned FinBERT arasındaki fark S&amp;P 500’de anlamlı bulunmadı (Holm p=0,1678); Reuters’ta ise Original FinBERT lehine +0,0765 Macro-F1 farkı güçlü biçimde anlamlı bulundu.</w:t>
      </w:r>
    </w:p>
    <w:p w14:paraId="1FC3E215" w14:textId="77777777" w:rsidR="000B65F5" w:rsidRDefault="00000000">
      <w:pPr>
        <w:pStyle w:val="ListBullet"/>
      </w:pPr>
      <w:r>
        <w:t>İstatistik notebookunda S&amp;P RoBERTa için otomatik seçilen prediction dosyasının yanlış olduğunu fark ettim. 0,4913 değeri ana RoBERTa S&amp;P sonucu 0,8145 ile uyuşmadığı ve zero-shot RoBERTa-NLI çıktısına karşılık geldiği için bu karşılaştırmayı bilimsel sonuçlara dahil etmedim. Reuters RoBERTa için uygun eşleştirilmiş prediction girdisi bulunmadığından o çift de raporlanmadı.</w:t>
      </w:r>
    </w:p>
    <w:p w14:paraId="38C50430" w14:textId="77777777" w:rsidR="000B65F5" w:rsidRDefault="00000000">
      <w:pPr>
        <w:pStyle w:val="ListBullet"/>
      </w:pPr>
      <w:r>
        <w:t>RoBERTa kaynak-bileşimi ablasyonunu tamamladım. Seed 42 koşulunda Twitter-only eğitim iç testte 0,8810, Twitter + Financial PhraseBank eğitimi 0,8679 Macro-F1 verdi. Reuters’ta da Twitter-only 0,6465 ile 0,6305 olan birleşik koşulun üzerinde kaldı. Bu sonuç yardımcı verinin yalnız miktarının değil, kaynak ve etiket semantiği uyumunun da önemli olduğunu gösterdi.</w:t>
      </w:r>
    </w:p>
    <w:p w14:paraId="793E86FE" w14:textId="77777777" w:rsidR="000B65F5" w:rsidRDefault="00000000">
      <w:pPr>
        <w:pStyle w:val="ListBullet"/>
      </w:pPr>
      <w:r>
        <w:t>Fine-tuned FinBERT hata analizini güncelledim. İç testte 282 hata bulundu; neutral→positive 78 ve neutral→negative 75 ile en büyük iki hata yönü oldu. Hataların %77,0’ının en az 0,90 güvenle üretilmesi, sorunun yalnız düşük güvenli belirsizlikten kaynaklanmadığını gösterdi.</w:t>
      </w:r>
    </w:p>
    <w:p w14:paraId="6ECDAB24" w14:textId="77777777" w:rsidR="000B65F5" w:rsidRDefault="00000000">
      <w:pPr>
        <w:pStyle w:val="ListBullet"/>
      </w:pPr>
      <w:r>
        <w:t>Tezin yöntem, bulgular, tartışma, sonuç, sınırlılıklar ve ek bölümlerini bu yeni sonuçlara göre yeniden güncelledim. Karışıklık matrisi görsellerini de aynı akademik gri tonlu stile getirerek tez genelindeki görsel dili sadeleştirdim.</w:t>
      </w:r>
    </w:p>
    <w:p w14:paraId="632B816E" w14:textId="77777777" w:rsidR="000B65F5" w:rsidRDefault="00000000">
      <w:pPr>
        <w:pStyle w:val="Heading1"/>
      </w:pPr>
      <w:r>
        <w:t>1. Çalışmanın kapsamı</w:t>
      </w:r>
    </w:p>
    <w:p w14:paraId="171154D2" w14:textId="77777777" w:rsidR="000B65F5" w:rsidRDefault="00000000">
      <w:pPr>
        <w:pStyle w:val="ListBullet"/>
        <w:spacing w:after="40"/>
      </w:pPr>
      <w:r>
        <w:t>Ana veri havuzu 16.777 örnek: Twitter Financial News Sentiment 11.931 + Financial PhraseBank 4.846. Kaydedilmiş splitler: 12.950 train, 1.432 validation, 2.386 test.</w:t>
      </w:r>
    </w:p>
    <w:p w14:paraId="0EEFB96F" w14:textId="77777777" w:rsidR="000B65F5" w:rsidRDefault="00000000">
      <w:pPr>
        <w:pStyle w:val="ListBullet"/>
        <w:spacing w:after="40"/>
      </w:pPr>
      <w:r>
        <w:t>Karşılaştırılan ana modeller: Original ProsusAI/FinBERT, target-fine-tuned FinBERT, BERT-base-uncased, DistilBERT-base-uncased ve RoBERTa-base.</w:t>
      </w:r>
    </w:p>
    <w:p w14:paraId="1DA99332" w14:textId="77777777" w:rsidR="000B65F5" w:rsidRDefault="00000000">
      <w:pPr>
        <w:pStyle w:val="ListBullet"/>
        <w:spacing w:after="40"/>
      </w:pPr>
      <w:r>
        <w:t>BERT, DistilBERT, RoBERTa ve fine-tuned FinBERT deneyleri seed 42, 123 ve 2024 ile tekrarlanmış; sonuçlar ortalama ± standart sapma ile raporlanmıştır.</w:t>
      </w:r>
    </w:p>
    <w:p w14:paraId="0D809DAA" w14:textId="77777777" w:rsidR="000B65F5" w:rsidRDefault="00000000">
      <w:pPr>
        <w:pStyle w:val="ListBullet"/>
        <w:spacing w:after="40"/>
      </w:pPr>
      <w:r>
        <w:t>Dış genelleme değerlendirmeleri doğrulanmış S&amp;P 500 (N=1.060), Reuters (N=5.000) ve sentetik finansal haber (N=3.000) veri setlerinde gerçekleştirilmiştir.</w:t>
      </w:r>
    </w:p>
    <w:p w14:paraId="1A2D3496" w14:textId="77777777" w:rsidR="000B65F5" w:rsidRDefault="00000000">
      <w:pPr>
        <w:pStyle w:val="ListBullet"/>
        <w:spacing w:after="40"/>
      </w:pPr>
      <w:r>
        <w:lastRenderedPageBreak/>
        <w:t>Tamamlayıcı olarak NLI/MNLI tabanlı zero-shot modeller, McNemar + Holm düzeltmesi, 5.000 tekrarlı paired bootstrap, kaynak-bileşimi ablasyonu, hata geçişleri ve CPU inference verimliliği incelenmiştir.</w:t>
      </w:r>
    </w:p>
    <w:p w14:paraId="53473050" w14:textId="77777777" w:rsidR="000B65F5" w:rsidRDefault="00000000">
      <w:pPr>
        <w:pStyle w:val="Heading1"/>
      </w:pPr>
      <w:r>
        <w:t>2. Ana sonuçlar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0B65F5" w14:paraId="2D0F3A5A" w14:textId="77777777">
        <w:trPr>
          <w:jc w:val="center"/>
        </w:trPr>
        <w:tc>
          <w:tcPr>
            <w:tcW w:w="3360" w:type="dxa"/>
            <w:shd w:val="clear" w:color="auto" w:fill="D9EAF7"/>
            <w:vAlign w:val="center"/>
          </w:tcPr>
          <w:p w14:paraId="6D155463" w14:textId="77777777" w:rsidR="000B65F5" w:rsidRDefault="00000000">
            <w:r>
              <w:rPr>
                <w:b/>
              </w:rPr>
              <w:t>Model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6653464F" w14:textId="77777777" w:rsidR="000B65F5" w:rsidRDefault="00000000">
            <w:r>
              <w:rPr>
                <w:b/>
              </w:rPr>
              <w:t>Seed 42 iç test Macro-F1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23BD37B7" w14:textId="77777777" w:rsidR="000B65F5" w:rsidRDefault="00000000">
            <w:r>
              <w:rPr>
                <w:b/>
              </w:rPr>
              <w:t>3-seed Macro-F1 mean ± std</w:t>
            </w:r>
          </w:p>
        </w:tc>
      </w:tr>
      <w:tr w:rsidR="000B65F5" w14:paraId="27E26354" w14:textId="77777777">
        <w:trPr>
          <w:jc w:val="center"/>
        </w:trPr>
        <w:tc>
          <w:tcPr>
            <w:tcW w:w="3360" w:type="dxa"/>
            <w:vAlign w:val="center"/>
          </w:tcPr>
          <w:p w14:paraId="3C3E647D" w14:textId="77777777" w:rsidR="000B65F5" w:rsidRDefault="00000000">
            <w:r>
              <w:t>RoBERTa-base</w:t>
            </w:r>
          </w:p>
        </w:tc>
        <w:tc>
          <w:tcPr>
            <w:tcW w:w="3360" w:type="dxa"/>
            <w:vAlign w:val="center"/>
          </w:tcPr>
          <w:p w14:paraId="40A1E86D" w14:textId="77777777" w:rsidR="000B65F5" w:rsidRDefault="00000000">
            <w:r>
              <w:t>0,8651</w:t>
            </w:r>
          </w:p>
        </w:tc>
        <w:tc>
          <w:tcPr>
            <w:tcW w:w="3360" w:type="dxa"/>
            <w:vAlign w:val="center"/>
          </w:tcPr>
          <w:p w14:paraId="1E5E6F59" w14:textId="77777777" w:rsidR="000B65F5" w:rsidRDefault="00000000">
            <w:r>
              <w:t>0,8728 ± 0,0068</w:t>
            </w:r>
          </w:p>
        </w:tc>
      </w:tr>
      <w:tr w:rsidR="000B65F5" w14:paraId="6D828DCB" w14:textId="77777777">
        <w:trPr>
          <w:jc w:val="center"/>
        </w:trPr>
        <w:tc>
          <w:tcPr>
            <w:tcW w:w="3360" w:type="dxa"/>
            <w:vAlign w:val="center"/>
          </w:tcPr>
          <w:p w14:paraId="3309579F" w14:textId="77777777" w:rsidR="000B65F5" w:rsidRDefault="00000000">
            <w:r>
              <w:t>Fine-tuned FinBERT</w:t>
            </w:r>
          </w:p>
        </w:tc>
        <w:tc>
          <w:tcPr>
            <w:tcW w:w="3360" w:type="dxa"/>
            <w:vAlign w:val="center"/>
          </w:tcPr>
          <w:p w14:paraId="08733AE5" w14:textId="77777777" w:rsidR="000B65F5" w:rsidRDefault="00000000">
            <w:r>
              <w:t>0,8512</w:t>
            </w:r>
          </w:p>
        </w:tc>
        <w:tc>
          <w:tcPr>
            <w:tcW w:w="3360" w:type="dxa"/>
            <w:vAlign w:val="center"/>
          </w:tcPr>
          <w:p w14:paraId="47A70549" w14:textId="77777777" w:rsidR="000B65F5" w:rsidRDefault="00000000">
            <w:r>
              <w:t>0,8480 ± 0,0028</w:t>
            </w:r>
          </w:p>
        </w:tc>
      </w:tr>
      <w:tr w:rsidR="000B65F5" w14:paraId="0C854CEA" w14:textId="77777777">
        <w:trPr>
          <w:jc w:val="center"/>
        </w:trPr>
        <w:tc>
          <w:tcPr>
            <w:tcW w:w="3360" w:type="dxa"/>
            <w:vAlign w:val="center"/>
          </w:tcPr>
          <w:p w14:paraId="4486A180" w14:textId="77777777" w:rsidR="000B65F5" w:rsidRDefault="00000000">
            <w:r>
              <w:t>BERT-base-uncased</w:t>
            </w:r>
          </w:p>
        </w:tc>
        <w:tc>
          <w:tcPr>
            <w:tcW w:w="3360" w:type="dxa"/>
            <w:vAlign w:val="center"/>
          </w:tcPr>
          <w:p w14:paraId="7BEE95F8" w14:textId="77777777" w:rsidR="000B65F5" w:rsidRDefault="00000000">
            <w:r>
              <w:t>0,8378</w:t>
            </w:r>
          </w:p>
        </w:tc>
        <w:tc>
          <w:tcPr>
            <w:tcW w:w="3360" w:type="dxa"/>
            <w:vAlign w:val="center"/>
          </w:tcPr>
          <w:p w14:paraId="0AFC4F92" w14:textId="77777777" w:rsidR="000B65F5" w:rsidRDefault="00000000">
            <w:r>
              <w:t>0,8396 ± 0,0023</w:t>
            </w:r>
          </w:p>
        </w:tc>
      </w:tr>
      <w:tr w:rsidR="000B65F5" w14:paraId="68A93FE6" w14:textId="77777777">
        <w:trPr>
          <w:jc w:val="center"/>
        </w:trPr>
        <w:tc>
          <w:tcPr>
            <w:tcW w:w="3360" w:type="dxa"/>
            <w:vAlign w:val="center"/>
          </w:tcPr>
          <w:p w14:paraId="70E45B50" w14:textId="77777777" w:rsidR="000B65F5" w:rsidRDefault="00000000">
            <w:r>
              <w:t>DistilBERT-base-uncased</w:t>
            </w:r>
          </w:p>
        </w:tc>
        <w:tc>
          <w:tcPr>
            <w:tcW w:w="3360" w:type="dxa"/>
            <w:vAlign w:val="center"/>
          </w:tcPr>
          <w:p w14:paraId="038FEFA5" w14:textId="77777777" w:rsidR="000B65F5" w:rsidRDefault="00000000">
            <w:r>
              <w:t>0,8218</w:t>
            </w:r>
          </w:p>
        </w:tc>
        <w:tc>
          <w:tcPr>
            <w:tcW w:w="3360" w:type="dxa"/>
            <w:vAlign w:val="center"/>
          </w:tcPr>
          <w:p w14:paraId="43E94FDA" w14:textId="77777777" w:rsidR="000B65F5" w:rsidRDefault="00000000">
            <w:r>
              <w:t>0,8231 ± 0,0028</w:t>
            </w:r>
          </w:p>
        </w:tc>
      </w:tr>
      <w:tr w:rsidR="000B65F5" w14:paraId="3D9F02CA" w14:textId="77777777">
        <w:trPr>
          <w:jc w:val="center"/>
        </w:trPr>
        <w:tc>
          <w:tcPr>
            <w:tcW w:w="3360" w:type="dxa"/>
            <w:vAlign w:val="center"/>
          </w:tcPr>
          <w:p w14:paraId="4005555D" w14:textId="77777777" w:rsidR="000B65F5" w:rsidRDefault="00000000">
            <w:r>
              <w:t>Original FinBERT</w:t>
            </w:r>
          </w:p>
        </w:tc>
        <w:tc>
          <w:tcPr>
            <w:tcW w:w="3360" w:type="dxa"/>
            <w:vAlign w:val="center"/>
          </w:tcPr>
          <w:p w14:paraId="27A89F76" w14:textId="77777777" w:rsidR="000B65F5" w:rsidRDefault="00000000">
            <w:r>
              <w:t>0,6794</w:t>
            </w:r>
          </w:p>
        </w:tc>
        <w:tc>
          <w:tcPr>
            <w:tcW w:w="3360" w:type="dxa"/>
            <w:vAlign w:val="center"/>
          </w:tcPr>
          <w:p w14:paraId="0AFA4112" w14:textId="77777777" w:rsidR="000B65F5" w:rsidRDefault="00000000">
            <w:r>
              <w:t>-</w:t>
            </w:r>
          </w:p>
        </w:tc>
      </w:tr>
    </w:tbl>
    <w:p w14:paraId="183AE284" w14:textId="77777777" w:rsidR="000B65F5" w:rsidRDefault="00000000">
      <w:r>
        <w:t>İç testte hedefe özgü ince ayar belirgin kazanç sağlamaktadır. FinBERT’in hazır sürümü 0,6794 Macro-F1 iken hedef veri setine ince ayarlanmış sürümü 0,8512’ye çıkmıştır. Buna rağmen RoBERTa hem seed 42’de hem de üç-seed ortalamasında en güçlü modeldir.</w:t>
      </w:r>
    </w:p>
    <w:p w14:paraId="2610A158" w14:textId="77777777" w:rsidR="000B65F5" w:rsidRDefault="00000000">
      <w:pPr>
        <w:pStyle w:val="Heading1"/>
      </w:pPr>
      <w:r>
        <w:t>3. Dış genelleme ve sıralama değişimi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2016"/>
        <w:gridCol w:w="2016"/>
        <w:gridCol w:w="2016"/>
        <w:gridCol w:w="2016"/>
      </w:tblGrid>
      <w:tr w:rsidR="000B65F5" w14:paraId="18E4588D" w14:textId="77777777">
        <w:trPr>
          <w:jc w:val="center"/>
        </w:trPr>
        <w:tc>
          <w:tcPr>
            <w:tcW w:w="2016" w:type="dxa"/>
            <w:shd w:val="clear" w:color="auto" w:fill="D9EAF7"/>
            <w:vAlign w:val="center"/>
          </w:tcPr>
          <w:p w14:paraId="670A7A11" w14:textId="77777777" w:rsidR="000B65F5" w:rsidRDefault="00000000">
            <w:r>
              <w:rPr>
                <w:b/>
              </w:rPr>
              <w:t>Veri</w:t>
            </w:r>
          </w:p>
        </w:tc>
        <w:tc>
          <w:tcPr>
            <w:tcW w:w="2016" w:type="dxa"/>
            <w:shd w:val="clear" w:color="auto" w:fill="D9EAF7"/>
            <w:vAlign w:val="center"/>
          </w:tcPr>
          <w:p w14:paraId="17F9DADC" w14:textId="77777777" w:rsidR="000B65F5" w:rsidRDefault="00000000">
            <w:r>
              <w:rPr>
                <w:b/>
              </w:rPr>
              <w:t>Original FinBERT</w:t>
            </w:r>
          </w:p>
        </w:tc>
        <w:tc>
          <w:tcPr>
            <w:tcW w:w="2016" w:type="dxa"/>
            <w:shd w:val="clear" w:color="auto" w:fill="D9EAF7"/>
            <w:vAlign w:val="center"/>
          </w:tcPr>
          <w:p w14:paraId="674DE6FD" w14:textId="77777777" w:rsidR="000B65F5" w:rsidRDefault="00000000">
            <w:r>
              <w:rPr>
                <w:b/>
              </w:rPr>
              <w:t>RoBERTa</w:t>
            </w:r>
          </w:p>
        </w:tc>
        <w:tc>
          <w:tcPr>
            <w:tcW w:w="2016" w:type="dxa"/>
            <w:shd w:val="clear" w:color="auto" w:fill="D9EAF7"/>
            <w:vAlign w:val="center"/>
          </w:tcPr>
          <w:p w14:paraId="32A3532D" w14:textId="77777777" w:rsidR="000B65F5" w:rsidRDefault="00000000">
            <w:r>
              <w:rPr>
                <w:b/>
              </w:rPr>
              <w:t>Fine-tuned FinBERT</w:t>
            </w:r>
          </w:p>
        </w:tc>
        <w:tc>
          <w:tcPr>
            <w:tcW w:w="2016" w:type="dxa"/>
            <w:shd w:val="clear" w:color="auto" w:fill="D9EAF7"/>
            <w:vAlign w:val="center"/>
          </w:tcPr>
          <w:p w14:paraId="3EBAA1F7" w14:textId="77777777" w:rsidR="000B65F5" w:rsidRDefault="00000000">
            <w:r>
              <w:rPr>
                <w:b/>
              </w:rPr>
              <w:t>Ana yorum</w:t>
            </w:r>
          </w:p>
        </w:tc>
      </w:tr>
      <w:tr w:rsidR="000B65F5" w14:paraId="0E603C69" w14:textId="77777777">
        <w:trPr>
          <w:jc w:val="center"/>
        </w:trPr>
        <w:tc>
          <w:tcPr>
            <w:tcW w:w="2016" w:type="dxa"/>
            <w:vAlign w:val="center"/>
          </w:tcPr>
          <w:p w14:paraId="0B25C835" w14:textId="77777777" w:rsidR="000B65F5" w:rsidRDefault="00000000">
            <w:r>
              <w:t>S&amp;P 500 (N=1.060)</w:t>
            </w:r>
          </w:p>
        </w:tc>
        <w:tc>
          <w:tcPr>
            <w:tcW w:w="2016" w:type="dxa"/>
            <w:vAlign w:val="center"/>
          </w:tcPr>
          <w:p w14:paraId="437E4875" w14:textId="77777777" w:rsidR="000B65F5" w:rsidRDefault="00000000">
            <w:r>
              <w:t>0,7521</w:t>
            </w:r>
          </w:p>
        </w:tc>
        <w:tc>
          <w:tcPr>
            <w:tcW w:w="2016" w:type="dxa"/>
            <w:vAlign w:val="center"/>
          </w:tcPr>
          <w:p w14:paraId="5EAE9AFA" w14:textId="77777777" w:rsidR="000B65F5" w:rsidRDefault="00000000">
            <w:r>
              <w:t>0,8145</w:t>
            </w:r>
          </w:p>
        </w:tc>
        <w:tc>
          <w:tcPr>
            <w:tcW w:w="2016" w:type="dxa"/>
            <w:vAlign w:val="center"/>
          </w:tcPr>
          <w:p w14:paraId="6B7C46EE" w14:textId="77777777" w:rsidR="000B65F5" w:rsidRDefault="00000000">
            <w:r>
              <w:t>0,7723</w:t>
            </w:r>
          </w:p>
        </w:tc>
        <w:tc>
          <w:tcPr>
            <w:tcW w:w="2016" w:type="dxa"/>
            <w:vAlign w:val="center"/>
          </w:tcPr>
          <w:p w14:paraId="19B9F7B3" w14:textId="77777777" w:rsidR="000B65F5" w:rsidRDefault="00000000">
            <w:r>
              <w:t>RoBERTa birinci; FT FinBERT hazır sürümü sayısal olarak aşar.</w:t>
            </w:r>
          </w:p>
        </w:tc>
      </w:tr>
      <w:tr w:rsidR="000B65F5" w14:paraId="6AF71335" w14:textId="77777777">
        <w:trPr>
          <w:jc w:val="center"/>
        </w:trPr>
        <w:tc>
          <w:tcPr>
            <w:tcW w:w="2016" w:type="dxa"/>
            <w:vAlign w:val="center"/>
          </w:tcPr>
          <w:p w14:paraId="1CFA4C55" w14:textId="77777777" w:rsidR="000B65F5" w:rsidRDefault="00000000">
            <w:r>
              <w:t>Reuters (N=5.000)</w:t>
            </w:r>
          </w:p>
        </w:tc>
        <w:tc>
          <w:tcPr>
            <w:tcW w:w="2016" w:type="dxa"/>
            <w:vAlign w:val="center"/>
          </w:tcPr>
          <w:p w14:paraId="494F1798" w14:textId="77777777" w:rsidR="000B65F5" w:rsidRDefault="00000000">
            <w:r>
              <w:t>0,6866</w:t>
            </w:r>
          </w:p>
        </w:tc>
        <w:tc>
          <w:tcPr>
            <w:tcW w:w="2016" w:type="dxa"/>
            <w:vAlign w:val="center"/>
          </w:tcPr>
          <w:p w14:paraId="7A48FD54" w14:textId="77777777" w:rsidR="000B65F5" w:rsidRDefault="00000000">
            <w:r>
              <w:t>0,6388</w:t>
            </w:r>
          </w:p>
        </w:tc>
        <w:tc>
          <w:tcPr>
            <w:tcW w:w="2016" w:type="dxa"/>
            <w:vAlign w:val="center"/>
          </w:tcPr>
          <w:p w14:paraId="5D2B7AEC" w14:textId="77777777" w:rsidR="000B65F5" w:rsidRDefault="00000000">
            <w:r>
              <w:t>0,6101</w:t>
            </w:r>
          </w:p>
        </w:tc>
        <w:tc>
          <w:tcPr>
            <w:tcW w:w="2016" w:type="dxa"/>
            <w:vAlign w:val="center"/>
          </w:tcPr>
          <w:p w14:paraId="68178FDE" w14:textId="77777777" w:rsidR="000B65F5" w:rsidRDefault="00000000">
            <w:r>
              <w:t>Original FinBERT birinci; model sıralaması değişir.</w:t>
            </w:r>
          </w:p>
        </w:tc>
      </w:tr>
      <w:tr w:rsidR="000B65F5" w14:paraId="23986860" w14:textId="77777777">
        <w:trPr>
          <w:jc w:val="center"/>
        </w:trPr>
        <w:tc>
          <w:tcPr>
            <w:tcW w:w="2016" w:type="dxa"/>
            <w:vAlign w:val="center"/>
          </w:tcPr>
          <w:p w14:paraId="23A8D71C" w14:textId="77777777" w:rsidR="000B65F5" w:rsidRDefault="00000000">
            <w:r>
              <w:t>Sentetik (N=3.000)</w:t>
            </w:r>
          </w:p>
        </w:tc>
        <w:tc>
          <w:tcPr>
            <w:tcW w:w="2016" w:type="dxa"/>
            <w:vAlign w:val="center"/>
          </w:tcPr>
          <w:p w14:paraId="1F511495" w14:textId="77777777" w:rsidR="000B65F5" w:rsidRDefault="00000000">
            <w:r>
              <w:t>0,9551</w:t>
            </w:r>
          </w:p>
        </w:tc>
        <w:tc>
          <w:tcPr>
            <w:tcW w:w="2016" w:type="dxa"/>
            <w:vAlign w:val="center"/>
          </w:tcPr>
          <w:p w14:paraId="048F4F94" w14:textId="77777777" w:rsidR="000B65F5" w:rsidRDefault="00000000">
            <w:r>
              <w:t>0,9957</w:t>
            </w:r>
          </w:p>
        </w:tc>
        <w:tc>
          <w:tcPr>
            <w:tcW w:w="2016" w:type="dxa"/>
            <w:vAlign w:val="center"/>
          </w:tcPr>
          <w:p w14:paraId="08ECA421" w14:textId="77777777" w:rsidR="000B65F5" w:rsidRDefault="00000000">
            <w:r>
              <w:t>0,9746</w:t>
            </w:r>
          </w:p>
        </w:tc>
        <w:tc>
          <w:tcPr>
            <w:tcW w:w="2016" w:type="dxa"/>
            <w:vAlign w:val="center"/>
          </w:tcPr>
          <w:p w14:paraId="796144C6" w14:textId="77777777" w:rsidR="000B65F5" w:rsidRDefault="00000000">
            <w:r>
              <w:t>Çok kolay/açık sinyalli kontrol seti; gerçek genelleme kanıtı olarak tek başına yeterli değil.</w:t>
            </w:r>
          </w:p>
        </w:tc>
      </w:tr>
    </w:tbl>
    <w:p w14:paraId="28E8FBE0" w14:textId="77777777" w:rsidR="000B65F5" w:rsidRDefault="00000000">
      <w:r>
        <w:t>Temel bulgu, tek bir “evrensel en iyi model” bulunmamasıdır. Hedefe benzer kısa/piyasa yönelimli metinlerde RoBERTa öne çıkarken, Reuters gibi daha editoryal finans dilinde alan-özgü hazır FinBERT yeniden avantaj kazanmaktadır.</w:t>
      </w:r>
    </w:p>
    <w:p w14:paraId="0D13816B" w14:textId="77777777" w:rsidR="000B65F5" w:rsidRDefault="00000000">
      <w:pPr>
        <w:pStyle w:val="Heading1"/>
      </w:pPr>
      <w:r>
        <w:t>4. Eşleştirilmiş istatistiksel doğrulama</w:t>
      </w:r>
    </w:p>
    <w:p w14:paraId="40588C76" w14:textId="77777777" w:rsidR="000B65F5" w:rsidRDefault="00000000">
      <w:pPr>
        <w:pStyle w:val="ListBullet"/>
        <w:spacing w:after="40"/>
      </w:pPr>
      <w:r>
        <w:t>Internal seed 123: RoBERTa - fine-tuned FinBERT ΔMacro-F1=+0,0294; Holm p=0,000617; %95 GA [0,0138; 0,0446].</w:t>
      </w:r>
    </w:p>
    <w:p w14:paraId="20115340" w14:textId="77777777" w:rsidR="000B65F5" w:rsidRDefault="00000000">
      <w:pPr>
        <w:pStyle w:val="ListBullet"/>
        <w:spacing w:after="40"/>
      </w:pPr>
      <w:r>
        <w:t>Internal seed 2024: RoBERTa - fine-tuned FinBERT ΔMacro-F1=+0,0312; Holm p=0,001410; %95 GA [0,0162; 0,0462].</w:t>
      </w:r>
    </w:p>
    <w:p w14:paraId="53B3838F" w14:textId="77777777" w:rsidR="000B65F5" w:rsidRDefault="00000000">
      <w:pPr>
        <w:pStyle w:val="ListBullet"/>
        <w:spacing w:after="40"/>
      </w:pPr>
      <w:r>
        <w:t>S&amp;P 500 Original FinBERT - fine-tuned FinBERT: ΔMacro-F1=-0,0201; Holm p=0,1678; %95 GA [-0,0492; 0,0080]. Fark anlamlı değildir.</w:t>
      </w:r>
    </w:p>
    <w:p w14:paraId="28CADF77" w14:textId="77777777" w:rsidR="000B65F5" w:rsidRDefault="00000000">
      <w:pPr>
        <w:pStyle w:val="ListBullet"/>
        <w:spacing w:after="40"/>
      </w:pPr>
      <w:r>
        <w:t>Reuters Original FinBERT - fine-tuned FinBERT: ΔMacro-F1=+0,0765; Holm p≈1,37×10^-32; %95 GA [0,0610; 0,0923]. Original FinBERT üstünlüğü güçlü biçimde desteklenmektedir.</w:t>
      </w:r>
    </w:p>
    <w:p w14:paraId="09EB9BE5" w14:textId="77777777" w:rsidR="000B65F5" w:rsidRDefault="00000000">
      <w:r>
        <w:t>Dış testlerde uygulanan eşleştirilmiş istatistiksel analizlerde prediction dosyalarının kimliği ayrıca kontrol edilmiştir. S&amp;P 500 RoBERTa karşılaştırmasında elde edilen 0,4913 Macro-F1 değerinin ana RoBERTa sonucu olan 0,8145 ile uyuşmadığı ve zero-shot RoBERTa-NLI çıktısıyla aynı olduğu görülmüştür. Bu nedenle söz konusu eşleştirme geçersiz kabul edilerek bilimsel değerlendirmeye dahil edilmemiştir. Reuters RoBERTa için aynı formatta prediction girdisi bulunmadığından ilgili eşleştirilmiş test raporlanmamıştır.</w:t>
      </w:r>
    </w:p>
    <w:p w14:paraId="2EC8547E" w14:textId="77777777" w:rsidR="000B65F5" w:rsidRDefault="00000000">
      <w:pPr>
        <w:pStyle w:val="Heading1"/>
        <w:pageBreakBefore/>
      </w:pPr>
      <w:r>
        <w:lastRenderedPageBreak/>
        <w:t>5. RoBERTa kaynak-bileşimi ablasyonu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0B65F5" w14:paraId="2FE4BE28" w14:textId="77777777">
        <w:trPr>
          <w:jc w:val="center"/>
        </w:trPr>
        <w:tc>
          <w:tcPr>
            <w:tcW w:w="2520" w:type="dxa"/>
            <w:shd w:val="clear" w:color="auto" w:fill="D9EAF7"/>
            <w:vAlign w:val="center"/>
          </w:tcPr>
          <w:p w14:paraId="565E375F" w14:textId="77777777" w:rsidR="000B65F5" w:rsidRDefault="00000000">
            <w:r>
              <w:rPr>
                <w:b/>
              </w:rPr>
              <w:t>Veri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777F09EE" w14:textId="77777777" w:rsidR="000B65F5" w:rsidRDefault="00000000">
            <w:r>
              <w:rPr>
                <w:b/>
              </w:rPr>
              <w:t>Twitter-only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5FACE82B" w14:textId="77777777" w:rsidR="000B65F5" w:rsidRDefault="00000000">
            <w:r>
              <w:rPr>
                <w:b/>
              </w:rPr>
              <w:t>Twitter + PhraseBank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0753AB71" w14:textId="77777777" w:rsidR="000B65F5" w:rsidRDefault="00000000">
            <w:r>
              <w:rPr>
                <w:b/>
              </w:rPr>
              <w:t>PhraseBank farkı</w:t>
            </w:r>
          </w:p>
        </w:tc>
      </w:tr>
      <w:tr w:rsidR="000B65F5" w14:paraId="490D6011" w14:textId="77777777">
        <w:trPr>
          <w:jc w:val="center"/>
        </w:trPr>
        <w:tc>
          <w:tcPr>
            <w:tcW w:w="2520" w:type="dxa"/>
            <w:vAlign w:val="center"/>
          </w:tcPr>
          <w:p w14:paraId="755FCF88" w14:textId="77777777" w:rsidR="000B65F5" w:rsidRDefault="00000000">
            <w:r>
              <w:t>İç test (N=2.386)</w:t>
            </w:r>
          </w:p>
        </w:tc>
        <w:tc>
          <w:tcPr>
            <w:tcW w:w="2520" w:type="dxa"/>
            <w:vAlign w:val="center"/>
          </w:tcPr>
          <w:p w14:paraId="77A98DC9" w14:textId="77777777" w:rsidR="000B65F5" w:rsidRDefault="00000000">
            <w:r>
              <w:t>0,8810</w:t>
            </w:r>
          </w:p>
        </w:tc>
        <w:tc>
          <w:tcPr>
            <w:tcW w:w="2520" w:type="dxa"/>
            <w:vAlign w:val="center"/>
          </w:tcPr>
          <w:p w14:paraId="3EB1621D" w14:textId="77777777" w:rsidR="000B65F5" w:rsidRDefault="00000000">
            <w:r>
              <w:t>0,8679</w:t>
            </w:r>
          </w:p>
        </w:tc>
        <w:tc>
          <w:tcPr>
            <w:tcW w:w="2520" w:type="dxa"/>
            <w:vAlign w:val="center"/>
          </w:tcPr>
          <w:p w14:paraId="360DC362" w14:textId="77777777" w:rsidR="000B65F5" w:rsidRDefault="00000000">
            <w:r>
              <w:t>-0,0132</w:t>
            </w:r>
          </w:p>
        </w:tc>
      </w:tr>
      <w:tr w:rsidR="000B65F5" w14:paraId="255FEB3D" w14:textId="77777777">
        <w:trPr>
          <w:jc w:val="center"/>
        </w:trPr>
        <w:tc>
          <w:tcPr>
            <w:tcW w:w="2520" w:type="dxa"/>
            <w:vAlign w:val="center"/>
          </w:tcPr>
          <w:p w14:paraId="212B415F" w14:textId="77777777" w:rsidR="000B65F5" w:rsidRDefault="00000000">
            <w:r>
              <w:t>Reuters (N=5.000)</w:t>
            </w:r>
          </w:p>
        </w:tc>
        <w:tc>
          <w:tcPr>
            <w:tcW w:w="2520" w:type="dxa"/>
            <w:vAlign w:val="center"/>
          </w:tcPr>
          <w:p w14:paraId="1377A125" w14:textId="77777777" w:rsidR="000B65F5" w:rsidRDefault="00000000">
            <w:r>
              <w:t>0,6465</w:t>
            </w:r>
          </w:p>
        </w:tc>
        <w:tc>
          <w:tcPr>
            <w:tcW w:w="2520" w:type="dxa"/>
            <w:vAlign w:val="center"/>
          </w:tcPr>
          <w:p w14:paraId="6F6DD4CA" w14:textId="77777777" w:rsidR="000B65F5" w:rsidRDefault="00000000">
            <w:r>
              <w:t>0,6305</w:t>
            </w:r>
          </w:p>
        </w:tc>
        <w:tc>
          <w:tcPr>
            <w:tcW w:w="2520" w:type="dxa"/>
            <w:vAlign w:val="center"/>
          </w:tcPr>
          <w:p w14:paraId="63894D1B" w14:textId="77777777" w:rsidR="000B65F5" w:rsidRDefault="00000000">
            <w:r>
              <w:t>-0,0160</w:t>
            </w:r>
          </w:p>
        </w:tc>
      </w:tr>
      <w:tr w:rsidR="000B65F5" w14:paraId="4AD54EDB" w14:textId="77777777">
        <w:trPr>
          <w:jc w:val="center"/>
        </w:trPr>
        <w:tc>
          <w:tcPr>
            <w:tcW w:w="2520" w:type="dxa"/>
            <w:vAlign w:val="center"/>
          </w:tcPr>
          <w:p w14:paraId="6BD0423F" w14:textId="77777777" w:rsidR="000B65F5" w:rsidRDefault="00000000">
            <w:r>
              <w:t>S&amp;P ablasyon (N=1.030)</w:t>
            </w:r>
          </w:p>
        </w:tc>
        <w:tc>
          <w:tcPr>
            <w:tcW w:w="2520" w:type="dxa"/>
            <w:vAlign w:val="center"/>
          </w:tcPr>
          <w:p w14:paraId="2F8A68D8" w14:textId="77777777" w:rsidR="000B65F5" w:rsidRDefault="00000000">
            <w:r>
              <w:t>0,7989</w:t>
            </w:r>
          </w:p>
        </w:tc>
        <w:tc>
          <w:tcPr>
            <w:tcW w:w="2520" w:type="dxa"/>
            <w:vAlign w:val="center"/>
          </w:tcPr>
          <w:p w14:paraId="6BE4E6FB" w14:textId="77777777" w:rsidR="000B65F5" w:rsidRDefault="00000000">
            <w:r>
              <w:t>0,7968</w:t>
            </w:r>
          </w:p>
        </w:tc>
        <w:tc>
          <w:tcPr>
            <w:tcW w:w="2520" w:type="dxa"/>
            <w:vAlign w:val="center"/>
          </w:tcPr>
          <w:p w14:paraId="477E1415" w14:textId="77777777" w:rsidR="000B65F5" w:rsidRDefault="00000000">
            <w:r>
              <w:t>-0,0021</w:t>
            </w:r>
          </w:p>
        </w:tc>
      </w:tr>
    </w:tbl>
    <w:p w14:paraId="743F109B" w14:textId="77777777" w:rsidR="000B65F5" w:rsidRDefault="00000000">
      <w:r>
        <w:t>Seed 42 kontrollü ablasyonunda Financial PhraseBank eklemek iç test ve Reuters performansını artırmamıştır. Bu sonuç “daha fazla veri her zaman daha iyidir” yorumunu desteklemez; kaynak ve etiket semantiği uyumunun veri miktarı kadar önemli olduğunu düşündürür. Ablasyon S&amp;P çıktısı N=1.030 olduğundan ana doğrulanmış N=1.060 S&amp;P sonuçlarıyla doğrudan kıyaslanmamalıdır.</w:t>
      </w:r>
    </w:p>
    <w:p w14:paraId="326CFD79" w14:textId="77777777" w:rsidR="000B65F5" w:rsidRDefault="00000000">
      <w:pPr>
        <w:pStyle w:val="Heading1"/>
      </w:pPr>
      <w:r>
        <w:t>6. Hata analizi ve neutral sınıf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0B65F5" w14:paraId="066E86A6" w14:textId="77777777">
        <w:trPr>
          <w:jc w:val="center"/>
        </w:trPr>
        <w:tc>
          <w:tcPr>
            <w:tcW w:w="3360" w:type="dxa"/>
            <w:shd w:val="clear" w:color="auto" w:fill="D9EAF7"/>
            <w:vAlign w:val="center"/>
          </w:tcPr>
          <w:p w14:paraId="1A44EBD8" w14:textId="77777777" w:rsidR="000B65F5" w:rsidRDefault="00000000">
            <w:r>
              <w:rPr>
                <w:b/>
              </w:rPr>
              <w:t>Gerçek → Tahmin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61186B9F" w14:textId="77777777" w:rsidR="000B65F5" w:rsidRDefault="00000000">
            <w:r>
              <w:rPr>
                <w:b/>
              </w:rPr>
              <w:t>Hata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00E5AEC6" w14:textId="77777777" w:rsidR="000B65F5" w:rsidRDefault="00000000">
            <w:r>
              <w:rPr>
                <w:b/>
              </w:rPr>
              <w:t>Pay</w:t>
            </w:r>
          </w:p>
        </w:tc>
      </w:tr>
      <w:tr w:rsidR="000B65F5" w14:paraId="7E486277" w14:textId="77777777">
        <w:trPr>
          <w:jc w:val="center"/>
        </w:trPr>
        <w:tc>
          <w:tcPr>
            <w:tcW w:w="3360" w:type="dxa"/>
            <w:vAlign w:val="center"/>
          </w:tcPr>
          <w:p w14:paraId="593041EE" w14:textId="77777777" w:rsidR="000B65F5" w:rsidRDefault="00000000">
            <w:r>
              <w:t>neutral → positive</w:t>
            </w:r>
          </w:p>
        </w:tc>
        <w:tc>
          <w:tcPr>
            <w:tcW w:w="3360" w:type="dxa"/>
            <w:vAlign w:val="center"/>
          </w:tcPr>
          <w:p w14:paraId="2B5E3291" w14:textId="77777777" w:rsidR="000B65F5" w:rsidRDefault="00000000">
            <w:r>
              <w:t>78</w:t>
            </w:r>
          </w:p>
        </w:tc>
        <w:tc>
          <w:tcPr>
            <w:tcW w:w="3360" w:type="dxa"/>
            <w:vAlign w:val="center"/>
          </w:tcPr>
          <w:p w14:paraId="57C6BCDE" w14:textId="77777777" w:rsidR="000B65F5" w:rsidRDefault="00000000">
            <w:r>
              <w:t>%27,66</w:t>
            </w:r>
          </w:p>
        </w:tc>
      </w:tr>
      <w:tr w:rsidR="000B65F5" w14:paraId="4B77EF28" w14:textId="77777777">
        <w:trPr>
          <w:jc w:val="center"/>
        </w:trPr>
        <w:tc>
          <w:tcPr>
            <w:tcW w:w="3360" w:type="dxa"/>
            <w:vAlign w:val="center"/>
          </w:tcPr>
          <w:p w14:paraId="39F67CEC" w14:textId="77777777" w:rsidR="000B65F5" w:rsidRDefault="00000000">
            <w:r>
              <w:t>neutral → negative</w:t>
            </w:r>
          </w:p>
        </w:tc>
        <w:tc>
          <w:tcPr>
            <w:tcW w:w="3360" w:type="dxa"/>
            <w:vAlign w:val="center"/>
          </w:tcPr>
          <w:p w14:paraId="40232FCB" w14:textId="77777777" w:rsidR="000B65F5" w:rsidRDefault="00000000">
            <w:r>
              <w:t>75</w:t>
            </w:r>
          </w:p>
        </w:tc>
        <w:tc>
          <w:tcPr>
            <w:tcW w:w="3360" w:type="dxa"/>
            <w:vAlign w:val="center"/>
          </w:tcPr>
          <w:p w14:paraId="20ED5238" w14:textId="77777777" w:rsidR="000B65F5" w:rsidRDefault="00000000">
            <w:r>
              <w:t>%26,60</w:t>
            </w:r>
          </w:p>
        </w:tc>
      </w:tr>
      <w:tr w:rsidR="000B65F5" w14:paraId="6824E8D2" w14:textId="77777777">
        <w:trPr>
          <w:jc w:val="center"/>
        </w:trPr>
        <w:tc>
          <w:tcPr>
            <w:tcW w:w="3360" w:type="dxa"/>
            <w:vAlign w:val="center"/>
          </w:tcPr>
          <w:p w14:paraId="531EAFF1" w14:textId="77777777" w:rsidR="000B65F5" w:rsidRDefault="00000000">
            <w:r>
              <w:t>negative → neutral</w:t>
            </w:r>
          </w:p>
        </w:tc>
        <w:tc>
          <w:tcPr>
            <w:tcW w:w="3360" w:type="dxa"/>
            <w:vAlign w:val="center"/>
          </w:tcPr>
          <w:p w14:paraId="5B50854B" w14:textId="77777777" w:rsidR="000B65F5" w:rsidRDefault="00000000">
            <w:r>
              <w:t>52</w:t>
            </w:r>
          </w:p>
        </w:tc>
        <w:tc>
          <w:tcPr>
            <w:tcW w:w="3360" w:type="dxa"/>
            <w:vAlign w:val="center"/>
          </w:tcPr>
          <w:p w14:paraId="3B1678CB" w14:textId="77777777" w:rsidR="000B65F5" w:rsidRDefault="00000000">
            <w:r>
              <w:t>%18,44</w:t>
            </w:r>
          </w:p>
        </w:tc>
      </w:tr>
      <w:tr w:rsidR="000B65F5" w14:paraId="6B95A160" w14:textId="77777777">
        <w:trPr>
          <w:jc w:val="center"/>
        </w:trPr>
        <w:tc>
          <w:tcPr>
            <w:tcW w:w="3360" w:type="dxa"/>
            <w:vAlign w:val="center"/>
          </w:tcPr>
          <w:p w14:paraId="6B04C1C3" w14:textId="77777777" w:rsidR="000B65F5" w:rsidRDefault="00000000">
            <w:r>
              <w:t>positive → neutral</w:t>
            </w:r>
          </w:p>
        </w:tc>
        <w:tc>
          <w:tcPr>
            <w:tcW w:w="3360" w:type="dxa"/>
            <w:vAlign w:val="center"/>
          </w:tcPr>
          <w:p w14:paraId="308A513F" w14:textId="77777777" w:rsidR="000B65F5" w:rsidRDefault="00000000">
            <w:r>
              <w:t>52</w:t>
            </w:r>
          </w:p>
        </w:tc>
        <w:tc>
          <w:tcPr>
            <w:tcW w:w="3360" w:type="dxa"/>
            <w:vAlign w:val="center"/>
          </w:tcPr>
          <w:p w14:paraId="455BBE05" w14:textId="77777777" w:rsidR="000B65F5" w:rsidRDefault="00000000">
            <w:r>
              <w:t>%18,44</w:t>
            </w:r>
          </w:p>
        </w:tc>
      </w:tr>
      <w:tr w:rsidR="000B65F5" w14:paraId="3872023B" w14:textId="77777777">
        <w:trPr>
          <w:jc w:val="center"/>
        </w:trPr>
        <w:tc>
          <w:tcPr>
            <w:tcW w:w="3360" w:type="dxa"/>
            <w:vAlign w:val="center"/>
          </w:tcPr>
          <w:p w14:paraId="665CDEBA" w14:textId="77777777" w:rsidR="000B65F5" w:rsidRDefault="00000000">
            <w:r>
              <w:t>positive → negative</w:t>
            </w:r>
          </w:p>
        </w:tc>
        <w:tc>
          <w:tcPr>
            <w:tcW w:w="3360" w:type="dxa"/>
            <w:vAlign w:val="center"/>
          </w:tcPr>
          <w:p w14:paraId="13D97358" w14:textId="77777777" w:rsidR="000B65F5" w:rsidRDefault="00000000">
            <w:r>
              <w:t>17</w:t>
            </w:r>
          </w:p>
        </w:tc>
        <w:tc>
          <w:tcPr>
            <w:tcW w:w="3360" w:type="dxa"/>
            <w:vAlign w:val="center"/>
          </w:tcPr>
          <w:p w14:paraId="182AAE6B" w14:textId="77777777" w:rsidR="000B65F5" w:rsidRDefault="00000000">
            <w:r>
              <w:t>%6,03</w:t>
            </w:r>
          </w:p>
        </w:tc>
      </w:tr>
      <w:tr w:rsidR="000B65F5" w14:paraId="5AAF5295" w14:textId="77777777">
        <w:trPr>
          <w:jc w:val="center"/>
        </w:trPr>
        <w:tc>
          <w:tcPr>
            <w:tcW w:w="3360" w:type="dxa"/>
            <w:vAlign w:val="center"/>
          </w:tcPr>
          <w:p w14:paraId="08CC7697" w14:textId="77777777" w:rsidR="000B65F5" w:rsidRDefault="00000000">
            <w:r>
              <w:t>negative → positive</w:t>
            </w:r>
          </w:p>
        </w:tc>
        <w:tc>
          <w:tcPr>
            <w:tcW w:w="3360" w:type="dxa"/>
            <w:vAlign w:val="center"/>
          </w:tcPr>
          <w:p w14:paraId="26EE3A93" w14:textId="77777777" w:rsidR="000B65F5" w:rsidRDefault="00000000">
            <w:r>
              <w:t>8</w:t>
            </w:r>
          </w:p>
        </w:tc>
        <w:tc>
          <w:tcPr>
            <w:tcW w:w="3360" w:type="dxa"/>
            <w:vAlign w:val="center"/>
          </w:tcPr>
          <w:p w14:paraId="1C49EA54" w14:textId="77777777" w:rsidR="000B65F5" w:rsidRDefault="00000000">
            <w:r>
              <w:t>%2,84</w:t>
            </w:r>
          </w:p>
        </w:tc>
      </w:tr>
    </w:tbl>
    <w:p w14:paraId="13001591" w14:textId="77777777" w:rsidR="000B65F5" w:rsidRDefault="00000000">
      <w:r>
        <w:t>Fine-tuned FinBERT iç testte toplam 282 hata yapmıştır. Hataların 217’si (%77,0) en az 0,90, 196’sı (%69,5) en az 0,95 ve 137’si (%48,6) en az 0,99 güvenle üretilmiştir. Bu durum hataların yalnızca düşük güvenli belirsiz örneklerden kaynaklanmadığını, etiket semantiği/karar sınırı uyuşmazlığının da önemli olduğunu göstermektedir.</w:t>
      </w:r>
    </w:p>
    <w:p w14:paraId="054823B0" w14:textId="77777777" w:rsidR="000B65F5" w:rsidRDefault="00000000">
      <w:pPr>
        <w:pStyle w:val="Heading1"/>
      </w:pPr>
      <w:r>
        <w:t>7. Verimlilik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2016"/>
        <w:gridCol w:w="2016"/>
        <w:gridCol w:w="2016"/>
        <w:gridCol w:w="2016"/>
      </w:tblGrid>
      <w:tr w:rsidR="000B65F5" w14:paraId="6BA4DD60" w14:textId="77777777">
        <w:trPr>
          <w:jc w:val="center"/>
        </w:trPr>
        <w:tc>
          <w:tcPr>
            <w:tcW w:w="2016" w:type="dxa"/>
            <w:shd w:val="clear" w:color="auto" w:fill="D9EAF7"/>
            <w:vAlign w:val="center"/>
          </w:tcPr>
          <w:p w14:paraId="3B8DB968" w14:textId="77777777" w:rsidR="000B65F5" w:rsidRDefault="00000000">
            <w:r>
              <w:rPr>
                <w:b/>
              </w:rPr>
              <w:t>Model</w:t>
            </w:r>
          </w:p>
        </w:tc>
        <w:tc>
          <w:tcPr>
            <w:tcW w:w="2016" w:type="dxa"/>
            <w:shd w:val="clear" w:color="auto" w:fill="D9EAF7"/>
            <w:vAlign w:val="center"/>
          </w:tcPr>
          <w:p w14:paraId="470E9389" w14:textId="77777777" w:rsidR="000B65F5" w:rsidRDefault="00000000">
            <w:r>
              <w:rPr>
                <w:b/>
              </w:rPr>
              <w:t>Parametre (M)</w:t>
            </w:r>
          </w:p>
        </w:tc>
        <w:tc>
          <w:tcPr>
            <w:tcW w:w="2016" w:type="dxa"/>
            <w:shd w:val="clear" w:color="auto" w:fill="D9EAF7"/>
            <w:vAlign w:val="center"/>
          </w:tcPr>
          <w:p w14:paraId="153ED6EC" w14:textId="77777777" w:rsidR="000B65F5" w:rsidRDefault="00000000">
            <w:r>
              <w:rPr>
                <w:b/>
              </w:rPr>
              <w:t>CPU örnek/s</w:t>
            </w:r>
          </w:p>
        </w:tc>
        <w:tc>
          <w:tcPr>
            <w:tcW w:w="2016" w:type="dxa"/>
            <w:shd w:val="clear" w:color="auto" w:fill="D9EAF7"/>
            <w:vAlign w:val="center"/>
          </w:tcPr>
          <w:p w14:paraId="26C7E1A5" w14:textId="77777777" w:rsidR="000B65F5" w:rsidRDefault="00000000">
            <w:r>
              <w:rPr>
                <w:b/>
              </w:rPr>
              <w:t>ms/örnek</w:t>
            </w:r>
          </w:p>
        </w:tc>
        <w:tc>
          <w:tcPr>
            <w:tcW w:w="2016" w:type="dxa"/>
            <w:shd w:val="clear" w:color="auto" w:fill="D9EAF7"/>
            <w:vAlign w:val="center"/>
          </w:tcPr>
          <w:p w14:paraId="5D283C79" w14:textId="77777777" w:rsidR="000B65F5" w:rsidRDefault="00000000">
            <w:r>
              <w:rPr>
                <w:b/>
              </w:rPr>
              <w:t>Internal Macro-F1</w:t>
            </w:r>
          </w:p>
        </w:tc>
      </w:tr>
      <w:tr w:rsidR="000B65F5" w14:paraId="72D62663" w14:textId="77777777">
        <w:trPr>
          <w:jc w:val="center"/>
        </w:trPr>
        <w:tc>
          <w:tcPr>
            <w:tcW w:w="2016" w:type="dxa"/>
            <w:vAlign w:val="center"/>
          </w:tcPr>
          <w:p w14:paraId="2ECD8989" w14:textId="77777777" w:rsidR="000B65F5" w:rsidRDefault="00000000">
            <w:r>
              <w:t>Original FinBERT</w:t>
            </w:r>
          </w:p>
        </w:tc>
        <w:tc>
          <w:tcPr>
            <w:tcW w:w="2016" w:type="dxa"/>
            <w:vAlign w:val="center"/>
          </w:tcPr>
          <w:p w14:paraId="1E2228B5" w14:textId="77777777" w:rsidR="000B65F5" w:rsidRDefault="00000000">
            <w:r>
              <w:t>109,48</w:t>
            </w:r>
          </w:p>
        </w:tc>
        <w:tc>
          <w:tcPr>
            <w:tcW w:w="2016" w:type="dxa"/>
            <w:vAlign w:val="center"/>
          </w:tcPr>
          <w:p w14:paraId="1F807CBA" w14:textId="77777777" w:rsidR="000B65F5" w:rsidRDefault="00000000">
            <w:r>
              <w:t>30,81</w:t>
            </w:r>
          </w:p>
        </w:tc>
        <w:tc>
          <w:tcPr>
            <w:tcW w:w="2016" w:type="dxa"/>
            <w:vAlign w:val="center"/>
          </w:tcPr>
          <w:p w14:paraId="1F3D9E4D" w14:textId="77777777" w:rsidR="000B65F5" w:rsidRDefault="00000000">
            <w:r>
              <w:t>32,46</w:t>
            </w:r>
          </w:p>
        </w:tc>
        <w:tc>
          <w:tcPr>
            <w:tcW w:w="2016" w:type="dxa"/>
            <w:vAlign w:val="center"/>
          </w:tcPr>
          <w:p w14:paraId="19EEA254" w14:textId="77777777" w:rsidR="000B65F5" w:rsidRDefault="00000000">
            <w:r>
              <w:t>0,6794</w:t>
            </w:r>
          </w:p>
        </w:tc>
      </w:tr>
      <w:tr w:rsidR="000B65F5" w14:paraId="6ACA9FBB" w14:textId="77777777">
        <w:trPr>
          <w:jc w:val="center"/>
        </w:trPr>
        <w:tc>
          <w:tcPr>
            <w:tcW w:w="2016" w:type="dxa"/>
            <w:vAlign w:val="center"/>
          </w:tcPr>
          <w:p w14:paraId="1C8B94CF" w14:textId="77777777" w:rsidR="000B65F5" w:rsidRDefault="00000000">
            <w:r>
              <w:t>Fine-tuned FinBERT</w:t>
            </w:r>
          </w:p>
        </w:tc>
        <w:tc>
          <w:tcPr>
            <w:tcW w:w="2016" w:type="dxa"/>
            <w:vAlign w:val="center"/>
          </w:tcPr>
          <w:p w14:paraId="31D891F5" w14:textId="77777777" w:rsidR="000B65F5" w:rsidRDefault="00000000">
            <w:r>
              <w:t>109,48</w:t>
            </w:r>
          </w:p>
        </w:tc>
        <w:tc>
          <w:tcPr>
            <w:tcW w:w="2016" w:type="dxa"/>
            <w:vAlign w:val="center"/>
          </w:tcPr>
          <w:p w14:paraId="5C6425CA" w14:textId="77777777" w:rsidR="000B65F5" w:rsidRDefault="00000000">
            <w:r>
              <w:t>28,84</w:t>
            </w:r>
          </w:p>
        </w:tc>
        <w:tc>
          <w:tcPr>
            <w:tcW w:w="2016" w:type="dxa"/>
            <w:vAlign w:val="center"/>
          </w:tcPr>
          <w:p w14:paraId="090AA2A8" w14:textId="77777777" w:rsidR="000B65F5" w:rsidRDefault="00000000">
            <w:r>
              <w:t>34,68</w:t>
            </w:r>
          </w:p>
        </w:tc>
        <w:tc>
          <w:tcPr>
            <w:tcW w:w="2016" w:type="dxa"/>
            <w:vAlign w:val="center"/>
          </w:tcPr>
          <w:p w14:paraId="780ECC90" w14:textId="77777777" w:rsidR="000B65F5" w:rsidRDefault="00000000">
            <w:r>
              <w:t>0,8512</w:t>
            </w:r>
          </w:p>
        </w:tc>
      </w:tr>
      <w:tr w:rsidR="000B65F5" w14:paraId="4DCE8CC2" w14:textId="77777777">
        <w:trPr>
          <w:jc w:val="center"/>
        </w:trPr>
        <w:tc>
          <w:tcPr>
            <w:tcW w:w="2016" w:type="dxa"/>
            <w:vAlign w:val="center"/>
          </w:tcPr>
          <w:p w14:paraId="7A5EA6AA" w14:textId="77777777" w:rsidR="000B65F5" w:rsidRDefault="00000000">
            <w:r>
              <w:t>BERT</w:t>
            </w:r>
          </w:p>
        </w:tc>
        <w:tc>
          <w:tcPr>
            <w:tcW w:w="2016" w:type="dxa"/>
            <w:vAlign w:val="center"/>
          </w:tcPr>
          <w:p w14:paraId="1C2CD0F4" w14:textId="77777777" w:rsidR="000B65F5" w:rsidRDefault="00000000">
            <w:r>
              <w:t>109,48</w:t>
            </w:r>
          </w:p>
        </w:tc>
        <w:tc>
          <w:tcPr>
            <w:tcW w:w="2016" w:type="dxa"/>
            <w:vAlign w:val="center"/>
          </w:tcPr>
          <w:p w14:paraId="7E58EA97" w14:textId="77777777" w:rsidR="000B65F5" w:rsidRDefault="00000000">
            <w:r>
              <w:t>31,37</w:t>
            </w:r>
          </w:p>
        </w:tc>
        <w:tc>
          <w:tcPr>
            <w:tcW w:w="2016" w:type="dxa"/>
            <w:vAlign w:val="center"/>
          </w:tcPr>
          <w:p w14:paraId="342CADC6" w14:textId="77777777" w:rsidR="000B65F5" w:rsidRDefault="00000000">
            <w:r>
              <w:t>31,88</w:t>
            </w:r>
          </w:p>
        </w:tc>
        <w:tc>
          <w:tcPr>
            <w:tcW w:w="2016" w:type="dxa"/>
            <w:vAlign w:val="center"/>
          </w:tcPr>
          <w:p w14:paraId="311355C7" w14:textId="77777777" w:rsidR="000B65F5" w:rsidRDefault="00000000">
            <w:r>
              <w:t>0,8378</w:t>
            </w:r>
          </w:p>
        </w:tc>
      </w:tr>
      <w:tr w:rsidR="000B65F5" w14:paraId="1AECAFCC" w14:textId="77777777">
        <w:trPr>
          <w:jc w:val="center"/>
        </w:trPr>
        <w:tc>
          <w:tcPr>
            <w:tcW w:w="2016" w:type="dxa"/>
            <w:vAlign w:val="center"/>
          </w:tcPr>
          <w:p w14:paraId="07FAC3AC" w14:textId="77777777" w:rsidR="000B65F5" w:rsidRDefault="00000000">
            <w:r>
              <w:t>DistilBERT</w:t>
            </w:r>
          </w:p>
        </w:tc>
        <w:tc>
          <w:tcPr>
            <w:tcW w:w="2016" w:type="dxa"/>
            <w:vAlign w:val="center"/>
          </w:tcPr>
          <w:p w14:paraId="3A31651E" w14:textId="77777777" w:rsidR="000B65F5" w:rsidRDefault="00000000">
            <w:r>
              <w:t>66,96</w:t>
            </w:r>
          </w:p>
        </w:tc>
        <w:tc>
          <w:tcPr>
            <w:tcW w:w="2016" w:type="dxa"/>
            <w:vAlign w:val="center"/>
          </w:tcPr>
          <w:p w14:paraId="1400FC41" w14:textId="77777777" w:rsidR="000B65F5" w:rsidRDefault="00000000">
            <w:r>
              <w:t>70,30</w:t>
            </w:r>
          </w:p>
        </w:tc>
        <w:tc>
          <w:tcPr>
            <w:tcW w:w="2016" w:type="dxa"/>
            <w:vAlign w:val="center"/>
          </w:tcPr>
          <w:p w14:paraId="04DA009D" w14:textId="77777777" w:rsidR="000B65F5" w:rsidRDefault="00000000">
            <w:r>
              <w:t>14,23</w:t>
            </w:r>
          </w:p>
        </w:tc>
        <w:tc>
          <w:tcPr>
            <w:tcW w:w="2016" w:type="dxa"/>
            <w:vAlign w:val="center"/>
          </w:tcPr>
          <w:p w14:paraId="3A5646F3" w14:textId="77777777" w:rsidR="000B65F5" w:rsidRDefault="00000000">
            <w:r>
              <w:t>0,8218</w:t>
            </w:r>
          </w:p>
        </w:tc>
      </w:tr>
      <w:tr w:rsidR="000B65F5" w14:paraId="27BB8864" w14:textId="77777777">
        <w:trPr>
          <w:jc w:val="center"/>
        </w:trPr>
        <w:tc>
          <w:tcPr>
            <w:tcW w:w="2016" w:type="dxa"/>
            <w:vAlign w:val="center"/>
          </w:tcPr>
          <w:p w14:paraId="0520DE95" w14:textId="77777777" w:rsidR="000B65F5" w:rsidRDefault="00000000">
            <w:r>
              <w:t>RoBERTa</w:t>
            </w:r>
          </w:p>
        </w:tc>
        <w:tc>
          <w:tcPr>
            <w:tcW w:w="2016" w:type="dxa"/>
            <w:vAlign w:val="center"/>
          </w:tcPr>
          <w:p w14:paraId="5907B9D1" w14:textId="77777777" w:rsidR="000B65F5" w:rsidRDefault="00000000">
            <w:r>
              <w:t>124,65</w:t>
            </w:r>
          </w:p>
        </w:tc>
        <w:tc>
          <w:tcPr>
            <w:tcW w:w="2016" w:type="dxa"/>
            <w:vAlign w:val="center"/>
          </w:tcPr>
          <w:p w14:paraId="18706FE7" w14:textId="77777777" w:rsidR="000B65F5" w:rsidRDefault="00000000">
            <w:r>
              <w:t>35,91</w:t>
            </w:r>
          </w:p>
        </w:tc>
        <w:tc>
          <w:tcPr>
            <w:tcW w:w="2016" w:type="dxa"/>
            <w:vAlign w:val="center"/>
          </w:tcPr>
          <w:p w14:paraId="2C81B6C1" w14:textId="77777777" w:rsidR="000B65F5" w:rsidRDefault="00000000">
            <w:r>
              <w:t>27,85</w:t>
            </w:r>
          </w:p>
        </w:tc>
        <w:tc>
          <w:tcPr>
            <w:tcW w:w="2016" w:type="dxa"/>
            <w:vAlign w:val="center"/>
          </w:tcPr>
          <w:p w14:paraId="074CC8AF" w14:textId="77777777" w:rsidR="000B65F5" w:rsidRDefault="00000000">
            <w:r>
              <w:t>0,8651</w:t>
            </w:r>
          </w:p>
        </w:tc>
      </w:tr>
    </w:tbl>
    <w:p w14:paraId="606C1B40" w14:textId="77777777" w:rsidR="000B65F5" w:rsidRDefault="00000000">
      <w:r>
        <w:t>DistilBERT en hızlı ve en küçük modeldir; BERT’e göre yaklaşık 2,24× throughput sağlamaktadır. RoBERTa ise daha yüksek performans karşılığında daha büyük model boyutu taşımaktadır.</w:t>
      </w:r>
    </w:p>
    <w:p w14:paraId="2E5E458F" w14:textId="77777777" w:rsidR="000B65F5" w:rsidRDefault="00000000">
      <w:pPr>
        <w:pStyle w:val="Heading1"/>
      </w:pPr>
      <w:r>
        <w:t>8. Sınırlılıklar ve değerlendirme notları</w:t>
      </w:r>
    </w:p>
    <w:p w14:paraId="719F5A95" w14:textId="77777777" w:rsidR="000B65F5" w:rsidRDefault="00000000">
      <w:pPr>
        <w:pStyle w:val="ListBullet"/>
        <w:spacing w:after="40"/>
      </w:pPr>
      <w:r>
        <w:t>Hazır FinBERT’in tarihsel iç test çıktısı 2.387 örnek, güncel kaydedilmiş test split’i ise 2.386 örnektir; bu tek örneklik fark karşılaştırmalarda açıkça belirtilmiştir.</w:t>
      </w:r>
    </w:p>
    <w:p w14:paraId="09630BF4" w14:textId="77777777" w:rsidR="000B65F5" w:rsidRDefault="00000000">
      <w:pPr>
        <w:pStyle w:val="ListBullet"/>
        <w:spacing w:after="40"/>
      </w:pPr>
      <w:r>
        <w:t>RoBERTa kaynak-bileşimi ablasyonu seed 42 ile yürütülmüştür; çoklu seed tekrarı bu ek analiz için yapılmamıştır.</w:t>
      </w:r>
    </w:p>
    <w:p w14:paraId="37CE5301" w14:textId="77777777" w:rsidR="000B65F5" w:rsidRDefault="00000000">
      <w:pPr>
        <w:pStyle w:val="ListBullet"/>
        <w:spacing w:after="40"/>
      </w:pPr>
      <w:r>
        <w:t>Ablasyonun S&amp;P 500 çıktısı N=1.030, ana doğrulanmış S&amp;P 500 dış testi ise N=1.060’tır. Bu nedenle ablasyon S&amp;P sonuçları yalnız kendi iki eğitim koşulu arasında karşılaştırılmıştır.</w:t>
      </w:r>
    </w:p>
    <w:p w14:paraId="01530C28" w14:textId="77777777" w:rsidR="000B65F5" w:rsidRDefault="00000000">
      <w:pPr>
        <w:pStyle w:val="ListBullet"/>
        <w:spacing w:after="40"/>
      </w:pPr>
      <w:r>
        <w:t>Dış eşleştirilmiş testlerde yanlış prediction girdisi tespit edilen S&amp;P RoBERTa karşılaştırması ile prediction girdisi bulunmayan Reuters RoBERTa karşılaştırması istatistiksel sonuca dahil edilmemiştir.</w:t>
      </w:r>
    </w:p>
    <w:p w14:paraId="6A06163F" w14:textId="77777777" w:rsidR="000B65F5" w:rsidRDefault="00000000">
      <w:pPr>
        <w:pStyle w:val="ListBullet"/>
        <w:spacing w:after="40"/>
      </w:pPr>
      <w:r>
        <w:t>CPU inference ölçümleri tek donanım ortamında gerçekleştirilmiştir; mutlak hız değerleri farklı sistemlerde değişebilir.</w:t>
      </w:r>
    </w:p>
    <w:p w14:paraId="0690662D" w14:textId="77777777" w:rsidR="000B65F5" w:rsidRDefault="00000000">
      <w:pPr>
        <w:pStyle w:val="Heading1"/>
      </w:pPr>
      <w:r>
        <w:lastRenderedPageBreak/>
        <w:t>9. Genel sonuç</w:t>
      </w:r>
    </w:p>
    <w:p w14:paraId="6CAC91E1" w14:textId="77777777" w:rsidR="000B65F5" w:rsidRDefault="00000000">
      <w:r>
        <w:t>Çalışmanın ana sonucu, hedefe özgü fine-tuning’in çok güçlü olmakla birlikte genelleme kazancının veri kaynağına bağlı olduğudur. Hazır FinBERT iç testte 0,6794 Macro-F1’den hedefe fine-tuning ile 0,8512’ye yükselmiş; ancak RoBERTa üç seed ortalamasında 0,8728 ± 0,0068 ile en güçlü model olarak kalmıştır. RoBERTa S&amp;P 500’de 0,8145 ile birinciyken Reuters’ta hazır FinBERT 0,6866 ile yeniden ilk sıraya çıkmış ve fine-tuned FinBERT’e 0,0765 Macro-F1 üstünlüğü eşleştirilmiş testlerle desteklenmiştir. Ayrıca Twitter-only RoBERTa’nın Twitter + Financial PhraseBank koşulunu iç testte 0,0132 ve Reuters’ta 0,0160 Macro-F1 aşması, heterojen yardımcı verinin otomatik kazanç sağlamadığını ve kaynak/etiket semantiği uyumunun belirleyici olduğunu göstermektedir.</w:t>
      </w:r>
    </w:p>
    <w:p w14:paraId="33655428" w14:textId="77777777" w:rsidR="000B65F5" w:rsidRDefault="000B65F5"/>
    <w:p w14:paraId="515A6044" w14:textId="77777777" w:rsidR="000B65F5" w:rsidRDefault="000B65F5"/>
    <w:p w14:paraId="132BF376" w14:textId="77777777" w:rsidR="000B65F5" w:rsidRDefault="000B65F5"/>
    <w:p w14:paraId="1827B8C8" w14:textId="77777777" w:rsidR="000B65F5" w:rsidRDefault="000B65F5"/>
    <w:p w14:paraId="46E88C00" w14:textId="77777777" w:rsidR="000B65F5" w:rsidRDefault="000B65F5"/>
    <w:p w14:paraId="624FB071" w14:textId="77777777" w:rsidR="000B65F5" w:rsidRDefault="000B65F5"/>
    <w:p w14:paraId="2630D417" w14:textId="77777777" w:rsidR="000B65F5" w:rsidRDefault="000B65F5"/>
    <w:p w14:paraId="3A45458E" w14:textId="77777777" w:rsidR="000B65F5" w:rsidRDefault="000B65F5"/>
    <w:sectPr w:rsidR="000B65F5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29616039">
    <w:abstractNumId w:val="8"/>
  </w:num>
  <w:num w:numId="2" w16cid:durableId="986397239">
    <w:abstractNumId w:val="6"/>
  </w:num>
  <w:num w:numId="3" w16cid:durableId="1752846740">
    <w:abstractNumId w:val="5"/>
  </w:num>
  <w:num w:numId="4" w16cid:durableId="1639601623">
    <w:abstractNumId w:val="4"/>
  </w:num>
  <w:num w:numId="5" w16cid:durableId="114914732">
    <w:abstractNumId w:val="7"/>
  </w:num>
  <w:num w:numId="6" w16cid:durableId="669335019">
    <w:abstractNumId w:val="3"/>
  </w:num>
  <w:num w:numId="7" w16cid:durableId="1141532226">
    <w:abstractNumId w:val="2"/>
  </w:num>
  <w:num w:numId="8" w16cid:durableId="118912207">
    <w:abstractNumId w:val="1"/>
  </w:num>
  <w:num w:numId="9" w16cid:durableId="5014357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65F5"/>
    <w:rsid w:val="0015074B"/>
    <w:rsid w:val="001F19E6"/>
    <w:rsid w:val="0029639D"/>
    <w:rsid w:val="00326F90"/>
    <w:rsid w:val="00497A7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8376F1F"/>
  <w14:defaultImageDpi w14:val="300"/>
  <w15:docId w15:val="{F64B8391-747A-4839-8D88-CEDE9A95D1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1306</Words>
  <Characters>7445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8734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Tez Çalışması Özeti</dc:title>
  <dc:subject>Finansal duygu analizi tez çalışması özeti</dc:subject>
  <dc:creator>Serkan Kaymak</dc:creator>
  <cp:keywords/>
  <dc:description>generated by python-docx</dc:description>
  <cp:lastModifiedBy>serkan kaymak</cp:lastModifiedBy>
  <cp:revision>2</cp:revision>
  <dcterms:created xsi:type="dcterms:W3CDTF">2013-12-23T23:15:00Z</dcterms:created>
  <dcterms:modified xsi:type="dcterms:W3CDTF">2026-08-16T16:14:00Z</dcterms:modified>
  <cp:category/>
</cp:coreProperties>
</file>