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0" distB="0" distL="114300" distR="114300" simplePos="0" relativeHeight="125829378" behindDoc="0" locked="0" layoutInCell="1" allowOverlap="1">
            <wp:simplePos x="0" y="0"/>
            <wp:positionH relativeFrom="page">
              <wp:posOffset>798830</wp:posOffset>
            </wp:positionH>
            <wp:positionV relativeFrom="paragraph">
              <wp:posOffset>12700</wp:posOffset>
            </wp:positionV>
            <wp:extent cx="890270" cy="871855"/>
            <wp:wrapSquare wrapText="righ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890270" cy="871855"/>
                    </a:xfrm>
                    <a:prstGeom prst="rect"/>
                  </pic:spPr>
                </pic:pic>
              </a:graphicData>
            </a:graphic>
          </wp:anchor>
        </w:drawing>
      </w:r>
      <w:r>
        <mc:AlternateContent>
          <mc:Choice Requires="wps">
            <w:drawing>
              <wp:anchor distT="292100" distB="0" distL="114300" distR="114300" simplePos="0" relativeHeight="125829379" behindDoc="0" locked="0" layoutInCell="1" allowOverlap="1">
                <wp:simplePos x="0" y="0"/>
                <wp:positionH relativeFrom="page">
                  <wp:posOffset>2810510</wp:posOffset>
                </wp:positionH>
                <wp:positionV relativeFrom="paragraph">
                  <wp:posOffset>8333105</wp:posOffset>
                </wp:positionV>
                <wp:extent cx="2639695" cy="179705"/>
                <wp:wrapTopAndBottom/>
                <wp:docPr id="3" name="Shape 3"/>
                <a:graphic xmlns:a="http://schemas.openxmlformats.org/drawingml/2006/main">
                  <a:graphicData uri="http://schemas.microsoft.com/office/word/2010/wordprocessingShape">
                    <wps:wsp>
                      <wps:cNvSpPr txBox="1"/>
                      <wps:spPr>
                        <a:xfrm>
                          <a:ext cx="2639695" cy="17970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Style w:val="CharStyle3"/>
                              </w:rPr>
                              <w:t>Bu belge güvenli elektronik imza ile imzalanmıştır.</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221.30000000000001pt;margin-top:656.14999999999998pt;width:207.84999999999999pt;height:14.15pt;z-index:-125829374;mso-wrap-distance-left:9.pt;mso-wrap-distance-top:23.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Style w:val="CharStyle3"/>
                        </w:rPr>
                        <w:t>Bu belge güvenli elektronik imza ile imzalanmıştır.</w:t>
                      </w:r>
                    </w:p>
                  </w:txbxContent>
                </v:textbox>
                <w10:wrap type="topAndBottom" anchorx="page"/>
              </v:shape>
            </w:pict>
          </mc:Fallback>
        </mc:AlternateContent>
      </w:r>
    </w:p>
    <w:p>
      <w:pPr>
        <w:pStyle w:val="Style6"/>
        <w:keepNext w:val="0"/>
        <w:keepLines w:val="0"/>
        <w:widowControl w:val="0"/>
        <w:shd w:val="clear" w:color="auto" w:fill="auto"/>
        <w:bidi w:val="0"/>
        <w:spacing w:before="0" w:after="0" w:line="276" w:lineRule="auto"/>
        <w:ind w:left="0" w:right="0" w:firstLine="0"/>
        <w:jc w:val="center"/>
      </w:pPr>
      <w:r>
        <w:rPr>
          <w:rStyle w:val="CharStyle7"/>
          <w:b/>
          <w:bCs/>
        </w:rPr>
        <w:t>T.C.</w:t>
      </w:r>
    </w:p>
    <w:p>
      <w:pPr>
        <w:pStyle w:val="Style6"/>
        <w:keepNext w:val="0"/>
        <w:keepLines w:val="0"/>
        <w:widowControl w:val="0"/>
        <w:shd w:val="clear" w:color="auto" w:fill="auto"/>
        <w:bidi w:val="0"/>
        <w:spacing w:before="0" w:after="700" w:line="276" w:lineRule="auto"/>
        <w:ind w:left="0" w:right="0" w:firstLine="0"/>
        <w:jc w:val="center"/>
      </w:pPr>
      <w:r>
        <w:rPr>
          <w:rStyle w:val="CharStyle7"/>
          <w:b/>
          <w:bCs/>
        </w:rPr>
        <w:t>DENİZLİ VALİLİĞİ</w:t>
        <w:br/>
        <w:t>İl Sanayi ve Teknoloji Müdürlüğü</w:t>
      </w:r>
    </w:p>
    <w:p>
      <w:pPr>
        <w:pStyle w:val="Style6"/>
        <w:keepNext w:val="0"/>
        <w:keepLines w:val="0"/>
        <w:widowControl w:val="0"/>
        <w:shd w:val="clear" w:color="auto" w:fill="auto"/>
        <w:bidi w:val="0"/>
        <w:spacing w:before="0" w:after="0" w:line="240" w:lineRule="auto"/>
        <w:ind w:left="0" w:right="0" w:firstLine="0"/>
        <w:jc w:val="both"/>
        <w:rPr>
          <w:sz w:val="22"/>
          <w:szCs w:val="22"/>
        </w:rPr>
      </w:pPr>
      <w:r>
        <w:rPr>
          <w:rStyle w:val="CharStyle7"/>
        </w:rPr>
        <w:t xml:space="preserve">Sayı </w:t>
      </w:r>
      <w:r>
        <w:rPr>
          <w:rStyle w:val="CharStyle7"/>
          <w:sz w:val="22"/>
          <w:szCs w:val="22"/>
        </w:rPr>
        <w:t>: E-13795583-858</w:t>
      </w:r>
    </w:p>
    <w:p>
      <w:pPr>
        <w:pStyle w:val="Style6"/>
        <w:keepNext w:val="0"/>
        <w:keepLines w:val="0"/>
        <w:widowControl w:val="0"/>
        <w:shd w:val="clear" w:color="auto" w:fill="auto"/>
        <w:bidi w:val="0"/>
        <w:spacing w:before="0" w:after="0" w:line="240" w:lineRule="auto"/>
        <w:ind w:left="0" w:right="0" w:firstLine="0"/>
        <w:jc w:val="both"/>
      </w:pPr>
      <w:r>
        <w:rPr>
          <w:rStyle w:val="CharStyle7"/>
        </w:rPr>
        <w:t xml:space="preserve">Konu </w:t>
      </w:r>
      <w:r>
        <w:rPr>
          <w:rStyle w:val="CharStyle7"/>
          <w:sz w:val="22"/>
          <w:szCs w:val="22"/>
        </w:rPr>
        <w:t xml:space="preserve">: </w:t>
      </w:r>
      <w:r>
        <w:rPr>
          <w:rStyle w:val="CharStyle7"/>
        </w:rPr>
        <w:t>Tebligat İşlemleri</w:t>
      </w:r>
    </w:p>
    <w:p>
      <w:pPr>
        <w:pStyle w:val="Style6"/>
        <w:keepNext w:val="0"/>
        <w:keepLines w:val="0"/>
        <w:widowControl w:val="0"/>
        <w:shd w:val="clear" w:color="auto" w:fill="auto"/>
        <w:bidi w:val="0"/>
        <w:spacing w:before="0" w:after="0" w:line="240" w:lineRule="auto"/>
        <w:ind w:left="0" w:right="0" w:firstLine="0"/>
        <w:jc w:val="center"/>
      </w:pPr>
      <w:r>
        <w:rPr>
          <w:rStyle w:val="CharStyle7"/>
          <w:b/>
          <w:bCs/>
        </w:rPr>
        <w:t>CEZA TEBLİGATI</w:t>
      </w:r>
    </w:p>
    <w:p>
      <w:pPr>
        <w:pStyle w:val="Style6"/>
        <w:keepNext w:val="0"/>
        <w:keepLines w:val="0"/>
        <w:widowControl w:val="0"/>
        <w:shd w:val="clear" w:color="auto" w:fill="auto"/>
        <w:tabs>
          <w:tab w:pos="5347" w:val="left"/>
        </w:tabs>
        <w:bidi w:val="0"/>
        <w:spacing w:before="0" w:after="0" w:line="240" w:lineRule="auto"/>
        <w:ind w:left="0" w:right="0" w:firstLine="0"/>
        <w:jc w:val="both"/>
        <w:rPr>
          <w:sz w:val="22"/>
          <w:szCs w:val="22"/>
        </w:rPr>
      </w:pPr>
      <w:r>
        <w:rPr>
          <w:rStyle w:val="CharStyle7"/>
          <w:b/>
          <w:bCs/>
        </w:rPr>
        <w:t xml:space="preserve">İDARİ YAPTIRIM KARARININ </w:t>
      </w:r>
      <w:r>
        <w:rPr>
          <w:rStyle w:val="CharStyle7"/>
        </w:rPr>
        <w:t>: 29/12/2025</w:t>
        <w:tab/>
      </w:r>
      <w:r>
        <w:rPr>
          <w:rStyle w:val="CharStyle7"/>
          <w:sz w:val="22"/>
          <w:szCs w:val="22"/>
        </w:rPr>
        <w:t>7591760</w:t>
      </w:r>
    </w:p>
    <w:p>
      <w:pPr>
        <w:pStyle w:val="Style6"/>
        <w:keepNext w:val="0"/>
        <w:keepLines w:val="0"/>
        <w:widowControl w:val="0"/>
        <w:shd w:val="clear" w:color="auto" w:fill="auto"/>
        <w:bidi w:val="0"/>
        <w:spacing w:before="0" w:after="0" w:line="240" w:lineRule="auto"/>
        <w:ind w:left="0" w:right="0" w:firstLine="0"/>
        <w:jc w:val="both"/>
      </w:pPr>
      <w:r>
        <w:rPr>
          <w:rStyle w:val="CharStyle7"/>
          <w:b/>
          <w:bCs/>
        </w:rPr>
        <w:t>TARİHİ VE SAYISI</w:t>
      </w:r>
    </w:p>
    <w:p>
      <w:pPr>
        <w:pStyle w:val="Style6"/>
        <w:keepNext w:val="0"/>
        <w:keepLines w:val="0"/>
        <w:widowControl w:val="0"/>
        <w:shd w:val="clear" w:color="auto" w:fill="auto"/>
        <w:bidi w:val="0"/>
        <w:spacing w:before="0" w:after="0" w:line="240" w:lineRule="auto"/>
        <w:ind w:left="0" w:right="0" w:firstLine="0"/>
        <w:jc w:val="both"/>
      </w:pPr>
      <w:r>
        <w:rPr>
          <w:rStyle w:val="CharStyle7"/>
          <w:b/>
          <w:bCs/>
        </w:rPr>
        <w:t>TEBLİGAT YAPILAN GERÇEK</w:t>
      </w:r>
    </w:p>
    <w:p>
      <w:pPr>
        <w:pStyle w:val="Style6"/>
        <w:keepNext w:val="0"/>
        <w:keepLines w:val="0"/>
        <w:widowControl w:val="0"/>
        <w:shd w:val="clear" w:color="auto" w:fill="auto"/>
        <w:bidi w:val="0"/>
        <w:spacing w:before="0" w:after="0" w:line="240" w:lineRule="auto"/>
        <w:ind w:left="0" w:right="0" w:firstLine="0"/>
        <w:jc w:val="both"/>
      </w:pPr>
      <w:r>
        <w:rPr>
          <w:rStyle w:val="CharStyle7"/>
          <w:b/>
          <w:bCs/>
        </w:rPr>
        <w:t>VEYA TÜZEL KİŞİNİN</w:t>
      </w:r>
    </w:p>
    <w:p>
      <w:pPr>
        <w:pStyle w:val="Style6"/>
        <w:keepNext w:val="0"/>
        <w:keepLines w:val="0"/>
        <w:widowControl w:val="0"/>
        <w:shd w:val="clear" w:color="auto" w:fill="auto"/>
        <w:tabs>
          <w:tab w:pos="3754" w:val="left"/>
        </w:tabs>
        <w:bidi w:val="0"/>
        <w:spacing w:before="0" w:after="0" w:line="240" w:lineRule="auto"/>
        <w:ind w:left="0" w:right="0" w:firstLine="0"/>
        <w:jc w:val="both"/>
      </w:pPr>
      <w:r>
        <w:rPr>
          <w:rStyle w:val="CharStyle7"/>
          <w:b/>
          <w:bCs/>
        </w:rPr>
        <w:t>Adı Soyadı/Ticaret Unvanı</w:t>
        <w:tab/>
      </w:r>
      <w:r>
        <w:rPr>
          <w:rStyle w:val="CharStyle7"/>
        </w:rPr>
        <w:t>: Avni YALÇINKAYA (AYK ASANSÖR)</w:t>
      </w:r>
    </w:p>
    <w:p>
      <w:pPr>
        <w:pStyle w:val="Style6"/>
        <w:keepNext w:val="0"/>
        <w:keepLines w:val="0"/>
        <w:widowControl w:val="0"/>
        <w:shd w:val="clear" w:color="auto" w:fill="auto"/>
        <w:bidi w:val="0"/>
        <w:spacing w:before="0" w:after="0" w:line="240" w:lineRule="auto"/>
        <w:ind w:left="0" w:right="0" w:firstLine="0"/>
        <w:jc w:val="both"/>
      </w:pPr>
      <w:r>
        <w:rPr>
          <w:rStyle w:val="CharStyle7"/>
          <w:b/>
          <w:bCs/>
        </w:rPr>
        <w:t xml:space="preserve">TC Kimlik Numarası/Vergi </w:t>
      </w:r>
      <w:r>
        <w:rPr>
          <w:rStyle w:val="CharStyle7"/>
        </w:rPr>
        <w:t>: 41806054200 - Saraylar Vergi Dairesi</w:t>
      </w:r>
    </w:p>
    <w:p>
      <w:pPr>
        <w:pStyle w:val="Style6"/>
        <w:keepNext w:val="0"/>
        <w:keepLines w:val="0"/>
        <w:widowControl w:val="0"/>
        <w:shd w:val="clear" w:color="auto" w:fill="auto"/>
        <w:bidi w:val="0"/>
        <w:spacing w:before="0" w:after="0" w:line="240" w:lineRule="auto"/>
        <w:ind w:left="0" w:right="0" w:firstLine="0"/>
        <w:jc w:val="both"/>
      </w:pPr>
      <w:r>
        <w:rPr>
          <w:rStyle w:val="CharStyle7"/>
          <w:b/>
          <w:bCs/>
        </w:rPr>
        <w:t>Numarası</w:t>
      </w:r>
    </w:p>
    <w:p>
      <w:pPr>
        <w:pStyle w:val="Style6"/>
        <w:keepNext w:val="0"/>
        <w:keepLines w:val="0"/>
        <w:widowControl w:val="0"/>
        <w:shd w:val="clear" w:color="auto" w:fill="auto"/>
        <w:tabs>
          <w:tab w:pos="3754" w:val="left"/>
        </w:tabs>
        <w:bidi w:val="0"/>
        <w:spacing w:before="0" w:after="0" w:line="240" w:lineRule="auto"/>
        <w:ind w:left="0" w:right="0" w:firstLine="0"/>
        <w:jc w:val="both"/>
        <w:rPr>
          <w:sz w:val="22"/>
          <w:szCs w:val="22"/>
        </w:rPr>
      </w:pPr>
      <w:r>
        <w:rPr>
          <w:rStyle w:val="CharStyle7"/>
          <w:b/>
          <w:bCs/>
        </w:rPr>
        <w:t>Adresi</w:t>
        <w:tab/>
      </w:r>
      <w:r>
        <w:rPr>
          <w:rStyle w:val="CharStyle7"/>
        </w:rPr>
        <w:t xml:space="preserve">: </w:t>
      </w:r>
      <w:r>
        <w:rPr>
          <w:rStyle w:val="CharStyle7"/>
          <w:sz w:val="22"/>
          <w:szCs w:val="22"/>
        </w:rPr>
        <w:t>Pelitlibağ Mah. Hürriyet Cad. No:68/A</w:t>
      </w:r>
    </w:p>
    <w:p>
      <w:pPr>
        <w:pStyle w:val="Style6"/>
        <w:keepNext w:val="0"/>
        <w:keepLines w:val="0"/>
        <w:widowControl w:val="0"/>
        <w:shd w:val="clear" w:color="auto" w:fill="auto"/>
        <w:bidi w:val="0"/>
        <w:spacing w:before="0" w:after="480" w:line="264" w:lineRule="auto"/>
        <w:ind w:left="0" w:right="0" w:firstLine="0"/>
        <w:jc w:val="center"/>
        <w:rPr>
          <w:sz w:val="22"/>
          <w:szCs w:val="22"/>
        </w:rPr>
      </w:pPr>
      <w:r>
        <w:rPr>
          <w:rStyle w:val="CharStyle7"/>
          <w:sz w:val="22"/>
          <w:szCs w:val="22"/>
        </w:rPr>
        <w:t>Pamukkale/DENİZLİ</w:t>
      </w:r>
    </w:p>
    <w:p>
      <w:pPr>
        <w:pStyle w:val="Style6"/>
        <w:keepNext w:val="0"/>
        <w:keepLines w:val="0"/>
        <w:widowControl w:val="0"/>
        <w:shd w:val="clear" w:color="auto" w:fill="auto"/>
        <w:bidi w:val="0"/>
        <w:spacing w:before="0" w:line="276" w:lineRule="auto"/>
        <w:ind w:left="0" w:right="0" w:firstLine="0"/>
        <w:jc w:val="both"/>
      </w:pPr>
      <w:r>
        <w:rPr>
          <w:rStyle w:val="CharStyle7"/>
          <w:b/>
          <w:bCs/>
        </w:rPr>
        <w:t>TEBLİGATIN KONUSU :</w:t>
      </w:r>
      <w:r>
        <w:rPr>
          <w:rStyle w:val="CharStyle7"/>
        </w:rPr>
        <w:t xml:space="preserve">İl Müdürlüğümüzce yapılan denetim sonucunda, Akkonak Mah. 1814/1 Sokak No:4 Merkezefendi/DENİZLİ adresindeki asansöre 2025 yılı Şubat, Nisan, Mayıs, Haziran ve Ağustos aylarında asansörün periyodik/takip kontrol sonucu kırmızı etiketli olmasına rağmen bakım yaptığınız ve fatura düzenlediğiniz tespit edilmiştir. Asansör İşletme ve Bakım Yönetmeliği' nin 10. Maddesinin 11. fıkrasına aykırı fiiliniz nedeni ile 1705 sayılı Ticarette Tağşişin Men’i ve İhracatın Murakabesi ve Korunması Hakkında Kanunun 6. maddesi gereği firmanıza </w:t>
      </w:r>
      <w:r>
        <w:rPr>
          <w:rStyle w:val="CharStyle7"/>
          <w:b/>
          <w:bCs/>
        </w:rPr>
        <w:t xml:space="preserve">12.020,00 (OnİkiBinYirmi) TL </w:t>
      </w:r>
      <w:r>
        <w:rPr>
          <w:rStyle w:val="CharStyle7"/>
        </w:rPr>
        <w:t>idari para cezası uygulanması.</w:t>
      </w:r>
    </w:p>
    <w:p>
      <w:pPr>
        <w:pStyle w:val="Style6"/>
        <w:keepNext w:val="0"/>
        <w:keepLines w:val="0"/>
        <w:widowControl w:val="0"/>
        <w:shd w:val="clear" w:color="auto" w:fill="auto"/>
        <w:bidi w:val="0"/>
        <w:spacing w:before="0" w:line="240" w:lineRule="auto"/>
        <w:ind w:left="0" w:right="0" w:firstLine="0"/>
        <w:jc w:val="both"/>
      </w:pPr>
      <w:r>
        <w:rPr>
          <w:rStyle w:val="CharStyle7"/>
          <w:b/>
          <w:bCs/>
        </w:rPr>
        <w:t>CEZA TÜRÜ :</w:t>
      </w:r>
      <w:r>
        <w:rPr>
          <w:rStyle w:val="CharStyle7"/>
        </w:rPr>
        <w:t>İdari Para Cezası</w:t>
      </w:r>
    </w:p>
    <w:p>
      <w:pPr>
        <w:pStyle w:val="Style6"/>
        <w:keepNext w:val="0"/>
        <w:keepLines w:val="0"/>
        <w:widowControl w:val="0"/>
        <w:shd w:val="clear" w:color="auto" w:fill="auto"/>
        <w:bidi w:val="0"/>
        <w:spacing w:before="0" w:line="240" w:lineRule="auto"/>
        <w:ind w:left="0" w:right="0" w:firstLine="0"/>
        <w:jc w:val="both"/>
      </w:pPr>
      <w:r>
        <w:rPr>
          <w:rStyle w:val="CharStyle7"/>
          <w:b/>
          <w:bCs/>
        </w:rPr>
        <w:t>CEZANIN HUKUKİ DAYANAĞI:</w:t>
      </w:r>
      <w:r>
        <w:rPr>
          <w:rStyle w:val="CharStyle7"/>
        </w:rPr>
        <w:t>1705 sayılı Ticarette Tağşişin Men’i ve İhracatın Murakabesi ve Korunması Hakkında Kanun, Asansör İşletme ve Bakım Yönetmeliği.</w:t>
      </w:r>
    </w:p>
    <w:p>
      <w:pPr>
        <w:pStyle w:val="Style6"/>
        <w:keepNext w:val="0"/>
        <w:keepLines w:val="0"/>
        <w:widowControl w:val="0"/>
        <w:shd w:val="clear" w:color="auto" w:fill="auto"/>
        <w:bidi w:val="0"/>
        <w:spacing w:before="0" w:line="240" w:lineRule="auto"/>
        <w:ind w:left="0" w:right="0" w:firstLine="0"/>
        <w:jc w:val="both"/>
      </w:pPr>
      <w:r>
        <w:rPr>
          <w:rStyle w:val="CharStyle7"/>
          <w:b/>
          <w:bCs/>
        </w:rPr>
        <w:t>CEZA MİKTARI : 12.020,00 (OnİkiBinYirmi) TL</w:t>
      </w:r>
    </w:p>
    <w:p>
      <w:pPr>
        <w:pStyle w:val="Style6"/>
        <w:keepNext w:val="0"/>
        <w:keepLines w:val="0"/>
        <w:widowControl w:val="0"/>
        <w:shd w:val="clear" w:color="auto" w:fill="auto"/>
        <w:bidi w:val="0"/>
        <w:spacing w:before="0" w:line="240" w:lineRule="auto"/>
        <w:ind w:left="0" w:right="0" w:firstLine="0"/>
        <w:jc w:val="both"/>
      </w:pPr>
      <w:r>
        <w:rPr>
          <w:rStyle w:val="CharStyle7"/>
        </w:rPr>
        <w:t>Diğer taraftan, aynı türden kabahatin ikinci kez işlenmesi halinde söz konusu kabahatler için ilgili maddede öngörülen alt ve üst sınırlar dahilinde, ikinci defa idari para cezası uygulanması halinde birinci cezaya göre daha ağır idari para cezası uygulanması yoluna gidilecektir.</w:t>
      </w:r>
    </w:p>
    <w:p>
      <w:pPr>
        <w:pStyle w:val="Style6"/>
        <w:keepNext w:val="0"/>
        <w:keepLines w:val="0"/>
        <w:widowControl w:val="0"/>
        <w:shd w:val="clear" w:color="auto" w:fill="auto"/>
        <w:bidi w:val="0"/>
        <w:spacing w:before="0" w:line="240" w:lineRule="auto"/>
        <w:ind w:left="0" w:right="0" w:firstLine="0"/>
        <w:jc w:val="both"/>
      </w:pPr>
      <w:r>
        <w:rPr>
          <w:rStyle w:val="CharStyle7"/>
          <w:b/>
          <w:bCs/>
        </w:rPr>
        <w:t xml:space="preserve">CEZA ÖDEME SÜRESİ: </w:t>
      </w:r>
      <w:r>
        <w:rPr>
          <w:rStyle w:val="CharStyle7"/>
        </w:rPr>
        <w:t>5326 sayılı Kabahatler Kanunu’n 17 nci maddesinin 6 ıncı fıkrası uyarınca Kararın tebliğ tarihinden itibaren bir ay içerisinde ödenmesi gerekmektedir.</w:t>
      </w:r>
    </w:p>
    <w:p>
      <w:pPr>
        <w:pStyle w:val="Style6"/>
        <w:keepNext w:val="0"/>
        <w:keepLines w:val="0"/>
        <w:widowControl w:val="0"/>
        <w:shd w:val="clear" w:color="auto" w:fill="auto"/>
        <w:bidi w:val="0"/>
        <w:spacing w:before="0" w:line="240" w:lineRule="auto"/>
        <w:ind w:left="0" w:right="0" w:firstLine="0"/>
        <w:jc w:val="both"/>
      </w:pPr>
      <w:r>
        <w:rPr>
          <w:rStyle w:val="CharStyle7"/>
          <w:b/>
          <w:bCs/>
        </w:rPr>
        <w:t xml:space="preserve">CEZANIN ÖDEME ŞEKLİ VE YERİ: </w:t>
      </w:r>
      <w:r>
        <w:rPr>
          <w:rStyle w:val="CharStyle7"/>
        </w:rPr>
        <w:t>İdari para cezasının 6183 sayılı Amme Alacaklarının Tahsil Usulü Hakkında Kanun’un 39 ncu maddesi ve Seri: B Sıra No:18 Tahsilat Genel Tebliği</w:t>
      </w:r>
    </w:p>
    <w:p>
      <w:pPr>
        <w:pStyle w:val="Style4"/>
        <w:keepNext w:val="0"/>
        <w:keepLines w:val="0"/>
        <w:widowControl w:val="0"/>
        <w:shd w:val="clear" w:color="auto" w:fill="auto"/>
        <w:tabs>
          <w:tab w:pos="2434" w:val="left"/>
        </w:tabs>
        <w:bidi w:val="0"/>
        <w:spacing w:before="0" w:after="200" w:line="240" w:lineRule="auto"/>
        <w:ind w:left="0" w:right="0" w:firstLine="0"/>
        <w:jc w:val="left"/>
      </w:pPr>
      <w:r>
        <w:rPr>
          <w:rStyle w:val="CharStyle5"/>
        </w:rPr>
        <w:t>Belge Doğrulama Kodu:</w:t>
        <w:tab/>
      </w:r>
      <w:r>
        <w:rPr>
          <w:rStyle w:val="CharStyle5"/>
          <w:rFonts w:ascii="Verdana" w:eastAsia="Verdana" w:hAnsi="Verdana" w:cs="Verdana"/>
        </w:rPr>
        <w:t xml:space="preserve">Belge Doğrulama </w:t>
      </w:r>
      <w:r>
        <w:rPr>
          <w:rStyle w:val="CharStyle5"/>
          <w:rFonts w:ascii="Verdana" w:eastAsia="Verdana" w:hAnsi="Verdana" w:cs="Verdana"/>
        </w:rPr>
        <w:t>Adresi:</w:t>
      </w:r>
      <w:r>
        <w:rPr>
          <w:rStyle w:val="CharStyle5"/>
        </w:rPr>
        <w:t>https://www.turkiye.gov.tr/stb-ebys</w:t>
      </w:r>
    </w:p>
    <w:p>
      <w:pPr>
        <w:pStyle w:val="Style4"/>
        <w:keepNext w:val="0"/>
        <w:keepLines w:val="0"/>
        <w:widowControl w:val="0"/>
        <w:shd w:val="clear" w:color="auto" w:fill="auto"/>
        <w:bidi w:val="0"/>
        <w:spacing w:before="0" w:after="120" w:line="240" w:lineRule="auto"/>
        <w:ind w:left="0" w:right="0" w:firstLine="0"/>
        <w:jc w:val="both"/>
      </w:pPr>
      <w:r>
        <w:rPr>
          <w:rStyle w:val="CharStyle5"/>
        </w:rPr>
        <w:t>Sırakapılar Mahallesi Gazi Mustafa Kemal Bulvarı No:88 Anıthan İş Merkezi Kat:6 20010 Merkezefendi / DENİZLİ</w:t>
      </w:r>
    </w:p>
    <w:p>
      <w:pPr>
        <w:pStyle w:val="Style4"/>
        <w:keepNext w:val="0"/>
        <w:keepLines w:val="0"/>
        <w:widowControl w:val="0"/>
        <w:shd w:val="clear" w:color="auto" w:fill="auto"/>
        <w:bidi w:val="0"/>
        <w:spacing w:before="0" w:after="60" w:line="240" w:lineRule="auto"/>
        <w:ind w:left="0" w:right="0" w:firstLine="0"/>
        <w:jc w:val="both"/>
      </w:pPr>
      <w:r>
        <w:drawing>
          <wp:anchor distT="0" distB="0" distL="114300" distR="114300" simplePos="0" relativeHeight="125829381" behindDoc="0" locked="0" layoutInCell="1" allowOverlap="1">
            <wp:simplePos x="0" y="0"/>
            <wp:positionH relativeFrom="page">
              <wp:posOffset>6703060</wp:posOffset>
            </wp:positionH>
            <wp:positionV relativeFrom="margin">
              <wp:posOffset>8595360</wp:posOffset>
            </wp:positionV>
            <wp:extent cx="694690" cy="688975"/>
            <wp:wrapSquare wrapText="bothSides"/>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7"/>
                    <a:stretch/>
                  </pic:blipFill>
                  <pic:spPr>
                    <a:xfrm>
                      <a:ext cx="694690" cy="688975"/>
                    </a:xfrm>
                    <a:prstGeom prst="rect"/>
                  </pic:spPr>
                </pic:pic>
              </a:graphicData>
            </a:graphic>
          </wp:anchor>
        </w:drawing>
      </w:r>
      <w:r>
        <mc:AlternateContent>
          <mc:Choice Requires="wps">
            <w:drawing>
              <wp:anchor distT="0" distB="0" distL="114300" distR="114300" simplePos="0" relativeHeight="125829382" behindDoc="0" locked="0" layoutInCell="1" allowOverlap="1">
                <wp:simplePos x="0" y="0"/>
                <wp:positionH relativeFrom="page">
                  <wp:posOffset>4636135</wp:posOffset>
                </wp:positionH>
                <wp:positionV relativeFrom="margin">
                  <wp:posOffset>8723630</wp:posOffset>
                </wp:positionV>
                <wp:extent cx="1548130" cy="289560"/>
                <wp:wrapSquare wrapText="left"/>
                <wp:docPr id="7" name="Shape 7"/>
                <a:graphic xmlns:a="http://schemas.openxmlformats.org/drawingml/2006/main">
                  <a:graphicData uri="http://schemas.microsoft.com/office/word/2010/wordprocessingShape">
                    <wps:wsp>
                      <wps:cNvSpPr txBox="1"/>
                      <wps:spPr>
                        <a:xfrm>
                          <a:ext cx="1548130" cy="289560"/>
                        </a:xfrm>
                        <a:prstGeom prst="rect"/>
                        <a:noFill/>
                      </wps:spPr>
                      <wps:txbx>
                        <w:txbxContent>
                          <w:p>
                            <w:pPr>
                              <w:pStyle w:val="Style4"/>
                              <w:keepNext w:val="0"/>
                              <w:keepLines w:val="0"/>
                              <w:widowControl w:val="0"/>
                              <w:shd w:val="clear" w:color="auto" w:fill="auto"/>
                              <w:bidi w:val="0"/>
                              <w:spacing w:before="0" w:after="0" w:line="276" w:lineRule="auto"/>
                              <w:ind w:left="0" w:right="0" w:firstLine="0"/>
                              <w:jc w:val="left"/>
                            </w:pPr>
                            <w:r>
                              <w:rPr>
                                <w:rStyle w:val="CharStyle5"/>
                              </w:rPr>
                              <w:t>Bilgi İçin: Denetim ve Gözetim Şube Müdürlüğü</w:t>
                            </w:r>
                          </w:p>
                        </w:txbxContent>
                      </wps:txbx>
                      <wps:bodyPr lIns="0" tIns="0" rIns="0" bIns="0">
                        <a:noAutoFit/>
                      </wps:bodyPr>
                    </wps:wsp>
                  </a:graphicData>
                </a:graphic>
              </wp:anchor>
            </w:drawing>
          </mc:Choice>
          <mc:Fallback>
            <w:pict>
              <v:shape id="_x0000_s1033" type="#_x0000_t202" style="position:absolute;margin-left:365.05000000000001pt;margin-top:686.89999999999998pt;width:121.90000000000001pt;height:22.800000000000001pt;z-index:-125829371;mso-wrap-distance-left:9.pt;mso-wrap-distance-right:9.pt;mso-position-horizontal-relative:page;mso-position-vertical-relative:margin" filled="f" stroked="f">
                <v:textbox inset="0,0,0,0">
                  <w:txbxContent>
                    <w:p>
                      <w:pPr>
                        <w:pStyle w:val="Style4"/>
                        <w:keepNext w:val="0"/>
                        <w:keepLines w:val="0"/>
                        <w:widowControl w:val="0"/>
                        <w:shd w:val="clear" w:color="auto" w:fill="auto"/>
                        <w:bidi w:val="0"/>
                        <w:spacing w:before="0" w:after="0" w:line="276" w:lineRule="auto"/>
                        <w:ind w:left="0" w:right="0" w:firstLine="0"/>
                        <w:jc w:val="left"/>
                      </w:pPr>
                      <w:r>
                        <w:rPr>
                          <w:rStyle w:val="CharStyle5"/>
                        </w:rPr>
                        <w:t>Bilgi İçin: Denetim ve Gözetim Şube Müdürlüğü</w:t>
                      </w:r>
                    </w:p>
                  </w:txbxContent>
                </v:textbox>
                <w10:wrap type="square" side="left" anchorx="page" anchory="margin"/>
              </v:shape>
            </w:pict>
          </mc:Fallback>
        </mc:AlternateContent>
      </w:r>
      <w:r>
        <w:rPr>
          <w:rStyle w:val="CharStyle5"/>
          <w:b/>
          <w:bCs/>
        </w:rPr>
        <w:t>'</w:t>
      </w:r>
      <w:r>
        <w:rPr>
          <w:rStyle w:val="CharStyle5"/>
        </w:rPr>
        <w:t>:4446100</w:t>
      </w:r>
      <w:r>
        <w:br w:type="page"/>
      </w:r>
    </w:p>
    <w:p>
      <w:pPr>
        <w:pStyle w:val="Style6"/>
        <w:keepNext w:val="0"/>
        <w:keepLines w:val="0"/>
        <w:widowControl w:val="0"/>
        <w:shd w:val="clear" w:color="auto" w:fill="auto"/>
        <w:bidi w:val="0"/>
        <w:spacing w:before="0" w:line="240" w:lineRule="auto"/>
        <w:ind w:left="0" w:right="0" w:firstLine="0"/>
        <w:jc w:val="both"/>
      </w:pPr>
      <w:r>
        <w:rPr>
          <w:rStyle w:val="CharStyle7"/>
        </w:rPr>
        <w:t>uyarınca, kanuni ödeme süresi içinde cezayı veren birime (bunlara hizmet veren muhasebe birimine, mal müdürlüğüne ve defterdarlık muhasebe müdürlüğüne) veya vergi dairesine ödenmesi gerekmektedir.</w:t>
      </w:r>
    </w:p>
    <w:p>
      <w:pPr>
        <w:pStyle w:val="Style6"/>
        <w:keepNext w:val="0"/>
        <w:keepLines w:val="0"/>
        <w:widowControl w:val="0"/>
        <w:shd w:val="clear" w:color="auto" w:fill="auto"/>
        <w:bidi w:val="0"/>
        <w:spacing w:before="0" w:line="240" w:lineRule="auto"/>
        <w:ind w:left="0" w:right="0" w:firstLine="780"/>
        <w:jc w:val="both"/>
      </w:pPr>
      <w:r>
        <w:rPr>
          <w:rStyle w:val="CharStyle7"/>
        </w:rPr>
        <w:t>Bir aylık ödeme süresinden sonra yapılacak ödemelerin ise yalnızca vergi dairesine yapılması gerekmektedir.</w:t>
      </w:r>
    </w:p>
    <w:p>
      <w:pPr>
        <w:pStyle w:val="Style6"/>
        <w:keepNext w:val="0"/>
        <w:keepLines w:val="0"/>
        <w:widowControl w:val="0"/>
        <w:shd w:val="clear" w:color="auto" w:fill="auto"/>
        <w:bidi w:val="0"/>
        <w:spacing w:before="0" w:line="240" w:lineRule="auto"/>
        <w:ind w:left="0" w:right="0" w:firstLine="780"/>
        <w:jc w:val="both"/>
      </w:pPr>
      <w:r>
        <w:rPr>
          <w:rStyle w:val="CharStyle7"/>
        </w:rPr>
        <w:t>Tahsilat Genel Tebliği hükümleri uyarınca genel bütçeye gelir kaydedilmesi gereken ancak süresinde ödenmemiş ve kesinleşmiş olan idari para cezalarının borçlunun bağlı olduğu vergi dairesine takip için bildirilmesi gerekmektedir. Bu kapsamda belirtilen bildirimin yapılmaması için ödemeye ilişkin makbuzun bir suretinin ödeme süresi içerisinde (bir ay) İl Müdürlüğümüze ibraz edilmesi gerekmektedir.</w:t>
      </w:r>
    </w:p>
    <w:p>
      <w:pPr>
        <w:pStyle w:val="Style6"/>
        <w:keepNext w:val="0"/>
        <w:keepLines w:val="0"/>
        <w:widowControl w:val="0"/>
        <w:shd w:val="clear" w:color="auto" w:fill="auto"/>
        <w:bidi w:val="0"/>
        <w:spacing w:before="0" w:line="240" w:lineRule="auto"/>
        <w:ind w:left="0" w:right="0" w:firstLine="780"/>
        <w:jc w:val="both"/>
      </w:pPr>
      <w:r>
        <w:rPr>
          <w:rStyle w:val="CharStyle7"/>
        </w:rPr>
        <w:t>İdari para cezasının ödeme süresi içinde ödenmesi halinde, cezadan %25 oranında indirim yapılır. Ödeme süresi içinde idari para cezasının toplam %75’inin ödenmesi halinde indirim hakkından yararlanılır. İdari para cezasının ödenmiş olması, süresi içinde kanun yoluna başvurmaya engel teşkil etmez.</w:t>
      </w:r>
    </w:p>
    <w:p>
      <w:pPr>
        <w:pStyle w:val="Style6"/>
        <w:keepNext w:val="0"/>
        <w:keepLines w:val="0"/>
        <w:widowControl w:val="0"/>
        <w:shd w:val="clear" w:color="auto" w:fill="auto"/>
        <w:bidi w:val="0"/>
        <w:spacing w:before="0" w:line="240" w:lineRule="auto"/>
        <w:ind w:left="0" w:right="0" w:firstLine="780"/>
        <w:jc w:val="both"/>
      </w:pPr>
      <w:r>
        <w:rPr>
          <w:rStyle w:val="CharStyle7"/>
        </w:rPr>
        <w:t>Ayrıca ekonomik durumunuzun müsait olmaması halinde, idari para cezasının ödeme süresi içerisinde Denizli İl Sanayi ve Teknoloji Müdürlüğüne taksitlendirme talebinde bulunabilirsiniz. Taksitlendirme talebinizin kabul edilmesi durumunda idari para cezası dört eşit taksitte ve birinci taksitinin idari para cezasının ödeme süresi içinde, geri kalan üç taksitin ise idari para cezasının tebliğ tarihinden itibaren bir yıl içinde Denizli İl Sanayi ve Teknoloji Müdürlüğünce belirlenecek sürelerde ödenmesi gerekmektedir. Taksitlerin zamanında ve tam olarak ödenmemesi halinde, idari para cezasının kalan kısmının tamamı tahsil edilecektir.</w:t>
      </w:r>
    </w:p>
    <w:p>
      <w:pPr>
        <w:pStyle w:val="Style6"/>
        <w:keepNext w:val="0"/>
        <w:keepLines w:val="0"/>
        <w:widowControl w:val="0"/>
        <w:shd w:val="clear" w:color="auto" w:fill="auto"/>
        <w:bidi w:val="0"/>
        <w:spacing w:before="0" w:line="240" w:lineRule="auto"/>
        <w:ind w:left="0" w:right="0" w:firstLine="0"/>
        <w:jc w:val="both"/>
      </w:pPr>
      <w:r>
        <w:rPr>
          <w:rStyle w:val="CharStyle7"/>
          <w:b/>
          <w:bCs/>
        </w:rPr>
        <w:t xml:space="preserve">YARGI YOLU: </w:t>
      </w:r>
      <w:r>
        <w:rPr>
          <w:rStyle w:val="CharStyle7"/>
        </w:rPr>
        <w:t xml:space="preserve">5326 sayılı Kabahatler Kanununun 27’nci maddesine göre, idari para cezasına karşı, kararın tebliğ veya tefhimi tarihinden itibaren </w:t>
      </w:r>
      <w:r>
        <w:rPr>
          <w:rStyle w:val="CharStyle7"/>
          <w:b/>
          <w:bCs/>
          <w:u w:val="single"/>
        </w:rPr>
        <w:t>en geç 15( on beş ) gün içinde, yetkili Sulh Ceza Hakimliğine</w:t>
      </w:r>
      <w:r>
        <w:rPr>
          <w:rStyle w:val="CharStyle7"/>
          <w:b/>
          <w:bCs/>
        </w:rPr>
        <w:t xml:space="preserve"> </w:t>
      </w:r>
      <w:r>
        <w:rPr>
          <w:rStyle w:val="CharStyle7"/>
        </w:rPr>
        <w:t>başvurulabilir. Bu süre içinde başvurunun yapılmamış olması halinde idari yaptırım kararı kesinleşir.</w:t>
      </w:r>
    </w:p>
    <w:p>
      <w:pPr>
        <w:pStyle w:val="Style6"/>
        <w:keepNext w:val="0"/>
        <w:keepLines w:val="0"/>
        <w:widowControl w:val="0"/>
        <w:shd w:val="clear" w:color="auto" w:fill="auto"/>
        <w:bidi w:val="0"/>
        <w:spacing w:before="0" w:after="900" w:line="240" w:lineRule="auto"/>
        <w:ind w:left="0" w:right="0" w:firstLine="740"/>
        <w:jc w:val="both"/>
      </w:pPr>
      <w:r>
        <w:rPr>
          <w:rStyle w:val="CharStyle7"/>
        </w:rPr>
        <w:t>Gereği bilgilerinize sunulur.</w:t>
      </w:r>
    </w:p>
    <w:p>
      <w:pPr>
        <w:pStyle w:val="Style6"/>
        <w:keepNext w:val="0"/>
        <w:keepLines w:val="0"/>
        <w:widowControl w:val="0"/>
        <w:shd w:val="clear" w:color="auto" w:fill="auto"/>
        <w:bidi w:val="0"/>
        <w:spacing w:before="0" w:line="276" w:lineRule="auto"/>
        <w:ind w:left="0" w:right="0" w:firstLine="0"/>
        <w:jc w:val="center"/>
      </w:pPr>
      <w:r>
        <w:rPr>
          <w:rStyle w:val="CharStyle7"/>
        </w:rPr>
        <w:t>Metin BİTİM</w:t>
        <w:br/>
        <w:t>İl Müdürü</w:t>
      </w:r>
    </w:p>
    <w:p>
      <w:pPr>
        <w:pStyle w:val="Style6"/>
        <w:keepNext w:val="0"/>
        <w:keepLines w:val="0"/>
        <w:widowControl w:val="0"/>
        <w:shd w:val="clear" w:color="auto" w:fill="auto"/>
        <w:bidi w:val="0"/>
        <w:spacing w:before="0" w:line="276" w:lineRule="auto"/>
        <w:ind w:left="0" w:right="0" w:firstLine="0"/>
        <w:jc w:val="left"/>
      </w:pPr>
      <w:r>
        <mc:AlternateContent>
          <mc:Choice Requires="wps">
            <w:drawing>
              <wp:anchor distT="1511300" distB="0" distL="114300" distR="114300" simplePos="0" relativeHeight="125829384" behindDoc="0" locked="0" layoutInCell="1" allowOverlap="1">
                <wp:simplePos x="0" y="0"/>
                <wp:positionH relativeFrom="page">
                  <wp:posOffset>2794000</wp:posOffset>
                </wp:positionH>
                <wp:positionV relativeFrom="paragraph">
                  <wp:posOffset>1790700</wp:posOffset>
                </wp:positionV>
                <wp:extent cx="2639695" cy="179705"/>
                <wp:wrapTopAndBottom/>
                <wp:docPr id="9" name="Shape 9"/>
                <a:graphic xmlns:a="http://schemas.openxmlformats.org/drawingml/2006/main">
                  <a:graphicData uri="http://schemas.microsoft.com/office/word/2010/wordprocessingShape">
                    <wps:wsp>
                      <wps:cNvSpPr txBox="1"/>
                      <wps:spPr>
                        <a:xfrm>
                          <a:ext cx="2639695" cy="17970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Style w:val="CharStyle3"/>
                              </w:rPr>
                              <w:t>Bu belge güvenli elektronik imza ile imzalanmıştır.</w:t>
                            </w:r>
                          </w:p>
                        </w:txbxContent>
                      </wps:txbx>
                      <wps:bodyPr wrap="none" lIns="0" tIns="0" rIns="0" bIns="0">
                        <a:noAutoFit/>
                      </wps:bodyPr>
                    </wps:wsp>
                  </a:graphicData>
                </a:graphic>
              </wp:anchor>
            </w:drawing>
          </mc:Choice>
          <mc:Fallback>
            <w:pict>
              <v:shape id="_x0000_s1035" type="#_x0000_t202" style="position:absolute;margin-left:220.pt;margin-top:141.pt;width:207.84999999999999pt;height:14.15pt;z-index:-125829369;mso-wrap-distance-left:9.pt;mso-wrap-distance-top:11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Style w:val="CharStyle3"/>
                        </w:rPr>
                        <w:t>Bu belge güvenli elektronik imza ile imzalanmıştır.</w:t>
                      </w:r>
                    </w:p>
                  </w:txbxContent>
                </v:textbox>
                <w10:wrap type="topAndBottom" anchorx="page"/>
              </v:shape>
            </w:pict>
          </mc:Fallback>
        </mc:AlternateContent>
      </w:r>
      <w:r>
        <w:rPr>
          <w:rStyle w:val="CharStyle7"/>
        </w:rPr>
        <w:t>Ek: İdari Yaptırım Kararı (1 adet)</w:t>
      </w:r>
    </w:p>
    <w:p>
      <w:pPr>
        <w:pStyle w:val="Style4"/>
        <w:keepNext w:val="0"/>
        <w:keepLines w:val="0"/>
        <w:widowControl w:val="0"/>
        <w:shd w:val="clear" w:color="auto" w:fill="auto"/>
        <w:tabs>
          <w:tab w:pos="2434" w:val="left"/>
        </w:tabs>
        <w:bidi w:val="0"/>
        <w:spacing w:before="0" w:after="200" w:line="240" w:lineRule="auto"/>
        <w:ind w:left="0" w:right="0" w:firstLine="0"/>
        <w:jc w:val="left"/>
      </w:pPr>
      <w:r>
        <w:rPr>
          <w:rStyle w:val="CharStyle5"/>
        </w:rPr>
        <w:t>Belge Doğrulama Kodu:</w:t>
        <w:tab/>
      </w:r>
      <w:r>
        <w:rPr>
          <w:rStyle w:val="CharStyle5"/>
          <w:rFonts w:ascii="Verdana" w:eastAsia="Verdana" w:hAnsi="Verdana" w:cs="Verdana"/>
        </w:rPr>
        <w:t xml:space="preserve">Belge Doğrulama </w:t>
      </w:r>
      <w:r>
        <w:rPr>
          <w:rStyle w:val="CharStyle5"/>
          <w:rFonts w:ascii="Verdana" w:eastAsia="Verdana" w:hAnsi="Verdana" w:cs="Verdana"/>
        </w:rPr>
        <w:t>Adresi:</w:t>
      </w:r>
      <w:r>
        <w:rPr>
          <w:rStyle w:val="CharStyle5"/>
        </w:rPr>
        <w:t>https://www.turkiye.gov.tr/stb-ebys</w:t>
      </w:r>
    </w:p>
    <w:p>
      <w:pPr>
        <w:pStyle w:val="Style4"/>
        <w:keepNext w:val="0"/>
        <w:keepLines w:val="0"/>
        <w:widowControl w:val="0"/>
        <w:shd w:val="clear" w:color="auto" w:fill="auto"/>
        <w:bidi w:val="0"/>
        <w:spacing w:before="0" w:after="120" w:line="240" w:lineRule="auto"/>
        <w:ind w:left="0" w:right="0" w:firstLine="0"/>
        <w:jc w:val="both"/>
      </w:pPr>
      <w:r>
        <w:drawing>
          <wp:anchor distT="0" distB="0" distL="114300" distR="114300" simplePos="0" relativeHeight="125829386" behindDoc="0" locked="0" layoutInCell="1" allowOverlap="1">
            <wp:simplePos x="0" y="0"/>
            <wp:positionH relativeFrom="page">
              <wp:posOffset>6685915</wp:posOffset>
            </wp:positionH>
            <wp:positionV relativeFrom="paragraph">
              <wp:posOffset>63500</wp:posOffset>
            </wp:positionV>
            <wp:extent cx="694690" cy="688975"/>
            <wp:wrapSquare wrapText="bothSides"/>
            <wp:docPr id="11" name="Shape 11"/>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9"/>
                    <a:stretch/>
                  </pic:blipFill>
                  <pic:spPr>
                    <a:xfrm>
                      <a:ext cx="694690" cy="688975"/>
                    </a:xfrm>
                    <a:prstGeom prst="rect"/>
                  </pic:spPr>
                </pic:pic>
              </a:graphicData>
            </a:graphic>
          </wp:anchor>
        </w:drawing>
      </w:r>
      <w:r>
        <w:rPr>
          <w:rStyle w:val="CharStyle5"/>
        </w:rPr>
        <w:t>Sırakapılar Mahallesi Gazi Mustafa Kemal Bulvarı No:88 Anıthan İş Merkezi Kat:6 20010 Merkezefendi / DENİZLİ</w:t>
      </w:r>
    </w:p>
    <w:p>
      <w:pPr>
        <w:pStyle w:val="Style4"/>
        <w:keepNext w:val="0"/>
        <w:keepLines w:val="0"/>
        <w:widowControl w:val="0"/>
        <w:shd w:val="clear" w:color="auto" w:fill="auto"/>
        <w:bidi w:val="0"/>
        <w:spacing w:before="0" w:after="120" w:line="240" w:lineRule="auto"/>
        <w:ind w:left="0" w:right="0" w:firstLine="0"/>
        <w:jc w:val="left"/>
      </w:pPr>
      <w:r>
        <mc:AlternateContent>
          <mc:Choice Requires="wps">
            <w:drawing>
              <wp:anchor distT="0" distB="0" distL="114300" distR="114300" simplePos="0" relativeHeight="125829387" behindDoc="0" locked="0" layoutInCell="1" allowOverlap="1">
                <wp:simplePos x="0" y="0"/>
                <wp:positionH relativeFrom="page">
                  <wp:posOffset>4619625</wp:posOffset>
                </wp:positionH>
                <wp:positionV relativeFrom="paragraph">
                  <wp:posOffset>12700</wp:posOffset>
                </wp:positionV>
                <wp:extent cx="1548130" cy="289560"/>
                <wp:wrapSquare wrapText="left"/>
                <wp:docPr id="13" name="Shape 13"/>
                <a:graphic xmlns:a="http://schemas.openxmlformats.org/drawingml/2006/main">
                  <a:graphicData uri="http://schemas.microsoft.com/office/word/2010/wordprocessingShape">
                    <wps:wsp>
                      <wps:cNvSpPr txBox="1"/>
                      <wps:spPr>
                        <a:xfrm>
                          <a:ext cx="1548130" cy="289560"/>
                        </a:xfrm>
                        <a:prstGeom prst="rect"/>
                        <a:noFill/>
                      </wps:spPr>
                      <wps:txbx>
                        <w:txbxContent>
                          <w:p>
                            <w:pPr>
                              <w:pStyle w:val="Style4"/>
                              <w:keepNext w:val="0"/>
                              <w:keepLines w:val="0"/>
                              <w:widowControl w:val="0"/>
                              <w:shd w:val="clear" w:color="auto" w:fill="auto"/>
                              <w:bidi w:val="0"/>
                              <w:spacing w:before="0" w:after="0" w:line="276" w:lineRule="auto"/>
                              <w:ind w:left="0" w:right="0" w:firstLine="0"/>
                              <w:jc w:val="left"/>
                            </w:pPr>
                            <w:r>
                              <w:rPr>
                                <w:rStyle w:val="CharStyle5"/>
                              </w:rPr>
                              <w:t>Bilgi İçin: Denetim ve Gözetim Şube Müdürlüğü</w:t>
                            </w:r>
                          </w:p>
                        </w:txbxContent>
                      </wps:txbx>
                      <wps:bodyPr lIns="0" tIns="0" rIns="0" bIns="0">
                        <a:noAutoFit/>
                      </wps:bodyPr>
                    </wps:wsp>
                  </a:graphicData>
                </a:graphic>
              </wp:anchor>
            </w:drawing>
          </mc:Choice>
          <mc:Fallback>
            <w:pict>
              <v:shape id="_x0000_s1039" type="#_x0000_t202" style="position:absolute;margin-left:363.75pt;margin-top:1.pt;width:121.90000000000001pt;height:22.800000000000001pt;z-index:-125829366;mso-wrap-distance-left:9.pt;mso-wrap-distance-right:9.pt;mso-position-horizontal-relative:page" filled="f" stroked="f">
                <v:textbox inset="0,0,0,0">
                  <w:txbxContent>
                    <w:p>
                      <w:pPr>
                        <w:pStyle w:val="Style4"/>
                        <w:keepNext w:val="0"/>
                        <w:keepLines w:val="0"/>
                        <w:widowControl w:val="0"/>
                        <w:shd w:val="clear" w:color="auto" w:fill="auto"/>
                        <w:bidi w:val="0"/>
                        <w:spacing w:before="0" w:after="0" w:line="276" w:lineRule="auto"/>
                        <w:ind w:left="0" w:right="0" w:firstLine="0"/>
                        <w:jc w:val="left"/>
                      </w:pPr>
                      <w:r>
                        <w:rPr>
                          <w:rStyle w:val="CharStyle5"/>
                        </w:rPr>
                        <w:t>Bilgi İçin: Denetim ve Gözetim Şube Müdürlüğü</w:t>
                      </w:r>
                    </w:p>
                  </w:txbxContent>
                </v:textbox>
                <w10:wrap type="square" side="left" anchorx="page"/>
              </v:shape>
            </w:pict>
          </mc:Fallback>
        </mc:AlternateContent>
      </w:r>
      <w:r>
        <w:rPr>
          <w:rStyle w:val="CharStyle5"/>
          <w:b/>
          <w:bCs/>
        </w:rPr>
        <w:t>'</w:t>
      </w:r>
      <w:r>
        <w:rPr>
          <w:rStyle w:val="CharStyle5"/>
        </w:rPr>
        <w:t>:4446100</w:t>
      </w:r>
    </w:p>
    <w:sectPr>
      <w:footerReference w:type="default" r:id="rId11"/>
      <w:footnotePr>
        <w:pos w:val="pageBottom"/>
        <w:numFmt w:val="decimal"/>
        <w:numRestart w:val="continuous"/>
      </w:footnotePr>
      <w:pgSz w:w="11900" w:h="16840"/>
      <w:pgMar w:top="1244" w:right="1068" w:bottom="1428" w:left="1212" w:header="816" w:footer="3" w:gutter="0"/>
      <w:pgNumType w:start="1"/>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875030</wp:posOffset>
              </wp:positionH>
              <wp:positionV relativeFrom="page">
                <wp:posOffset>10098405</wp:posOffset>
              </wp:positionV>
              <wp:extent cx="4678680" cy="91440"/>
              <wp:wrapNone/>
              <wp:docPr id="15" name="Shape 15"/>
              <a:graphic xmlns:a="http://schemas.openxmlformats.org/drawingml/2006/main">
                <a:graphicData uri="http://schemas.microsoft.com/office/word/2010/wordprocessingShape">
                  <wps:wsp>
                    <wps:cNvSpPr txBox="1"/>
                    <wps:spPr>
                      <a:xfrm>
                        <a:ext cx="4678680" cy="91440"/>
                      </a:xfrm>
                      <a:prstGeom prst="rect"/>
                      <a:noFill/>
                    </wps:spPr>
                    <wps:txbx>
                      <w:txbxContent>
                        <w:p>
                          <w:pPr>
                            <w:pStyle w:val="Style9"/>
                            <w:keepNext w:val="0"/>
                            <w:keepLines w:val="0"/>
                            <w:widowControl w:val="0"/>
                            <w:shd w:val="clear" w:color="auto" w:fill="auto"/>
                            <w:tabs>
                              <w:tab w:pos="7368" w:val="right"/>
                            </w:tabs>
                            <w:bidi w:val="0"/>
                            <w:spacing w:before="0" w:after="0" w:line="240" w:lineRule="auto"/>
                            <w:ind w:left="0" w:right="0" w:firstLine="0"/>
                            <w:jc w:val="left"/>
                            <w:rPr>
                              <w:sz w:val="16"/>
                              <w:szCs w:val="16"/>
                            </w:rPr>
                          </w:pPr>
                          <w:r>
                            <w:rPr>
                              <w:rStyle w:val="CharStyle10"/>
                              <w:sz w:val="16"/>
                              <w:szCs w:val="16"/>
                            </w:rPr>
                            <w:t>Kep:sanayiveteknolojibakanligi.denizliil@hs01.kep.tr</w:t>
                            <w:tab/>
                          </w:r>
                          <w:r>
                            <w:rPr>
                              <w:rStyle w:val="CharStyle10"/>
                              <w:sz w:val="14"/>
                              <w:szCs w:val="14"/>
                            </w:rPr>
                            <w:t>:</w:t>
                          </w:r>
                          <w:r>
                            <w:rPr>
                              <w:rStyle w:val="CharStyle10"/>
                              <w:sz w:val="14"/>
                              <w:szCs w:val="14"/>
                            </w:rPr>
                            <w:t xml:space="preserve">: </w:t>
                          </w:r>
                          <w:r>
                            <w:rPr>
                              <w:rStyle w:val="CharStyle10"/>
                              <w:sz w:val="16"/>
                              <w:szCs w:val="16"/>
                            </w:rPr>
                            <w:t>www.sanayi.gov.tr</w:t>
                          </w:r>
                        </w:p>
                      </w:txbxContent>
                    </wps:txbx>
                    <wps:bodyPr lIns="0" tIns="0" rIns="0" bIns="0">
                      <a:spAutoFit/>
                    </wps:bodyPr>
                  </wps:wsp>
                </a:graphicData>
              </a:graphic>
            </wp:anchor>
          </w:drawing>
        </mc:Choice>
        <mc:Fallback>
          <w:pict>
            <v:shape id="_x0000_s1041" type="#_x0000_t202" style="position:absolute;margin-left:68.900000000000006pt;margin-top:795.14999999999998pt;width:368.40000000000003pt;height:7.2000000000000002pt;z-index:-188744063;mso-wrap-distance-left:0;mso-wrap-distance-right:0;mso-position-horizontal-relative:page;mso-position-vertical-relative:page" wrapcoords="0 0" filled="f" stroked="f">
              <v:textbox style="mso-fit-shape-to-text:t" inset="0,0,0,0">
                <w:txbxContent>
                  <w:p>
                    <w:pPr>
                      <w:pStyle w:val="Style9"/>
                      <w:keepNext w:val="0"/>
                      <w:keepLines w:val="0"/>
                      <w:widowControl w:val="0"/>
                      <w:shd w:val="clear" w:color="auto" w:fill="auto"/>
                      <w:tabs>
                        <w:tab w:pos="7368" w:val="right"/>
                      </w:tabs>
                      <w:bidi w:val="0"/>
                      <w:spacing w:before="0" w:after="0" w:line="240" w:lineRule="auto"/>
                      <w:ind w:left="0" w:right="0" w:firstLine="0"/>
                      <w:jc w:val="left"/>
                      <w:rPr>
                        <w:sz w:val="16"/>
                        <w:szCs w:val="16"/>
                      </w:rPr>
                    </w:pPr>
                    <w:r>
                      <w:rPr>
                        <w:rStyle w:val="CharStyle10"/>
                        <w:sz w:val="16"/>
                        <w:szCs w:val="16"/>
                      </w:rPr>
                      <w:t>Kep:sanayiveteknolojibakanligi.denizliil@hs01.kep.tr</w:t>
                      <w:tab/>
                    </w:r>
                    <w:r>
                      <w:rPr>
                        <w:rStyle w:val="CharStyle10"/>
                        <w:sz w:val="14"/>
                        <w:szCs w:val="14"/>
                      </w:rPr>
                      <w:t>:</w:t>
                    </w:r>
                    <w:r>
                      <w:rPr>
                        <w:rStyle w:val="CharStyle10"/>
                        <w:sz w:val="14"/>
                        <w:szCs w:val="14"/>
                      </w:rPr>
                      <w:t xml:space="preserve">: </w:t>
                    </w:r>
                    <w:r>
                      <w:rPr>
                        <w:rStyle w:val="CharStyle10"/>
                        <w:sz w:val="16"/>
                        <w:szCs w:val="16"/>
                      </w:rPr>
                      <w:t>www.sanayi.gov.tr</w:t>
                    </w:r>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tr-TR" w:eastAsia="tr-TR"/>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tr-TR" w:eastAsia="tr-TR"/>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tr-TR" w:eastAsia="tr-TR"/>
    </w:rPr>
  </w:style>
  <w:style w:type="character" w:customStyle="1" w:styleId="CharStyle3">
    <w:name w:val="Body text (3)_"/>
    <w:basedOn w:val="DefaultParagraphFont"/>
    <w:link w:val="Style2"/>
    <w:rPr>
      <w:rFonts w:ascii="Times New Roman" w:eastAsia="Times New Roman" w:hAnsi="Times New Roman" w:cs="Times New Roman"/>
      <w:b w:val="0"/>
      <w:bCs w:val="0"/>
      <w:i w:val="0"/>
      <w:iCs w:val="0"/>
      <w:smallCaps w:val="0"/>
      <w:strike w:val="0"/>
      <w:color w:val="FF0000"/>
      <w:sz w:val="20"/>
      <w:szCs w:val="20"/>
      <w:u w:val="none"/>
    </w:rPr>
  </w:style>
  <w:style w:type="character" w:customStyle="1" w:styleId="CharStyle5">
    <w:name w:val="Body text (2)_"/>
    <w:basedOn w:val="DefaultParagraphFont"/>
    <w:link w:val="Style4"/>
    <w:rPr>
      <w:rFonts w:ascii="Times New Roman" w:eastAsia="Times New Roman" w:hAnsi="Times New Roman" w:cs="Times New Roman"/>
      <w:b w:val="0"/>
      <w:bCs w:val="0"/>
      <w:i w:val="0"/>
      <w:iCs w:val="0"/>
      <w:smallCaps w:val="0"/>
      <w:strike w:val="0"/>
      <w:sz w:val="16"/>
      <w:szCs w:val="16"/>
      <w:u w:val="none"/>
    </w:rPr>
  </w:style>
  <w:style w:type="character" w:customStyle="1" w:styleId="CharStyle7">
    <w:name w:val="Body text_"/>
    <w:basedOn w:val="DefaultParagraphFont"/>
    <w:link w:val="Style6"/>
    <w:rPr>
      <w:rFonts w:ascii="Times New Roman" w:eastAsia="Times New Roman" w:hAnsi="Times New Roman" w:cs="Times New Roman"/>
      <w:b w:val="0"/>
      <w:bCs w:val="0"/>
      <w:i w:val="0"/>
      <w:iCs w:val="0"/>
      <w:smallCaps w:val="0"/>
      <w:strike w:val="0"/>
      <w:u w:val="none"/>
    </w:rPr>
  </w:style>
  <w:style w:type="character" w:customStyle="1" w:styleId="CharStyle10">
    <w:name w:val="Header or footer (2)_"/>
    <w:basedOn w:val="DefaultParagraphFont"/>
    <w:link w:val="Style9"/>
    <w:rPr>
      <w:rFonts w:ascii="Times New Roman" w:eastAsia="Times New Roman" w:hAnsi="Times New Roman" w:cs="Times New Roman"/>
      <w:b w:val="0"/>
      <w:bCs w:val="0"/>
      <w:i w:val="0"/>
      <w:iCs w:val="0"/>
      <w:smallCaps w:val="0"/>
      <w:strike w:val="0"/>
      <w:sz w:val="20"/>
      <w:szCs w:val="20"/>
      <w:u w:val="none"/>
    </w:rPr>
  </w:style>
  <w:style w:type="paragraph" w:customStyle="1" w:styleId="Style2">
    <w:name w:val="Body text (3)"/>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color w:val="FF0000"/>
      <w:sz w:val="20"/>
      <w:szCs w:val="20"/>
      <w:u w:val="none"/>
    </w:rPr>
  </w:style>
  <w:style w:type="paragraph" w:customStyle="1" w:styleId="Style4">
    <w:name w:val="Body text (2)"/>
    <w:basedOn w:val="Normal"/>
    <w:link w:val="CharStyle5"/>
    <w:pPr>
      <w:widowControl w:val="0"/>
      <w:shd w:val="clear" w:color="auto" w:fill="auto"/>
      <w:spacing w:after="90"/>
    </w:pPr>
    <w:rPr>
      <w:rFonts w:ascii="Times New Roman" w:eastAsia="Times New Roman" w:hAnsi="Times New Roman" w:cs="Times New Roman"/>
      <w:b w:val="0"/>
      <w:bCs w:val="0"/>
      <w:i w:val="0"/>
      <w:iCs w:val="0"/>
      <w:smallCaps w:val="0"/>
      <w:strike w:val="0"/>
      <w:sz w:val="16"/>
      <w:szCs w:val="16"/>
      <w:u w:val="none"/>
    </w:rPr>
  </w:style>
  <w:style w:type="paragraph" w:styleId="Style6">
    <w:name w:val="Body text"/>
    <w:basedOn w:val="Normal"/>
    <w:link w:val="CharStyle7"/>
    <w:qFormat/>
    <w:pPr>
      <w:widowControl w:val="0"/>
      <w:shd w:val="clear" w:color="auto" w:fill="auto"/>
      <w:spacing w:after="120"/>
    </w:pPr>
    <w:rPr>
      <w:rFonts w:ascii="Times New Roman" w:eastAsia="Times New Roman" w:hAnsi="Times New Roman" w:cs="Times New Roman"/>
      <w:b w:val="0"/>
      <w:bCs w:val="0"/>
      <w:i w:val="0"/>
      <w:iCs w:val="0"/>
      <w:smallCaps w:val="0"/>
      <w:strike w:val="0"/>
      <w:u w:val="none"/>
    </w:rPr>
  </w:style>
  <w:style w:type="paragraph" w:customStyle="1" w:styleId="Style9">
    <w:name w:val="Header or footer (2)"/>
    <w:basedOn w:val="Normal"/>
    <w:link w:val="CharStyle10"/>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
  <dc:subject/>
  <dc:creator>Seneka EBDYS</dc:creator>
  <cp:keywords/>
</cp:coreProperties>
</file>