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114300" distR="114300" simplePos="0" relativeHeight="125829378" behindDoc="0" locked="0" layoutInCell="1" allowOverlap="1">
            <wp:simplePos x="0" y="0"/>
            <wp:positionH relativeFrom="page">
              <wp:posOffset>514985</wp:posOffset>
            </wp:positionH>
            <wp:positionV relativeFrom="paragraph">
              <wp:posOffset>12700</wp:posOffset>
            </wp:positionV>
            <wp:extent cx="975360" cy="938530"/>
            <wp:wrapSquare wrapText="r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975360" cy="938530"/>
                    </a:xfrm>
                    <a:prstGeom prst="rect"/>
                  </pic:spPr>
                </pic:pic>
              </a:graphicData>
            </a:graphic>
          </wp:anchor>
        </w:drawing>
      </w:r>
      <w:r>
        <mc:AlternateContent>
          <mc:Choice Requires="wps">
            <w:drawing>
              <wp:anchor distT="0" distB="189230" distL="120650" distR="976630" simplePos="0" relativeHeight="125829379" behindDoc="0" locked="0" layoutInCell="1" allowOverlap="1">
                <wp:simplePos x="0" y="0"/>
                <wp:positionH relativeFrom="page">
                  <wp:posOffset>3291840</wp:posOffset>
                </wp:positionH>
                <wp:positionV relativeFrom="paragraph">
                  <wp:posOffset>9747250</wp:posOffset>
                </wp:positionV>
                <wp:extent cx="572770" cy="146050"/>
                <wp:wrapSquare wrapText="left"/>
                <wp:docPr id="3" name="Shape 3"/>
                <a:graphic xmlns:a="http://schemas.openxmlformats.org/drawingml/2006/main">
                  <a:graphicData uri="http://schemas.microsoft.com/office/word/2010/wordprocessingShape">
                    <wps:wsp>
                      <wps:cNvSpPr txBox="1"/>
                      <wps:spPr>
                        <a:xfrm>
                          <a:ext cx="572770" cy="1460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b/>
                                <w:bCs/>
                              </w:rPr>
                              <w:t>*</w:t>
                            </w:r>
                            <w:r>
                              <w:rPr>
                                <w:rStyle w:val="CharStyle3"/>
                              </w:rPr>
                              <w:t>: 4446100</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259.19999999999999pt;margin-top:767.5pt;width:45.100000000000001pt;height:11.5pt;z-index:-125829374;mso-wrap-distance-left:9.5pt;mso-wrap-distance-right:76.900000000000006pt;mso-wrap-distance-bottom:14.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b/>
                          <w:bCs/>
                        </w:rPr>
                        <w:t>*</w:t>
                      </w:r>
                      <w:r>
                        <w:rPr>
                          <w:rStyle w:val="CharStyle3"/>
                        </w:rPr>
                        <w:t>: 4446100</w:t>
                      </w:r>
                    </w:p>
                  </w:txbxContent>
                </v:textbox>
                <w10:wrap type="square" side="left" anchorx="page"/>
              </v:shape>
            </w:pict>
          </mc:Fallback>
        </mc:AlternateContent>
      </w:r>
      <w:r>
        <mc:AlternateContent>
          <mc:Choice Requires="wps">
            <w:drawing>
              <wp:anchor distT="189230" distB="0" distL="114300" distR="114300" simplePos="0" relativeHeight="125829381" behindDoc="0" locked="0" layoutInCell="1" allowOverlap="1">
                <wp:simplePos x="0" y="0"/>
                <wp:positionH relativeFrom="page">
                  <wp:posOffset>3285490</wp:posOffset>
                </wp:positionH>
                <wp:positionV relativeFrom="paragraph">
                  <wp:posOffset>9936480</wp:posOffset>
                </wp:positionV>
                <wp:extent cx="1441450" cy="146050"/>
                <wp:wrapSquare wrapText="left"/>
                <wp:docPr id="5" name="Shape 5"/>
                <a:graphic xmlns:a="http://schemas.openxmlformats.org/drawingml/2006/main">
                  <a:graphicData uri="http://schemas.microsoft.com/office/word/2010/wordprocessingShape">
                    <wps:wsp>
                      <wps:cNvSpPr txBox="1"/>
                      <wps:spPr>
                        <a:xfrm>
                          <a:ext cx="1441450" cy="1460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İnternet adresi: </w:t>
                            </w:r>
                            <w:r>
                              <w:fldChar w:fldCharType="begin"/>
                            </w:r>
                            <w:r>
                              <w:rPr/>
                              <w:instrText> HYPERLINK "http://www.sanayi.gov.tr" </w:instrText>
                            </w:r>
                            <w:r>
                              <w:fldChar w:fldCharType="separate"/>
                            </w:r>
                            <w:r>
                              <w:rPr>
                                <w:rStyle w:val="CharStyle3"/>
                              </w:rPr>
                              <w:t>www.sanayi.gov.tr</w:t>
                            </w:r>
                            <w:r>
                              <w:fldChar w:fldCharType="end"/>
                            </w:r>
                          </w:p>
                        </w:txbxContent>
                      </wps:txbx>
                      <wps:bodyPr wrap="none" lIns="0" tIns="0" rIns="0" bIns="0">
                        <a:noAutoFit/>
                      </wps:bodyPr>
                    </wps:wsp>
                  </a:graphicData>
                </a:graphic>
              </wp:anchor>
            </w:drawing>
          </mc:Choice>
          <mc:Fallback>
            <w:pict>
              <v:shape id="_x0000_s1031" type="#_x0000_t202" style="position:absolute;margin-left:258.69999999999999pt;margin-top:782.39999999999998pt;width:113.5pt;height:11.5pt;z-index:-125829372;mso-wrap-distance-left:9.pt;mso-wrap-distance-top:14.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İnternet adresi: </w:t>
                      </w:r>
                      <w:r>
                        <w:fldChar w:fldCharType="begin"/>
                      </w:r>
                      <w:r>
                        <w:rPr/>
                        <w:instrText> HYPERLINK "http://www.sanayi.gov.tr" </w:instrText>
                      </w:r>
                      <w:r>
                        <w:fldChar w:fldCharType="separate"/>
                      </w:r>
                      <w:r>
                        <w:rPr>
                          <w:rStyle w:val="CharStyle3"/>
                        </w:rPr>
                        <w:t>www.sanayi.gov.tr</w:t>
                      </w:r>
                      <w:r>
                        <w:fldChar w:fldCharType="end"/>
                      </w:r>
                    </w:p>
                  </w:txbxContent>
                </v:textbox>
                <w10:wrap type="square" side="left" anchorx="page"/>
              </v:shape>
            </w:pict>
          </mc:Fallback>
        </mc:AlternateContent>
      </w:r>
    </w:p>
    <w:p>
      <w:pPr>
        <w:pStyle w:val="Style5"/>
        <w:keepNext w:val="0"/>
        <w:keepLines w:val="0"/>
        <w:widowControl w:val="0"/>
        <w:shd w:val="clear" w:color="auto" w:fill="auto"/>
        <w:bidi w:val="0"/>
        <w:spacing w:before="0" w:after="0" w:line="276" w:lineRule="auto"/>
        <w:ind w:left="0" w:right="0" w:firstLine="0"/>
        <w:jc w:val="center"/>
      </w:pPr>
      <w:r>
        <w:rPr>
          <w:rStyle w:val="CharStyle6"/>
          <w:b/>
          <w:bCs/>
        </w:rPr>
        <w:t>T.C.</w:t>
      </w:r>
    </w:p>
    <w:p>
      <w:pPr>
        <w:pStyle w:val="Style5"/>
        <w:keepNext w:val="0"/>
        <w:keepLines w:val="0"/>
        <w:widowControl w:val="0"/>
        <w:shd w:val="clear" w:color="auto" w:fill="auto"/>
        <w:bidi w:val="0"/>
        <w:spacing w:before="0" w:after="680" w:line="276" w:lineRule="auto"/>
        <w:ind w:left="0" w:right="0" w:firstLine="0"/>
        <w:jc w:val="center"/>
      </w:pPr>
      <w:r>
        <w:rPr>
          <w:rStyle w:val="CharStyle6"/>
          <w:b/>
          <w:bCs/>
        </w:rPr>
        <w:t>DENİZLİ VALİLİĞİ</w:t>
        <w:br/>
        <w:t>İl Sanayi ve Teknoloji Müdürlüğü</w:t>
      </w:r>
    </w:p>
    <w:p>
      <w:pPr>
        <w:pStyle w:val="Style5"/>
        <w:keepNext w:val="0"/>
        <w:keepLines w:val="0"/>
        <w:widowControl w:val="0"/>
        <w:shd w:val="clear" w:color="auto" w:fill="auto"/>
        <w:bidi w:val="0"/>
        <w:spacing w:before="0" w:after="0" w:line="240" w:lineRule="auto"/>
        <w:ind w:left="0" w:right="0" w:firstLine="0"/>
        <w:jc w:val="both"/>
      </w:pPr>
      <w:r>
        <w:rPr>
          <w:rStyle w:val="CharStyle6"/>
          <w:b/>
          <w:bCs/>
        </w:rPr>
        <w:t xml:space="preserve">Sayı </w:t>
      </w:r>
      <w:r>
        <w:rPr>
          <w:rStyle w:val="CharStyle6"/>
          <w:b/>
          <w:bCs/>
          <w:sz w:val="22"/>
          <w:szCs w:val="22"/>
        </w:rPr>
        <w:t>:</w:t>
      </w:r>
      <w:r>
        <w:rPr>
          <w:rStyle w:val="CharStyle6"/>
          <w:b/>
          <w:bCs/>
        </w:rPr>
        <w:t xml:space="preserve">E-13795583-858 </w:t>
      </w:r>
      <w:r>
        <w:rPr>
          <w:rStyle w:val="CharStyle6"/>
        </w:rPr>
        <w:t>/20</w:t>
      </w:r>
    </w:p>
    <w:p>
      <w:pPr>
        <w:pStyle w:val="Style5"/>
        <w:keepNext w:val="0"/>
        <w:keepLines w:val="0"/>
        <w:widowControl w:val="0"/>
        <w:shd w:val="clear" w:color="auto" w:fill="auto"/>
        <w:bidi w:val="0"/>
        <w:spacing w:before="0" w:after="220" w:line="240" w:lineRule="auto"/>
        <w:ind w:left="0" w:right="0" w:firstLine="0"/>
        <w:jc w:val="both"/>
      </w:pPr>
      <w:r>
        <w:rPr>
          <w:rStyle w:val="CharStyle6"/>
          <w:b/>
          <w:bCs/>
        </w:rPr>
        <w:t xml:space="preserve">Konu </w:t>
      </w:r>
      <w:r>
        <w:rPr>
          <w:rStyle w:val="CharStyle6"/>
          <w:b/>
          <w:bCs/>
          <w:sz w:val="22"/>
          <w:szCs w:val="22"/>
        </w:rPr>
        <w:t>:</w:t>
      </w:r>
      <w:r>
        <w:rPr>
          <w:rStyle w:val="CharStyle6"/>
          <w:b/>
          <w:bCs/>
        </w:rPr>
        <w:t>İdari Yaptırım (Para Cezaları)</w:t>
      </w:r>
    </w:p>
    <w:p>
      <w:pPr>
        <w:pStyle w:val="Style5"/>
        <w:keepNext w:val="0"/>
        <w:keepLines w:val="0"/>
        <w:widowControl w:val="0"/>
        <w:shd w:val="clear" w:color="auto" w:fill="auto"/>
        <w:bidi w:val="0"/>
        <w:spacing w:before="0" w:after="340" w:line="240" w:lineRule="auto"/>
        <w:ind w:left="0" w:right="0" w:firstLine="0"/>
        <w:jc w:val="center"/>
      </w:pPr>
      <w:r>
        <w:rPr>
          <w:rStyle w:val="CharStyle6"/>
          <w:b/>
          <w:bCs/>
        </w:rPr>
        <w:t>DAĞITIM YERLERİNE</w:t>
      </w:r>
    </w:p>
    <w:p>
      <w:pPr>
        <w:pStyle w:val="Style5"/>
        <w:keepNext w:val="0"/>
        <w:keepLines w:val="0"/>
        <w:widowControl w:val="0"/>
        <w:shd w:val="clear" w:color="auto" w:fill="auto"/>
        <w:bidi w:val="0"/>
        <w:spacing w:before="0" w:after="0" w:line="240" w:lineRule="auto"/>
        <w:ind w:left="0" w:right="0" w:firstLine="0"/>
        <w:jc w:val="center"/>
      </w:pPr>
      <w:r>
        <w:rPr>
          <w:rStyle w:val="CharStyle6"/>
          <w:b/>
          <w:bCs/>
          <w:u w:val="single"/>
        </w:rPr>
        <w:t>İDARİ PARA CEZASI</w:t>
      </w:r>
    </w:p>
    <w:p>
      <w:pPr>
        <w:pStyle w:val="Style5"/>
        <w:keepNext w:val="0"/>
        <w:keepLines w:val="0"/>
        <w:widowControl w:val="0"/>
        <w:shd w:val="clear" w:color="auto" w:fill="auto"/>
        <w:bidi w:val="0"/>
        <w:spacing w:before="0" w:after="0" w:line="240" w:lineRule="auto"/>
        <w:ind w:left="0" w:right="0" w:firstLine="0"/>
        <w:jc w:val="both"/>
      </w:pPr>
      <w:r>
        <w:rPr>
          <w:rStyle w:val="CharStyle6"/>
          <w:b/>
          <w:bCs/>
        </w:rPr>
        <w:t>İDARİ PARA CEZASI UYGULANAN</w:t>
      </w:r>
    </w:p>
    <w:p>
      <w:pPr>
        <w:pStyle w:val="Style5"/>
        <w:keepNext w:val="0"/>
        <w:keepLines w:val="0"/>
        <w:widowControl w:val="0"/>
        <w:shd w:val="clear" w:color="auto" w:fill="auto"/>
        <w:bidi w:val="0"/>
        <w:spacing w:before="0" w:after="0" w:line="240" w:lineRule="auto"/>
        <w:ind w:left="0" w:right="0" w:firstLine="0"/>
        <w:jc w:val="both"/>
      </w:pPr>
      <w:r>
        <w:rPr>
          <w:rStyle w:val="CharStyle6"/>
          <w:b/>
          <w:bCs/>
        </w:rPr>
        <w:t>GERÇEK VEYA TÜZEL KİŞİNİN</w:t>
      </w:r>
    </w:p>
    <w:p>
      <w:pPr>
        <w:pStyle w:val="Style5"/>
        <w:keepNext w:val="0"/>
        <w:keepLines w:val="0"/>
        <w:widowControl w:val="0"/>
        <w:shd w:val="clear" w:color="auto" w:fill="auto"/>
        <w:tabs>
          <w:tab w:pos="4544" w:val="left"/>
        </w:tabs>
        <w:bidi w:val="0"/>
        <w:spacing w:before="0" w:after="0" w:line="240" w:lineRule="auto"/>
        <w:ind w:left="0" w:right="0" w:firstLine="0"/>
        <w:jc w:val="both"/>
      </w:pPr>
      <w:r>
        <w:rPr>
          <w:rStyle w:val="CharStyle6"/>
          <w:b/>
          <w:bCs/>
        </w:rPr>
        <w:t>Adı ve Soyadı / Ticaret Unvanı</w:t>
        <w:tab/>
        <w:t xml:space="preserve">: </w:t>
      </w:r>
      <w:r>
        <w:rPr>
          <w:rStyle w:val="CharStyle6"/>
        </w:rPr>
        <w:t>Mehmet Şah Asansör Otomotiv Sebze Meyvecilik</w:t>
      </w:r>
    </w:p>
    <w:p>
      <w:pPr>
        <w:pStyle w:val="Style5"/>
        <w:keepNext w:val="0"/>
        <w:keepLines w:val="0"/>
        <w:widowControl w:val="0"/>
        <w:shd w:val="clear" w:color="auto" w:fill="auto"/>
        <w:bidi w:val="0"/>
        <w:spacing w:before="0" w:after="0" w:line="240" w:lineRule="auto"/>
        <w:ind w:left="4780" w:right="0" w:firstLine="0"/>
        <w:jc w:val="both"/>
      </w:pPr>
      <w:r>
        <w:rPr>
          <w:rStyle w:val="CharStyle6"/>
        </w:rPr>
        <w:t>Sanayi Ticaret Limited Şirketi</w:t>
      </w:r>
    </w:p>
    <w:p>
      <w:pPr>
        <w:pStyle w:val="Style5"/>
        <w:keepNext w:val="0"/>
        <w:keepLines w:val="0"/>
        <w:widowControl w:val="0"/>
        <w:shd w:val="clear" w:color="auto" w:fill="auto"/>
        <w:tabs>
          <w:tab w:pos="4544" w:val="left"/>
        </w:tabs>
        <w:bidi w:val="0"/>
        <w:spacing w:before="0" w:after="0" w:line="240" w:lineRule="auto"/>
        <w:ind w:left="0" w:right="0" w:firstLine="0"/>
        <w:jc w:val="both"/>
      </w:pPr>
      <w:r>
        <w:rPr>
          <w:rStyle w:val="CharStyle6"/>
          <w:b/>
          <w:bCs/>
        </w:rPr>
        <w:t>Vergi Dairesi/Numarası</w:t>
        <w:tab/>
        <w:t xml:space="preserve">: </w:t>
      </w:r>
      <w:r>
        <w:rPr>
          <w:rStyle w:val="CharStyle6"/>
        </w:rPr>
        <w:t>Nazilli Vergi Dairesi / 6141417027</w:t>
      </w:r>
    </w:p>
    <w:p>
      <w:pPr>
        <w:pStyle w:val="Style5"/>
        <w:keepNext w:val="0"/>
        <w:keepLines w:val="0"/>
        <w:widowControl w:val="0"/>
        <w:shd w:val="clear" w:color="auto" w:fill="auto"/>
        <w:tabs>
          <w:tab w:pos="4544" w:val="left"/>
        </w:tabs>
        <w:bidi w:val="0"/>
        <w:spacing w:before="0" w:after="0" w:line="240" w:lineRule="auto"/>
        <w:ind w:left="0" w:right="0" w:firstLine="0"/>
        <w:jc w:val="both"/>
      </w:pPr>
      <w:r>
        <w:rPr>
          <w:rStyle w:val="CharStyle6"/>
          <w:b/>
          <w:bCs/>
        </w:rPr>
        <w:t>T.C. Kimlik Numarası</w:t>
        <w:tab/>
        <w:t xml:space="preserve">: </w:t>
      </w:r>
      <w:r>
        <w:rPr>
          <w:rStyle w:val="CharStyle6"/>
        </w:rPr>
        <w:t>-</w:t>
      </w:r>
    </w:p>
    <w:p>
      <w:pPr>
        <w:pStyle w:val="Style5"/>
        <w:keepNext w:val="0"/>
        <w:keepLines w:val="0"/>
        <w:widowControl w:val="0"/>
        <w:shd w:val="clear" w:color="auto" w:fill="auto"/>
        <w:tabs>
          <w:tab w:pos="4544" w:val="left"/>
        </w:tabs>
        <w:bidi w:val="0"/>
        <w:spacing w:before="0" w:after="0" w:line="240" w:lineRule="auto"/>
        <w:ind w:left="0" w:right="0" w:firstLine="0"/>
        <w:jc w:val="both"/>
      </w:pPr>
      <w:r>
        <w:rPr>
          <w:rStyle w:val="CharStyle6"/>
          <w:b/>
          <w:bCs/>
        </w:rPr>
        <w:t>Adresi</w:t>
        <w:tab/>
        <w:t xml:space="preserve">: </w:t>
      </w:r>
      <w:r>
        <w:rPr>
          <w:rStyle w:val="CharStyle6"/>
        </w:rPr>
        <w:t>Şirinevler Mah. Doğu Denizli Bulvarı No:6A</w:t>
      </w:r>
    </w:p>
    <w:p>
      <w:pPr>
        <w:pStyle w:val="Style5"/>
        <w:keepNext w:val="0"/>
        <w:keepLines w:val="0"/>
        <w:widowControl w:val="0"/>
        <w:shd w:val="clear" w:color="auto" w:fill="auto"/>
        <w:bidi w:val="0"/>
        <w:spacing w:before="0" w:after="0" w:line="240" w:lineRule="auto"/>
        <w:ind w:left="0" w:right="0" w:firstLine="0"/>
        <w:jc w:val="center"/>
      </w:pPr>
      <w:r>
        <w:rPr>
          <w:rStyle w:val="CharStyle6"/>
        </w:rPr>
        <w:t>Nazilli/AYDIN</w:t>
      </w:r>
    </w:p>
    <w:p>
      <w:pPr>
        <w:pStyle w:val="Style5"/>
        <w:keepNext w:val="0"/>
        <w:keepLines w:val="0"/>
        <w:widowControl w:val="0"/>
        <w:shd w:val="clear" w:color="auto" w:fill="auto"/>
        <w:bidi w:val="0"/>
        <w:spacing w:before="0" w:after="340" w:line="240" w:lineRule="auto"/>
        <w:ind w:left="0" w:right="0" w:firstLine="0"/>
        <w:jc w:val="both"/>
      </w:pPr>
      <w:r>
        <w:rPr>
          <w:rStyle w:val="CharStyle6"/>
          <w:b/>
          <w:bCs/>
        </w:rPr>
        <w:t xml:space="preserve">Tespit Raporu/Tutanağı Tarih/Sayısı : </w:t>
      </w:r>
      <w:r>
        <w:rPr>
          <w:rStyle w:val="CharStyle6"/>
        </w:rPr>
        <w:t>11.12.2024 - 20-0F454746</w:t>
      </w:r>
    </w:p>
    <w:p>
      <w:pPr>
        <w:pStyle w:val="Style10"/>
        <w:keepNext/>
        <w:keepLines/>
        <w:widowControl w:val="0"/>
        <w:shd w:val="clear" w:color="auto" w:fill="auto"/>
        <w:bidi w:val="0"/>
        <w:spacing w:before="0" w:after="0" w:line="240" w:lineRule="auto"/>
        <w:ind w:left="0" w:right="0" w:firstLine="0"/>
        <w:jc w:val="both"/>
      </w:pPr>
      <w:bookmarkStart w:id="0" w:name="bookmark0"/>
      <w:r>
        <w:rPr>
          <w:rStyle w:val="CharStyle11"/>
          <w:b/>
          <w:bCs/>
        </w:rPr>
        <w:t>İDARİ PARA CEZASININ KONUSU:</w:t>
      </w:r>
      <w:bookmarkEnd w:id="0"/>
    </w:p>
    <w:p>
      <w:pPr>
        <w:pStyle w:val="Style5"/>
        <w:keepNext w:val="0"/>
        <w:keepLines w:val="0"/>
        <w:widowControl w:val="0"/>
        <w:shd w:val="clear" w:color="auto" w:fill="auto"/>
        <w:bidi w:val="0"/>
        <w:spacing w:before="0" w:after="0" w:line="240" w:lineRule="auto"/>
        <w:ind w:left="0" w:right="0" w:firstLine="0"/>
        <w:jc w:val="both"/>
      </w:pPr>
      <w:r>
        <w:rPr>
          <w:rStyle w:val="CharStyle6"/>
        </w:rPr>
        <w:t>İl Müdürlüğümüzce yapılan denetim sonucunda; ilgili asansör firmasının, "Cumhuriyet Mah. PiriReis Sokak No:7 Sarayköy/DENİZLİ adresindeki elektrikli asansöre ilişkin; 05.08.2024 tarihli ve 6003497 sayılı İl Müdürlüğü yazısı ile asansör teknik dosyası istenmiş olup 08.08.2024 tarihinde elden tebliğ ve 13.08.2024 tarihinde tebliğ mazbatalı olarak tebliğ edilmiştir. Teknik dosya İl Müdürlüğüne 11.12.2024 tarih itibari ile ibraz edilmemiştir.</w:t>
      </w:r>
    </w:p>
    <w:p>
      <w:pPr>
        <w:pStyle w:val="Style5"/>
        <w:keepNext w:val="0"/>
        <w:keepLines w:val="0"/>
        <w:widowControl w:val="0"/>
        <w:shd w:val="clear" w:color="auto" w:fill="auto"/>
        <w:bidi w:val="0"/>
        <w:spacing w:before="0" w:after="340" w:line="240" w:lineRule="auto"/>
        <w:ind w:left="0" w:right="0" w:firstLine="0"/>
        <w:jc w:val="both"/>
      </w:pPr>
      <w:r>
        <w:rPr>
          <w:rStyle w:val="CharStyle6"/>
        </w:rPr>
        <w:t>Asansör Piyasa Gözetimi ve Denetimi Yönetmeliği'nin 9. maddesinin 1. fıkrasının b ve ç bendleri doğrultusunda; aynı yönetmeliğin 9. maddesinin 5. fıkrasına göre 7223 sayılı Ürün Güvenliği ve Teknik Düzenlemeler Kanunu' nun 7. maddesinin 1. fıkrasının b) bendine aykırılıktan aynı kanunun 20. maddesinin 1. fıkrasının c) bendinde öngörülen, Mehmet Şah Asansör Otomotiv Sebze Meyvecilik Sanayi Ticaret Limited Şirketi firmasına idari para cezası uygulanması</w:t>
      </w:r>
    </w:p>
    <w:p>
      <w:pPr>
        <w:pStyle w:val="Style5"/>
        <w:keepNext w:val="0"/>
        <w:keepLines w:val="0"/>
        <w:widowControl w:val="0"/>
        <w:shd w:val="clear" w:color="auto" w:fill="auto"/>
        <w:bidi w:val="0"/>
        <w:spacing w:before="0" w:after="0" w:line="276" w:lineRule="auto"/>
        <w:ind w:left="0" w:right="0" w:firstLine="0"/>
        <w:jc w:val="both"/>
      </w:pPr>
      <w:r>
        <w:rPr>
          <w:rStyle w:val="CharStyle6"/>
          <w:b/>
          <w:bCs/>
        </w:rPr>
        <w:t xml:space="preserve">CEZANIN HUKUKİ DAYANAĞI : </w:t>
      </w:r>
      <w:r>
        <w:rPr>
          <w:rStyle w:val="CharStyle6"/>
        </w:rPr>
        <w:t>7223 sayılı Ürün Güvenliği ve Teknik Düzenlemeler Kanunu’nun 20 nci maddesi, Asansör Piyasa Gözetimi ve Denetimi Yönetmeliği.</w:t>
      </w:r>
    </w:p>
    <w:p>
      <w:pPr>
        <w:pStyle w:val="Style5"/>
        <w:keepNext w:val="0"/>
        <w:keepLines w:val="0"/>
        <w:widowControl w:val="0"/>
        <w:shd w:val="clear" w:color="auto" w:fill="auto"/>
        <w:bidi w:val="0"/>
        <w:spacing w:before="0" w:after="0" w:line="276" w:lineRule="auto"/>
        <w:ind w:left="0" w:right="0" w:firstLine="0"/>
        <w:jc w:val="both"/>
      </w:pPr>
      <w:r>
        <w:rPr>
          <w:rStyle w:val="CharStyle6"/>
          <w:b/>
          <w:bCs/>
        </w:rPr>
        <w:t xml:space="preserve">CEZA MİKTARI : </w:t>
      </w:r>
      <w:r>
        <w:rPr>
          <w:rStyle w:val="CharStyle6"/>
        </w:rPr>
        <w:t xml:space="preserve">7223 sayılı Ürün Güvenliği ve Teknik Düzenlemeler Kanunu’na göre uygulanan idari para cezaları cezaya konu aykırılığın büyüklüğü ve yaptırım uygulanacak gerçek veya tüzel kişinin ekonomik durumu dikkate alınarak belirlenmiştir. Bu kapsamda </w:t>
      </w:r>
      <w:r>
        <w:rPr>
          <w:rStyle w:val="CharStyle6"/>
          <w:b/>
          <w:bCs/>
        </w:rPr>
        <w:t xml:space="preserve">27.240,00 TL (YirmiYediBinİkiYüzKırk) Türk Lirası </w:t>
      </w:r>
      <w:r>
        <w:rPr>
          <w:rStyle w:val="CharStyle6"/>
        </w:rPr>
        <w:t>idari para cezası uygulanmıştır.</w:t>
      </w:r>
    </w:p>
    <w:p>
      <w:pPr>
        <w:pStyle w:val="Style5"/>
        <w:keepNext w:val="0"/>
        <w:keepLines w:val="0"/>
        <w:widowControl w:val="0"/>
        <w:shd w:val="clear" w:color="auto" w:fill="auto"/>
        <w:bidi w:val="0"/>
        <w:spacing w:before="0" w:after="340" w:line="240" w:lineRule="auto"/>
        <w:ind w:left="0" w:right="0" w:firstLine="0"/>
        <w:jc w:val="both"/>
      </w:pPr>
      <w:r>
        <w:rPr>
          <w:rStyle w:val="CharStyle6"/>
          <w:b/>
          <w:bCs/>
        </w:rPr>
        <w:t xml:space="preserve">CEZA ÖDEME SÜRESİ </w:t>
      </w:r>
      <w:r>
        <w:rPr>
          <w:rStyle w:val="CharStyle6"/>
          <w:rFonts w:ascii="Verdana" w:eastAsia="Verdana" w:hAnsi="Verdana" w:cs="Verdana"/>
        </w:rPr>
        <w:t xml:space="preserve">: </w:t>
      </w:r>
      <w:r>
        <w:rPr>
          <w:rStyle w:val="CharStyle6"/>
        </w:rPr>
        <w:t>7223 sayılı Ürün Güvenliği ve Teknik Düzenlemeler Kanunu’nun 20 nci maddesinin 10 uncu fıkrası uyarınca Kararın tebliğ tarihinden itibaren bir ay içerisinde ödenmesi gerekmektedir.</w:t>
      </w:r>
    </w:p>
    <w:p>
      <w:pPr>
        <w:pStyle w:val="Style10"/>
        <w:keepNext/>
        <w:keepLines/>
        <w:widowControl w:val="0"/>
        <w:shd w:val="clear" w:color="auto" w:fill="auto"/>
        <w:bidi w:val="0"/>
        <w:spacing w:before="0" w:after="440" w:line="240" w:lineRule="auto"/>
        <w:ind w:left="0" w:right="0" w:firstLine="0"/>
        <w:jc w:val="both"/>
      </w:pPr>
      <w:bookmarkStart w:id="2" w:name="bookmark2"/>
      <w:r>
        <w:rPr>
          <w:rStyle w:val="CharStyle11"/>
          <w:b/>
          <w:bCs/>
        </w:rPr>
        <w:t>CEZANIN ÖDEME YERİ, İNDİRİM UYGULAMASI VE TAKSİTLENDİRME UYGULAMASI :</w:t>
      </w:r>
      <w:bookmarkEnd w:id="2"/>
    </w:p>
    <w:p>
      <w:pPr>
        <w:pStyle w:val="Style13"/>
        <w:keepNext w:val="0"/>
        <w:keepLines w:val="0"/>
        <w:widowControl w:val="0"/>
        <w:shd w:val="clear" w:color="auto" w:fill="auto"/>
        <w:bidi w:val="0"/>
        <w:spacing w:before="0" w:after="0" w:line="240" w:lineRule="auto"/>
        <w:ind w:left="0" w:right="0" w:firstLine="0"/>
        <w:jc w:val="center"/>
      </w:pPr>
      <w:r>
        <w:rPr>
          <w:rStyle w:val="CharStyle14"/>
        </w:rPr>
        <w:t>Bu belge güvenli elektronik imza ile imzalanmıştır.</w:t>
      </w:r>
    </w:p>
    <w:p>
      <w:pPr>
        <w:pStyle w:val="Style2"/>
        <w:keepNext w:val="0"/>
        <w:keepLines w:val="0"/>
        <w:widowControl w:val="0"/>
        <w:shd w:val="clear" w:color="auto" w:fill="auto"/>
        <w:tabs>
          <w:tab w:pos="2270" w:val="left"/>
        </w:tabs>
        <w:bidi w:val="0"/>
        <w:spacing w:before="0" w:after="0" w:line="240" w:lineRule="auto"/>
        <w:ind w:left="0" w:right="0" w:firstLine="0"/>
        <w:jc w:val="both"/>
      </w:pPr>
      <w:r>
        <w:rPr>
          <w:rStyle w:val="CharStyle3"/>
        </w:rPr>
        <w:t>Belge Doğrulama Kodu:</w:t>
        <w:tab/>
        <w:t xml:space="preserve">Belge Doğrulama </w:t>
      </w:r>
      <w:r>
        <w:rPr>
          <w:rStyle w:val="CharStyle3"/>
        </w:rPr>
        <w:t>Adresi:https://www.turkiye.gov.tr/stb-ebys</w:t>
      </w:r>
    </w:p>
    <w:p>
      <w:pPr>
        <w:pStyle w:val="Style2"/>
        <w:keepNext w:val="0"/>
        <w:keepLines w:val="0"/>
        <w:widowControl w:val="0"/>
        <w:shd w:val="clear" w:color="auto" w:fill="auto"/>
        <w:bidi w:val="0"/>
        <w:spacing w:before="0" w:after="0" w:line="240" w:lineRule="auto"/>
        <w:ind w:left="0" w:right="0"/>
        <w:jc w:val="both"/>
      </w:pPr>
      <w:r>
        <w:rPr>
          <w:rStyle w:val="CharStyle3"/>
        </w:rPr>
        <w:t>Sırakapılar Mahallesi Gazi Mustafa Kemal Bulvarı No:88 Anıthan İş Merkezi Kat:6 20010 Merkezefendi / DENİZLİ</w:t>
      </w:r>
    </w:p>
    <w:p>
      <w:pPr>
        <w:pStyle w:val="Style2"/>
        <w:keepNext w:val="0"/>
        <w:keepLines w:val="0"/>
        <w:widowControl w:val="0"/>
        <w:shd w:val="clear" w:color="auto" w:fill="auto"/>
        <w:bidi w:val="0"/>
        <w:spacing w:before="0" w:after="100" w:line="240" w:lineRule="auto"/>
        <w:ind w:left="0" w:right="0"/>
        <w:jc w:val="both"/>
      </w:pPr>
      <w:r>
        <w:rPr>
          <w:rStyle w:val="CharStyle3"/>
        </w:rPr>
        <w:t>Bilgi İçin: Denetim ve Gözetim Şube Müdürlüğü</w:t>
      </w:r>
    </w:p>
    <w:p>
      <w:pPr>
        <w:pStyle w:val="Style2"/>
        <w:keepNext w:val="0"/>
        <w:keepLines w:val="0"/>
        <w:widowControl w:val="0"/>
        <w:shd w:val="clear" w:color="auto" w:fill="auto"/>
        <w:bidi w:val="0"/>
        <w:spacing w:before="0" w:after="0" w:line="240" w:lineRule="auto"/>
        <w:ind w:left="0" w:right="0"/>
        <w:jc w:val="both"/>
      </w:pPr>
      <w:r>
        <w:drawing>
          <wp:anchor distT="0" distB="0" distL="114300" distR="114300" simplePos="0" relativeHeight="125829383" behindDoc="0" locked="0" layoutInCell="1" allowOverlap="1">
            <wp:simplePos x="0" y="0"/>
            <wp:positionH relativeFrom="page">
              <wp:posOffset>6150610</wp:posOffset>
            </wp:positionH>
            <wp:positionV relativeFrom="margin">
              <wp:posOffset>9494520</wp:posOffset>
            </wp:positionV>
            <wp:extent cx="713105" cy="633730"/>
            <wp:wrapSquare wrapText="left"/>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
                    <a:stretch/>
                  </pic:blipFill>
                  <pic:spPr>
                    <a:xfrm>
                      <a:ext cx="713105" cy="633730"/>
                    </a:xfrm>
                    <a:prstGeom prst="rect"/>
                  </pic:spPr>
                </pic:pic>
              </a:graphicData>
            </a:graphic>
          </wp:anchor>
        </w:drawing>
      </w:r>
      <w:r>
        <w:rPr>
          <w:rStyle w:val="CharStyle3"/>
        </w:rPr>
        <w:t>Kep:</w:t>
      </w:r>
      <w:r>
        <w:fldChar w:fldCharType="begin"/>
      </w:r>
      <w:r>
        <w:rPr/>
        <w:instrText> HYPERLINK "mailto:sanayiveteknolojibakanligi.denizliil@hs01.kep.tr" </w:instrText>
      </w:r>
      <w:r>
        <w:fldChar w:fldCharType="separate"/>
      </w:r>
      <w:r>
        <w:rPr>
          <w:rStyle w:val="CharStyle3"/>
        </w:rPr>
        <w:t>sanayiveteknolojibakanligi.denizliil@hs01.kep.tr</w:t>
      </w:r>
      <w:r>
        <w:fldChar w:fldCharType="end"/>
      </w:r>
      <w:r>
        <w:br w:type="page"/>
      </w:r>
    </w:p>
    <w:p>
      <w:pPr>
        <w:pStyle w:val="Style5"/>
        <w:keepNext w:val="0"/>
        <w:keepLines w:val="0"/>
        <w:widowControl w:val="0"/>
        <w:shd w:val="clear" w:color="auto" w:fill="auto"/>
        <w:bidi w:val="0"/>
        <w:spacing w:before="0" w:after="0" w:line="240" w:lineRule="auto"/>
        <w:ind w:left="0" w:right="0" w:firstLine="940"/>
        <w:jc w:val="both"/>
      </w:pPr>
      <w:r>
        <w:rPr>
          <w:rStyle w:val="CharStyle6"/>
        </w:rPr>
        <w:t>İdari para cezasının 6183 sayılı Amme Alacaklarının Tahsil Usulü Hakkında Kanun’un 39 ncu maddesi ve Seri: B Sıra No:18 Tahsilat Genel Tebliği uyarınca, kanuni ödeme süresi içinde cezayı veren birime (bunlara hizmet veren muhasebe birimine, mal müdürlüğüne ve defterdarlık muhasebe müdürlüğüne) veya vergi dairesine ödenmesi gerekmektedir.</w:t>
      </w:r>
    </w:p>
    <w:p>
      <w:pPr>
        <w:pStyle w:val="Style5"/>
        <w:keepNext w:val="0"/>
        <w:keepLines w:val="0"/>
        <w:widowControl w:val="0"/>
        <w:shd w:val="clear" w:color="auto" w:fill="auto"/>
        <w:bidi w:val="0"/>
        <w:spacing w:before="0" w:after="0" w:line="240" w:lineRule="auto"/>
        <w:ind w:left="0" w:right="0" w:firstLine="940"/>
        <w:jc w:val="both"/>
      </w:pPr>
      <w:r>
        <w:rPr>
          <w:rStyle w:val="CharStyle6"/>
        </w:rPr>
        <w:t>Bir aylık ödeme süresinden sonra yapılacak ödemelerin ise yalnızca vergi dairesine yapılması gerekmektedir.</w:t>
      </w:r>
    </w:p>
    <w:p>
      <w:pPr>
        <w:pStyle w:val="Style5"/>
        <w:keepNext w:val="0"/>
        <w:keepLines w:val="0"/>
        <w:widowControl w:val="0"/>
        <w:shd w:val="clear" w:color="auto" w:fill="auto"/>
        <w:bidi w:val="0"/>
        <w:spacing w:before="0" w:after="0" w:line="240" w:lineRule="auto"/>
        <w:ind w:left="0" w:right="0" w:firstLine="940"/>
        <w:jc w:val="both"/>
      </w:pPr>
      <w:r>
        <w:rPr>
          <w:rStyle w:val="CharStyle6"/>
        </w:rPr>
        <w:t>Tahsilat Genel Tebliği hükümleri uyarınca genel bütçeye gelir kaydedilmesi gereken ancak süresinde ödenmemiş ve kesinleşmiş olan idari para cezalarının borçlunun bağlı olduğu vergi dairesine takip için bildirilmesi gerekmektedir. Bu kapsamda belirtilen bildirimin yapılmaması için ödemeye ilişkin makbuzun bir suretinin kesinleşme süresi içerisinde (altmış gün) İl Müdürlüğümüze ibraz edilmesi gerekmektedir</w:t>
      </w:r>
    </w:p>
    <w:p>
      <w:pPr>
        <w:pStyle w:val="Style5"/>
        <w:keepNext w:val="0"/>
        <w:keepLines w:val="0"/>
        <w:widowControl w:val="0"/>
        <w:shd w:val="clear" w:color="auto" w:fill="auto"/>
        <w:bidi w:val="0"/>
        <w:spacing w:before="0" w:after="0" w:line="240" w:lineRule="auto"/>
        <w:ind w:left="0" w:right="0" w:firstLine="940"/>
        <w:jc w:val="both"/>
      </w:pPr>
      <w:r>
        <w:rPr>
          <w:rStyle w:val="CharStyle6"/>
        </w:rPr>
        <w:t>İdari para cezasının ödeme süresi içinde ödenmesi halinde, cezadan %25 oranında indirim yapılır. Ödeme süresi içinde idari para cezasının toplam %75’inin ödenmesi halinde indirim hakkından yararlanılır. İdari para cezasının ödenmiş olması, süresi içinde kanun yoluna başvurmaya engel teşkil etmez.</w:t>
      </w:r>
    </w:p>
    <w:p>
      <w:pPr>
        <w:pStyle w:val="Style5"/>
        <w:keepNext w:val="0"/>
        <w:keepLines w:val="0"/>
        <w:widowControl w:val="0"/>
        <w:shd w:val="clear" w:color="auto" w:fill="auto"/>
        <w:bidi w:val="0"/>
        <w:spacing w:before="0" w:after="0" w:line="240" w:lineRule="auto"/>
        <w:ind w:left="0" w:right="0" w:firstLine="940"/>
        <w:jc w:val="both"/>
      </w:pPr>
      <w:r>
        <w:rPr>
          <w:rStyle w:val="CharStyle6"/>
        </w:rPr>
        <w:t>Ayrıca ekonomik durumunuzun müsait olmaması halinde, idari para cezasının ödeme süresi içerisinde Sanayi ve Teknoloji Bakanlığı Denizli İl Müdürlüğüne taksitlendirme talebinde bulunabilirsiniz. Taksitlendirme talebinizin kabul edilmesi durumunda idari para cezası dört eşit taksitte ve birinci taksitinin idari para cezasının ödeme süresi içinde, geri kalan üç taksitin ise idari para cezasının tebliğ tarihinden itibaren bir yıl içinde Sanayi ve Teknoloji Bakanlığı Denizli İl Müdürlüğünce belirlenecek sürelerde ödenmesi gerekmektedir. Taksitlerin zamanında ve tam olarak ödenmemesi halinde, idari para cezasının kalan kısmının tamamı tahsil edilecektir.</w:t>
      </w:r>
    </w:p>
    <w:p>
      <w:pPr>
        <w:pStyle w:val="Style5"/>
        <w:keepNext w:val="0"/>
        <w:keepLines w:val="0"/>
        <w:widowControl w:val="0"/>
        <w:shd w:val="clear" w:color="auto" w:fill="auto"/>
        <w:bidi w:val="0"/>
        <w:spacing w:before="0" w:after="380" w:line="276" w:lineRule="auto"/>
        <w:ind w:left="140" w:right="0" w:firstLine="0"/>
        <w:jc w:val="both"/>
      </w:pPr>
      <w:r>
        <w:rPr>
          <w:rStyle w:val="CharStyle6"/>
          <w:b/>
          <w:bCs/>
        </w:rPr>
        <w:t xml:space="preserve">YARGI YOLU : </w:t>
      </w:r>
      <w:r>
        <w:rPr>
          <w:rStyle w:val="CharStyle6"/>
        </w:rPr>
        <w:t xml:space="preserve">7223 sayılı Ürün Güvenliği ve Teknik Düzenlemeler Kanunu’nun 22 nci maddesinin ikinci fıkrasında bu Kanun hükümlerine göre verilen idari yaptırım kararlarına karşı 2577 sayılı İdari Yargılama Usulü Kanunu hükümlerine göre idari yargı yoluna başvurulabileceği belirtilmiştir. Bu sebeple 2577 sayılı İdari Yargılama Usulü Kanunu’nun 7 nci maddesinin birinci fıkrasına göre, idari para cezası kararlarına karşı, kararın tebliğ tarihini izleyen günden itibaren </w:t>
      </w:r>
      <w:r>
        <w:rPr>
          <w:rStyle w:val="CharStyle6"/>
          <w:b/>
          <w:bCs/>
        </w:rPr>
        <w:t xml:space="preserve">en geç 60 (altmış) gün içinde yetkili idare mahkemesine </w:t>
      </w:r>
      <w:r>
        <w:rPr>
          <w:rStyle w:val="CharStyle6"/>
        </w:rPr>
        <w:t>dava açma hakkınız bulunmaktadır. Bu süre içinde dava açılmamış olması halinde idari yaptırım kararı kesinleşir.</w:t>
      </w:r>
    </w:p>
    <w:p>
      <w:pPr>
        <w:pStyle w:val="Style5"/>
        <w:keepNext w:val="0"/>
        <w:keepLines w:val="0"/>
        <w:widowControl w:val="0"/>
        <w:shd w:val="clear" w:color="auto" w:fill="auto"/>
        <w:bidi w:val="0"/>
        <w:spacing w:before="0" w:after="0" w:line="240" w:lineRule="auto"/>
        <w:ind w:left="0" w:right="1800" w:firstLine="0"/>
        <w:jc w:val="right"/>
      </w:pPr>
      <w:r>
        <w:rPr>
          <w:rStyle w:val="CharStyle6"/>
        </w:rPr>
        <w:t>Mehmet Emin ALTUNBAŞ</w:t>
      </w:r>
    </w:p>
    <w:p>
      <w:pPr>
        <w:pStyle w:val="Style5"/>
        <w:keepNext w:val="0"/>
        <w:keepLines w:val="0"/>
        <w:widowControl w:val="0"/>
        <w:shd w:val="clear" w:color="auto" w:fill="auto"/>
        <w:bidi w:val="0"/>
        <w:spacing w:before="0" w:after="5200" w:line="240" w:lineRule="auto"/>
        <w:ind w:left="0" w:right="1800" w:firstLine="0"/>
        <w:jc w:val="right"/>
      </w:pPr>
      <w:r>
        <w:rPr>
          <w:rStyle w:val="CharStyle6"/>
        </w:rPr>
        <w:t>İl Müdürü V.</w:t>
      </w:r>
    </w:p>
    <w:p>
      <w:pPr>
        <w:pStyle w:val="Style13"/>
        <w:keepNext w:val="0"/>
        <w:keepLines w:val="0"/>
        <w:widowControl w:val="0"/>
        <w:shd w:val="clear" w:color="auto" w:fill="auto"/>
        <w:bidi w:val="0"/>
        <w:spacing w:before="0" w:after="0" w:line="240" w:lineRule="auto"/>
        <w:ind w:left="0" w:right="0" w:firstLine="0"/>
        <w:jc w:val="center"/>
      </w:pPr>
      <w:r>
        <w:rPr>
          <w:rStyle w:val="CharStyle14"/>
        </w:rPr>
        <w:t>Bu belge güvenli elektronik imza ile imzalanmıştır.</w:t>
      </w:r>
    </w:p>
    <w:p>
      <w:pPr>
        <w:pStyle w:val="Style2"/>
        <w:keepNext w:val="0"/>
        <w:keepLines w:val="0"/>
        <w:widowControl w:val="0"/>
        <w:shd w:val="clear" w:color="auto" w:fill="auto"/>
        <w:tabs>
          <w:tab w:pos="2410" w:val="left"/>
        </w:tabs>
        <w:bidi w:val="0"/>
        <w:spacing w:before="0" w:after="0" w:line="240" w:lineRule="auto"/>
        <w:ind w:left="0" w:right="0" w:firstLine="140"/>
        <w:jc w:val="both"/>
      </w:pPr>
      <w:r>
        <w:rPr>
          <w:rStyle w:val="CharStyle3"/>
        </w:rPr>
        <w:t>Belge Doğrulama Kodu:</w:t>
        <w:tab/>
        <w:t xml:space="preserve">Belge Doğrulama </w:t>
      </w:r>
      <w:r>
        <w:rPr>
          <w:rStyle w:val="CharStyle3"/>
        </w:rPr>
        <w:t>Adresi:https://www.turkiye.gov.tr/stb-ebys</w:t>
      </w:r>
    </w:p>
    <w:p>
      <w:pPr>
        <w:pStyle w:val="Style2"/>
        <w:keepNext w:val="0"/>
        <w:keepLines w:val="0"/>
        <w:widowControl w:val="0"/>
        <w:shd w:val="clear" w:color="auto" w:fill="auto"/>
        <w:bidi w:val="0"/>
        <w:spacing w:before="0" w:after="0" w:line="240" w:lineRule="auto"/>
        <w:ind w:left="0" w:right="0" w:firstLine="240"/>
        <w:jc w:val="both"/>
      </w:pPr>
      <w:r>
        <w:drawing>
          <wp:anchor distT="0" distB="0" distL="114300" distR="114300" simplePos="0" relativeHeight="125829384" behindDoc="0" locked="0" layoutInCell="1" allowOverlap="1">
            <wp:simplePos x="0" y="0"/>
            <wp:positionH relativeFrom="page">
              <wp:posOffset>6185535</wp:posOffset>
            </wp:positionH>
            <wp:positionV relativeFrom="paragraph">
              <wp:posOffset>25400</wp:posOffset>
            </wp:positionV>
            <wp:extent cx="688975" cy="633730"/>
            <wp:wrapSquare wrapText="left"/>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9"/>
                    <a:stretch/>
                  </pic:blipFill>
                  <pic:spPr>
                    <a:xfrm>
                      <a:ext cx="688975" cy="633730"/>
                    </a:xfrm>
                    <a:prstGeom prst="rect"/>
                  </pic:spPr>
                </pic:pic>
              </a:graphicData>
            </a:graphic>
          </wp:anchor>
        </w:drawing>
      </w:r>
      <w:r>
        <w:rPr>
          <w:rStyle w:val="CharStyle3"/>
        </w:rPr>
        <w:t>Sırakapılar Mahallesi Gazi Mustafa Kemal Bulvarı No:88 Anıthan İş Merkezi Kat:6 20010 Merkezefendi / DENİZLİ</w:t>
      </w:r>
    </w:p>
    <w:p>
      <w:pPr>
        <w:pStyle w:val="Style2"/>
        <w:keepNext w:val="0"/>
        <w:keepLines w:val="0"/>
        <w:widowControl w:val="0"/>
        <w:shd w:val="clear" w:color="auto" w:fill="auto"/>
        <w:tabs>
          <w:tab w:pos="4512" w:val="left"/>
        </w:tabs>
        <w:bidi w:val="0"/>
        <w:spacing w:before="0" w:after="100" w:line="240" w:lineRule="auto"/>
        <w:ind w:left="0" w:right="0" w:firstLine="240"/>
        <w:jc w:val="both"/>
      </w:pPr>
      <w:r>
        <w:rPr>
          <w:rStyle w:val="CharStyle3"/>
        </w:rPr>
        <w:t>Bilgi İçin: Denetim ve Gözetim Şube Müdürlüğü</w:t>
        <w:tab/>
      </w:r>
      <w:r>
        <w:rPr>
          <w:rStyle w:val="CharStyle3"/>
          <w:b/>
          <w:bCs/>
        </w:rPr>
        <w:t>*</w:t>
      </w:r>
      <w:r>
        <w:rPr>
          <w:rStyle w:val="CharStyle3"/>
        </w:rPr>
        <w:t>: 4446100</w:t>
      </w:r>
    </w:p>
    <w:p>
      <w:pPr>
        <w:pStyle w:val="Style2"/>
        <w:keepNext w:val="0"/>
        <w:keepLines w:val="0"/>
        <w:widowControl w:val="0"/>
        <w:shd w:val="clear" w:color="auto" w:fill="auto"/>
        <w:tabs>
          <w:tab w:pos="4512" w:val="left"/>
        </w:tabs>
        <w:bidi w:val="0"/>
        <w:spacing w:before="0" w:after="0" w:line="240" w:lineRule="auto"/>
        <w:ind w:left="0" w:right="0" w:firstLine="240"/>
        <w:jc w:val="both"/>
      </w:pPr>
      <w:r>
        <w:rPr>
          <w:rStyle w:val="CharStyle3"/>
        </w:rPr>
        <w:t>Kep:</w:t>
      </w:r>
      <w:r>
        <w:fldChar w:fldCharType="begin"/>
      </w:r>
      <w:r>
        <w:rPr/>
        <w:instrText> HYPERLINK "mailto:sanayiveteknolojibakanligi.denizliil@hs01.kep.tr" </w:instrText>
      </w:r>
      <w:r>
        <w:fldChar w:fldCharType="separate"/>
      </w:r>
      <w:r>
        <w:rPr>
          <w:rStyle w:val="CharStyle3"/>
        </w:rPr>
        <w:t>sanayiveteknolojibakanligi.denizliil@hs01.kep.tr</w:t>
      </w:r>
      <w:r>
        <w:fldChar w:fldCharType="end"/>
      </w:r>
      <w:r>
        <w:rPr>
          <w:rStyle w:val="CharStyle3"/>
        </w:rPr>
        <w:tab/>
        <w:t xml:space="preserve">İnternet adresi: </w:t>
      </w:r>
      <w:r>
        <w:fldChar w:fldCharType="begin"/>
      </w:r>
      <w:r>
        <w:rPr/>
        <w:instrText> HYPERLINK "http://www.sanayi.gov.tr" </w:instrText>
      </w:r>
      <w:r>
        <w:fldChar w:fldCharType="separate"/>
      </w:r>
      <w:r>
        <w:rPr>
          <w:rStyle w:val="CharStyle3"/>
        </w:rPr>
        <w:t>www.sanayi.gov.tr</w:t>
      </w:r>
      <w:r>
        <w:fldChar w:fldCharType="end"/>
      </w:r>
    </w:p>
    <w:sectPr>
      <w:footnotePr>
        <w:pos w:val="pageBottom"/>
        <w:numFmt w:val="decimal"/>
        <w:numRestart w:val="continuous"/>
      </w:footnotePr>
      <w:pgSz w:w="11900" w:h="16840"/>
      <w:pgMar w:top="889" w:right="796" w:bottom="70" w:left="703" w:header="461" w:footer="3"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tr-TR" w:eastAsia="tr-T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tr-TR" w:eastAsia="tr-TR"/>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tr-TR" w:eastAsia="tr-TR"/>
    </w:rPr>
  </w:style>
  <w:style w:type="character" w:customStyle="1" w:styleId="CharStyle3">
    <w:name w:val="Body text (2)_"/>
    <w:basedOn w:val="DefaultParagraphFont"/>
    <w:link w:val="Style2"/>
    <w:rPr>
      <w:rFonts w:ascii="Times New Roman" w:eastAsia="Times New Roman" w:hAnsi="Times New Roman" w:cs="Times New Roman"/>
      <w:b w:val="0"/>
      <w:bCs w:val="0"/>
      <w:i w:val="0"/>
      <w:iCs w:val="0"/>
      <w:smallCaps w:val="0"/>
      <w:strike w:val="0"/>
      <w:sz w:val="16"/>
      <w:szCs w:val="16"/>
      <w:u w:val="none"/>
    </w:rPr>
  </w:style>
  <w:style w:type="character" w:customStyle="1" w:styleId="CharStyle6">
    <w:name w:val="Body text_"/>
    <w:basedOn w:val="DefaultParagraphFont"/>
    <w:link w:val="Style5"/>
    <w:rPr>
      <w:rFonts w:ascii="Times New Roman" w:eastAsia="Times New Roman" w:hAnsi="Times New Roman" w:cs="Times New Roman"/>
      <w:b w:val="0"/>
      <w:bCs w:val="0"/>
      <w:i w:val="0"/>
      <w:iCs w:val="0"/>
      <w:smallCaps w:val="0"/>
      <w:strike w:val="0"/>
      <w:u w:val="none"/>
    </w:rPr>
  </w:style>
  <w:style w:type="character" w:customStyle="1" w:styleId="CharStyle11">
    <w:name w:val="Heading #1_"/>
    <w:basedOn w:val="DefaultParagraphFont"/>
    <w:link w:val="Style10"/>
    <w:rPr>
      <w:rFonts w:ascii="Times New Roman" w:eastAsia="Times New Roman" w:hAnsi="Times New Roman" w:cs="Times New Roman"/>
      <w:b/>
      <w:bCs/>
      <w:i w:val="0"/>
      <w:iCs w:val="0"/>
      <w:smallCaps w:val="0"/>
      <w:strike w:val="0"/>
      <w:u w:val="none"/>
    </w:rPr>
  </w:style>
  <w:style w:type="character" w:customStyle="1" w:styleId="CharStyle14">
    <w:name w:val="Body text (3)_"/>
    <w:basedOn w:val="DefaultParagraphFont"/>
    <w:link w:val="Style13"/>
    <w:rPr>
      <w:rFonts w:ascii="Times New Roman" w:eastAsia="Times New Roman" w:hAnsi="Times New Roman" w:cs="Times New Roman"/>
      <w:b w:val="0"/>
      <w:bCs w:val="0"/>
      <w:i w:val="0"/>
      <w:iCs w:val="0"/>
      <w:smallCaps w:val="0"/>
      <w:strike w:val="0"/>
      <w:color w:val="FF0000"/>
      <w:sz w:val="20"/>
      <w:szCs w:val="20"/>
      <w:u w:val="none"/>
    </w:rPr>
  </w:style>
  <w:style w:type="paragraph" w:customStyle="1" w:styleId="Style2">
    <w:name w:val="Body text (2)"/>
    <w:basedOn w:val="Normal"/>
    <w:link w:val="CharStyle3"/>
    <w:pPr>
      <w:widowControl w:val="0"/>
      <w:shd w:val="clear" w:color="auto" w:fill="auto"/>
      <w:ind w:firstLine="200"/>
    </w:pPr>
    <w:rPr>
      <w:rFonts w:ascii="Times New Roman" w:eastAsia="Times New Roman" w:hAnsi="Times New Roman" w:cs="Times New Roman"/>
      <w:b w:val="0"/>
      <w:bCs w:val="0"/>
      <w:i w:val="0"/>
      <w:iCs w:val="0"/>
      <w:smallCaps w:val="0"/>
      <w:strike w:val="0"/>
      <w:sz w:val="16"/>
      <w:szCs w:val="16"/>
      <w:u w:val="none"/>
    </w:rPr>
  </w:style>
  <w:style w:type="paragraph" w:styleId="Style5">
    <w:name w:val="Body text"/>
    <w:basedOn w:val="Normal"/>
    <w:link w:val="CharStyle6"/>
    <w:qFormat/>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10">
    <w:name w:val="Heading #1"/>
    <w:basedOn w:val="Normal"/>
    <w:link w:val="CharStyle11"/>
    <w:pPr>
      <w:widowControl w:val="0"/>
      <w:shd w:val="clear" w:color="auto" w:fill="auto"/>
      <w:spacing w:after="220"/>
      <w:outlineLvl w:val="0"/>
    </w:pPr>
    <w:rPr>
      <w:rFonts w:ascii="Times New Roman" w:eastAsia="Times New Roman" w:hAnsi="Times New Roman" w:cs="Times New Roman"/>
      <w:b/>
      <w:bCs/>
      <w:i w:val="0"/>
      <w:iCs w:val="0"/>
      <w:smallCaps w:val="0"/>
      <w:strike w:val="0"/>
      <w:u w:val="none"/>
    </w:rPr>
  </w:style>
  <w:style w:type="paragraph" w:customStyle="1" w:styleId="Style13">
    <w:name w:val="Body text (3)"/>
    <w:basedOn w:val="Normal"/>
    <w:link w:val="CharStyle14"/>
    <w:pPr>
      <w:widowControl w:val="0"/>
      <w:shd w:val="clear" w:color="auto" w:fill="auto"/>
      <w:jc w:val="center"/>
    </w:pPr>
    <w:rPr>
      <w:rFonts w:ascii="Times New Roman" w:eastAsia="Times New Roman" w:hAnsi="Times New Roman" w:cs="Times New Roman"/>
      <w:b w:val="0"/>
      <w:bCs w:val="0"/>
      <w:i w:val="0"/>
      <w:iCs w:val="0"/>
      <w:smallCaps w:val="0"/>
      <w:strike w:val="0"/>
      <w:color w:val="FF0000"/>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s>
</file>

<file path=docProps/core.xml><?xml version="1.0" encoding="utf-8"?>
<cp:coreProperties xmlns:cp="http://schemas.openxmlformats.org/package/2006/metadata/core-properties" xmlns:dc="http://purl.org/dc/elements/1.1/">
  <dc:title/>
  <dc:subject/>
  <dc:creator>Seneka EBDYS</dc:creator>
  <cp:keywords/>
</cp:coreProperties>
</file>