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9CFC0" w14:textId="77777777" w:rsidR="00501931" w:rsidRDefault="00BD3D41">
      <w:pPr>
        <w:spacing w:line="1" w:lineRule="exact"/>
      </w:pPr>
      <w:r>
        <w:rPr>
          <w:noProof/>
        </w:rPr>
        <w:drawing>
          <wp:anchor distT="0" distB="0" distL="114300" distR="114300" simplePos="0" relativeHeight="125829378" behindDoc="0" locked="0" layoutInCell="1" allowOverlap="1" wp14:anchorId="331147DC" wp14:editId="38FE9532">
            <wp:simplePos x="0" y="0"/>
            <wp:positionH relativeFrom="page">
              <wp:posOffset>523240</wp:posOffset>
            </wp:positionH>
            <wp:positionV relativeFrom="paragraph">
              <wp:posOffset>12700</wp:posOffset>
            </wp:positionV>
            <wp:extent cx="975360" cy="938530"/>
            <wp:effectExtent l="0" t="0" r="0" b="0"/>
            <wp:wrapSquare wrapText="right"/>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6"/>
                    <a:stretch/>
                  </pic:blipFill>
                  <pic:spPr>
                    <a:xfrm>
                      <a:off x="0" y="0"/>
                      <a:ext cx="975360" cy="938530"/>
                    </a:xfrm>
                    <a:prstGeom prst="rect">
                      <a:avLst/>
                    </a:prstGeom>
                  </pic:spPr>
                </pic:pic>
              </a:graphicData>
            </a:graphic>
          </wp:anchor>
        </w:drawing>
      </w:r>
      <w:r>
        <w:rPr>
          <w:noProof/>
        </w:rPr>
        <mc:AlternateContent>
          <mc:Choice Requires="wps">
            <w:drawing>
              <wp:anchor distT="353695" distB="0" distL="114300" distR="2872740" simplePos="0" relativeHeight="125829379" behindDoc="0" locked="0" layoutInCell="1" allowOverlap="1" wp14:anchorId="19AE6394" wp14:editId="522ED206">
                <wp:simplePos x="0" y="0"/>
                <wp:positionH relativeFrom="page">
                  <wp:posOffset>471170</wp:posOffset>
                </wp:positionH>
                <wp:positionV relativeFrom="paragraph">
                  <wp:posOffset>2932430</wp:posOffset>
                </wp:positionV>
                <wp:extent cx="2566670" cy="631190"/>
                <wp:effectExtent l="0" t="0" r="0" b="0"/>
                <wp:wrapTopAndBottom/>
                <wp:docPr id="3" name="Shape 3"/>
                <wp:cNvGraphicFramePr/>
                <a:graphic xmlns:a="http://schemas.openxmlformats.org/drawingml/2006/main">
                  <a:graphicData uri="http://schemas.microsoft.com/office/word/2010/wordprocessingShape">
                    <wps:wsp>
                      <wps:cNvSpPr txBox="1"/>
                      <wps:spPr>
                        <a:xfrm>
                          <a:off x="0" y="0"/>
                          <a:ext cx="2566670" cy="631190"/>
                        </a:xfrm>
                        <a:prstGeom prst="rect">
                          <a:avLst/>
                        </a:prstGeom>
                        <a:noFill/>
                      </wps:spPr>
                      <wps:txbx>
                        <w:txbxContent>
                          <w:p w14:paraId="7CE8E4C8" w14:textId="77777777" w:rsidR="00501931" w:rsidRDefault="00BD3D41">
                            <w:pPr>
                              <w:pStyle w:val="GvdeMetni"/>
                            </w:pPr>
                            <w:r>
                              <w:rPr>
                                <w:rStyle w:val="GvdeMetniChar"/>
                                <w:b/>
                                <w:bCs/>
                              </w:rPr>
                              <w:t>İDARİ PARA CEZASI UYGULANAN GERÇEK VEYA TÜZEL KİŞİNİN Adı ve Soyadı / Ticaret Unvanı</w:t>
                            </w: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7.100000000000001pt;margin-top:230.90000000000001pt;width:202.09999999999999pt;height:49.700000000000003pt;z-index:-125829374;mso-wrap-distance-left:9.pt;mso-wrap-distance-top:27.850000000000001pt;mso-wrap-distance-right:226.20000000000002pt;mso-position-horizontal-relative:page" filled="f" stroked="f">
                <v:textbox inset="0,0,0,0">
                  <w:txbxContent>
                    <w:p>
                      <w:pPr>
                        <w:pStyle w:val="Style2"/>
                        <w:keepNext w:val="0"/>
                        <w:keepLines w:val="0"/>
                        <w:widowControl w:val="0"/>
                        <w:shd w:val="clear" w:color="auto" w:fill="auto"/>
                        <w:bidi w:val="0"/>
                        <w:spacing w:before="0" w:after="0"/>
                        <w:ind w:left="0" w:right="0" w:firstLine="0"/>
                        <w:jc w:val="left"/>
                      </w:pPr>
                      <w:r>
                        <w:rPr>
                          <w:rStyle w:val="CharStyle3"/>
                          <w:b/>
                          <w:bCs/>
                        </w:rPr>
                        <w:t>İDARİ PARA CEZASI UYGULANAN GERÇEK VEYA TÜZEL KİŞİNİN Adı ve Soyadı / Ticaret Unvanı</w:t>
                      </w:r>
                    </w:p>
                  </w:txbxContent>
                </v:textbox>
                <w10:wrap type="topAndBottom" anchorx="page"/>
              </v:shape>
            </w:pict>
          </mc:Fallback>
        </mc:AlternateContent>
      </w:r>
      <w:r>
        <w:rPr>
          <w:noProof/>
        </w:rPr>
        <mc:AlternateContent>
          <mc:Choice Requires="wps">
            <w:drawing>
              <wp:anchor distT="152400" distB="12065" distL="2879090" distR="114300" simplePos="0" relativeHeight="125829381" behindDoc="0" locked="0" layoutInCell="1" allowOverlap="1" wp14:anchorId="693BFEED" wp14:editId="3DAFC6A1">
                <wp:simplePos x="0" y="0"/>
                <wp:positionH relativeFrom="page">
                  <wp:posOffset>3235960</wp:posOffset>
                </wp:positionH>
                <wp:positionV relativeFrom="paragraph">
                  <wp:posOffset>2731135</wp:posOffset>
                </wp:positionV>
                <wp:extent cx="2560320" cy="819785"/>
                <wp:effectExtent l="0" t="0" r="0" b="0"/>
                <wp:wrapTopAndBottom/>
                <wp:docPr id="5" name="Shape 5"/>
                <wp:cNvGraphicFramePr/>
                <a:graphic xmlns:a="http://schemas.openxmlformats.org/drawingml/2006/main">
                  <a:graphicData uri="http://schemas.microsoft.com/office/word/2010/wordprocessingShape">
                    <wps:wsp>
                      <wps:cNvSpPr txBox="1"/>
                      <wps:spPr>
                        <a:xfrm>
                          <a:off x="0" y="0"/>
                          <a:ext cx="2560320" cy="819785"/>
                        </a:xfrm>
                        <a:prstGeom prst="rect">
                          <a:avLst/>
                        </a:prstGeom>
                        <a:noFill/>
                      </wps:spPr>
                      <wps:txbx>
                        <w:txbxContent>
                          <w:p w14:paraId="79530B0B" w14:textId="77777777" w:rsidR="00501931" w:rsidRDefault="00BD3D41">
                            <w:pPr>
                              <w:pStyle w:val="Heading10"/>
                              <w:keepNext/>
                              <w:keepLines/>
                              <w:spacing w:after="640"/>
                            </w:pPr>
                            <w:bookmarkStart w:id="0" w:name="bookmark0"/>
                            <w:r>
                              <w:rPr>
                                <w:rStyle w:val="Heading1"/>
                                <w:b/>
                                <w:bCs/>
                                <w:u w:val="single"/>
                              </w:rPr>
                              <w:t>İDARİ PARA CEZASI</w:t>
                            </w:r>
                            <w:bookmarkEnd w:id="0"/>
                          </w:p>
                          <w:p w14:paraId="01DB9BD6" w14:textId="77777777" w:rsidR="00501931" w:rsidRDefault="00BD3D41">
                            <w:pPr>
                              <w:pStyle w:val="GvdeMetni"/>
                              <w:spacing w:line="240" w:lineRule="auto"/>
                              <w:ind w:firstLine="200"/>
                            </w:pPr>
                            <w:r>
                              <w:rPr>
                                <w:rStyle w:val="GvdeMetniChar"/>
                                <w:b/>
                                <w:bCs/>
                              </w:rPr>
                              <w:t xml:space="preserve">: </w:t>
                            </w:r>
                            <w:r>
                              <w:rPr>
                                <w:rStyle w:val="GvdeMetniChar"/>
                              </w:rPr>
                              <w:t>Beşgen Asansör San. ve Dış Tic. A.Ş.</w:t>
                            </w:r>
                          </w:p>
                        </w:txbxContent>
                      </wps:txbx>
                      <wps:bodyPr lIns="0" tIns="0" rIns="0" bIns="0"/>
                    </wps:wsp>
                  </a:graphicData>
                </a:graphic>
              </wp:anchor>
            </w:drawing>
          </mc:Choice>
          <mc:Fallback>
            <w:pict>
              <v:shape id="_x0000_s1031" type="#_x0000_t202" style="position:absolute;margin-left:254.80000000000001pt;margin-top:215.05000000000001pt;width:201.59999999999999pt;height:64.549999999999997pt;z-index:-125829372;mso-wrap-distance-left:226.70000000000002pt;mso-wrap-distance-top:12.pt;mso-wrap-distance-right:9.pt;mso-wrap-distance-bottom:0.95000000000000007pt;mso-position-horizontal-relative:page" filled="f" stroked="f">
                <v:textbox inset="0,0,0,0">
                  <w:txbxContent>
                    <w:p>
                      <w:pPr>
                        <w:pStyle w:val="Style5"/>
                        <w:keepNext/>
                        <w:keepLines/>
                        <w:widowControl w:val="0"/>
                        <w:shd w:val="clear" w:color="auto" w:fill="auto"/>
                        <w:bidi w:val="0"/>
                        <w:spacing w:before="0" w:after="640" w:line="240" w:lineRule="auto"/>
                        <w:ind w:left="0" w:right="0" w:firstLine="0"/>
                        <w:jc w:val="left"/>
                      </w:pPr>
                      <w:bookmarkStart w:id="0" w:name="bookmark0"/>
                      <w:r>
                        <w:rPr>
                          <w:rStyle w:val="CharStyle6"/>
                          <w:b/>
                          <w:bCs/>
                          <w:u w:val="single"/>
                        </w:rPr>
                        <w:t>İDARİ PARA CEZASI</w:t>
                      </w:r>
                      <w:bookmarkEnd w:id="0"/>
                    </w:p>
                    <w:p>
                      <w:pPr>
                        <w:pStyle w:val="Style2"/>
                        <w:keepNext w:val="0"/>
                        <w:keepLines w:val="0"/>
                        <w:widowControl w:val="0"/>
                        <w:shd w:val="clear" w:color="auto" w:fill="auto"/>
                        <w:bidi w:val="0"/>
                        <w:spacing w:before="0" w:after="0" w:line="240" w:lineRule="auto"/>
                        <w:ind w:left="0" w:right="0" w:firstLine="200"/>
                        <w:jc w:val="left"/>
                      </w:pPr>
                      <w:r>
                        <w:rPr>
                          <w:rStyle w:val="CharStyle3"/>
                          <w:b/>
                          <w:bCs/>
                        </w:rPr>
                        <w:t xml:space="preserve">: </w:t>
                      </w:r>
                      <w:r>
                        <w:rPr>
                          <w:rStyle w:val="CharStyle3"/>
                        </w:rPr>
                        <w:t>Beşgen Asansör San. ve Dış Tic. A.Ş.</w:t>
                      </w:r>
                    </w:p>
                  </w:txbxContent>
                </v:textbox>
                <w10:wrap type="topAndBottom" anchorx="page"/>
              </v:shape>
            </w:pict>
          </mc:Fallback>
        </mc:AlternateContent>
      </w:r>
    </w:p>
    <w:p w14:paraId="22B3D032" w14:textId="77777777" w:rsidR="00501931" w:rsidRDefault="00BD3D41">
      <w:pPr>
        <w:pStyle w:val="GvdeMetni"/>
        <w:jc w:val="center"/>
      </w:pPr>
      <w:r>
        <w:rPr>
          <w:rStyle w:val="GvdeMetniChar"/>
          <w:b/>
          <w:bCs/>
        </w:rPr>
        <w:t>T.C.</w:t>
      </w:r>
    </w:p>
    <w:p w14:paraId="6746C0AA" w14:textId="77777777" w:rsidR="00501931" w:rsidRDefault="00BD3D41">
      <w:pPr>
        <w:pStyle w:val="GvdeMetni"/>
        <w:spacing w:after="680"/>
        <w:jc w:val="center"/>
      </w:pPr>
      <w:r>
        <w:rPr>
          <w:rStyle w:val="GvdeMetniChar"/>
          <w:b/>
          <w:bCs/>
        </w:rPr>
        <w:t>DENİZLİ VALİLİĞİ</w:t>
      </w:r>
      <w:r>
        <w:rPr>
          <w:rStyle w:val="GvdeMetniChar"/>
          <w:b/>
          <w:bCs/>
        </w:rPr>
        <w:br/>
        <w:t>İl Sanayi ve Teknoloji Müdürlüğü</w:t>
      </w:r>
    </w:p>
    <w:p w14:paraId="205A23EF" w14:textId="77777777" w:rsidR="00501931" w:rsidRDefault="00BD3D41">
      <w:pPr>
        <w:pStyle w:val="GvdeMetni"/>
      </w:pPr>
      <w:proofErr w:type="gramStart"/>
      <w:r>
        <w:rPr>
          <w:rStyle w:val="GvdeMetniChar"/>
          <w:b/>
          <w:bCs/>
        </w:rPr>
        <w:t xml:space="preserve">Sayı </w:t>
      </w:r>
      <w:r>
        <w:rPr>
          <w:rStyle w:val="GvdeMetniChar"/>
          <w:b/>
          <w:bCs/>
          <w:sz w:val="22"/>
          <w:szCs w:val="22"/>
        </w:rPr>
        <w:t>:</w:t>
      </w:r>
      <w:r>
        <w:rPr>
          <w:rStyle w:val="GvdeMetniChar"/>
          <w:b/>
          <w:bCs/>
        </w:rPr>
        <w:t>E</w:t>
      </w:r>
      <w:proofErr w:type="gramEnd"/>
      <w:r>
        <w:rPr>
          <w:rStyle w:val="GvdeMetniChar"/>
          <w:b/>
          <w:bCs/>
        </w:rPr>
        <w:t>-13795583-858 /20</w:t>
      </w:r>
    </w:p>
    <w:p w14:paraId="3D214A10" w14:textId="77777777" w:rsidR="00501931" w:rsidRDefault="00BD3D41">
      <w:pPr>
        <w:pStyle w:val="GvdeMetni"/>
        <w:spacing w:after="380"/>
      </w:pPr>
      <w:proofErr w:type="gramStart"/>
      <w:r>
        <w:rPr>
          <w:rStyle w:val="GvdeMetniChar"/>
          <w:b/>
          <w:bCs/>
        </w:rPr>
        <w:t xml:space="preserve">Konu </w:t>
      </w:r>
      <w:r>
        <w:rPr>
          <w:rStyle w:val="GvdeMetniChar"/>
          <w:b/>
          <w:bCs/>
          <w:sz w:val="22"/>
          <w:szCs w:val="22"/>
        </w:rPr>
        <w:t>:</w:t>
      </w:r>
      <w:r>
        <w:rPr>
          <w:rStyle w:val="GvdeMetniChar"/>
          <w:b/>
          <w:bCs/>
        </w:rPr>
        <w:t>İdari</w:t>
      </w:r>
      <w:proofErr w:type="gramEnd"/>
      <w:r>
        <w:rPr>
          <w:rStyle w:val="GvdeMetniChar"/>
          <w:b/>
          <w:bCs/>
        </w:rPr>
        <w:t xml:space="preserve"> </w:t>
      </w:r>
      <w:r>
        <w:rPr>
          <w:rStyle w:val="GvdeMetniChar"/>
          <w:b/>
          <w:bCs/>
        </w:rPr>
        <w:t>Yaptırım (Para Cezaları)</w:t>
      </w:r>
    </w:p>
    <w:p w14:paraId="4123112B" w14:textId="77777777" w:rsidR="00501931" w:rsidRDefault="00BD3D41">
      <w:pPr>
        <w:pStyle w:val="GvdeMetni"/>
        <w:jc w:val="center"/>
        <w:sectPr w:rsidR="00501931">
          <w:footerReference w:type="default" r:id="rId7"/>
          <w:pgSz w:w="11900" w:h="16840"/>
          <w:pgMar w:top="507" w:right="809" w:bottom="144" w:left="742" w:header="79" w:footer="3" w:gutter="0"/>
          <w:pgNumType w:start="1"/>
          <w:cols w:space="720"/>
          <w:noEndnote/>
          <w:docGrid w:linePitch="360"/>
        </w:sectPr>
      </w:pPr>
      <w:r>
        <w:rPr>
          <w:rStyle w:val="GvdeMetniChar"/>
          <w:b/>
          <w:bCs/>
        </w:rPr>
        <w:t>BEŞGEN ASANSÖR SANAYİ VE DIŞ TİCARET ANONİM ŞİRKETİNE</w:t>
      </w:r>
      <w:r>
        <w:rPr>
          <w:rStyle w:val="GvdeMetniChar"/>
          <w:b/>
          <w:bCs/>
        </w:rPr>
        <w:br/>
        <w:t xml:space="preserve">ALTAYÇEŞME MAHALLESİ BİRSEN SK. NO: </w:t>
      </w:r>
      <w:proofErr w:type="gramStart"/>
      <w:r>
        <w:rPr>
          <w:rStyle w:val="GvdeMetniChar"/>
          <w:b/>
          <w:bCs/>
        </w:rPr>
        <w:t>37 -</w:t>
      </w:r>
      <w:proofErr w:type="gramEnd"/>
      <w:r>
        <w:rPr>
          <w:rStyle w:val="GvdeMetniChar"/>
          <w:b/>
          <w:bCs/>
        </w:rPr>
        <w:t xml:space="preserve">/- </w:t>
      </w:r>
      <w:r>
        <w:rPr>
          <w:rStyle w:val="GvdeMetniChar"/>
          <w:b/>
          <w:bCs/>
        </w:rPr>
        <w:t>MALTEPE/İSTANBUL</w:t>
      </w:r>
    </w:p>
    <w:p w14:paraId="795671CA" w14:textId="77777777" w:rsidR="00501931" w:rsidRDefault="00501931">
      <w:pPr>
        <w:spacing w:line="146" w:lineRule="exact"/>
        <w:rPr>
          <w:sz w:val="12"/>
          <w:szCs w:val="12"/>
        </w:rPr>
      </w:pPr>
    </w:p>
    <w:p w14:paraId="0458440E" w14:textId="77777777" w:rsidR="00501931" w:rsidRDefault="00501931">
      <w:pPr>
        <w:spacing w:line="1" w:lineRule="exact"/>
        <w:sectPr w:rsidR="00501931">
          <w:type w:val="continuous"/>
          <w:pgSz w:w="11900" w:h="16840"/>
          <w:pgMar w:top="507" w:right="0" w:bottom="144" w:left="0" w:header="0" w:footer="3" w:gutter="0"/>
          <w:cols w:space="720"/>
          <w:noEndnote/>
          <w:docGrid w:linePitch="360"/>
        </w:sectPr>
      </w:pPr>
    </w:p>
    <w:p w14:paraId="49376F54" w14:textId="05E7D782" w:rsidR="00501931" w:rsidRDefault="00BD3D41">
      <w:pPr>
        <w:spacing w:line="1" w:lineRule="exact"/>
      </w:pPr>
      <w:r>
        <w:rPr>
          <w:noProof/>
        </w:rPr>
        <mc:AlternateContent>
          <mc:Choice Requires="wps">
            <w:drawing>
              <wp:anchor distT="0" distB="393065" distL="114300" distR="949325" simplePos="0" relativeHeight="125829383" behindDoc="0" locked="0" layoutInCell="1" allowOverlap="1" wp14:anchorId="1B63E3FC" wp14:editId="622DF7B0">
                <wp:simplePos x="0" y="0"/>
                <wp:positionH relativeFrom="page">
                  <wp:posOffset>471170</wp:posOffset>
                </wp:positionH>
                <wp:positionV relativeFrom="paragraph">
                  <wp:posOffset>12700</wp:posOffset>
                </wp:positionV>
                <wp:extent cx="1569720" cy="628015"/>
                <wp:effectExtent l="0" t="0" r="0" b="0"/>
                <wp:wrapSquare wrapText="bothSides"/>
                <wp:docPr id="9" name="Shape 9"/>
                <wp:cNvGraphicFramePr/>
                <a:graphic xmlns:a="http://schemas.openxmlformats.org/drawingml/2006/main">
                  <a:graphicData uri="http://schemas.microsoft.com/office/word/2010/wordprocessingShape">
                    <wps:wsp>
                      <wps:cNvSpPr txBox="1"/>
                      <wps:spPr>
                        <a:xfrm>
                          <a:off x="0" y="0"/>
                          <a:ext cx="1569720" cy="628015"/>
                        </a:xfrm>
                        <a:prstGeom prst="rect">
                          <a:avLst/>
                        </a:prstGeom>
                        <a:noFill/>
                      </wps:spPr>
                      <wps:txbx>
                        <w:txbxContent>
                          <w:p w14:paraId="5BF0F454" w14:textId="77777777" w:rsidR="00501931" w:rsidRDefault="00BD3D41">
                            <w:pPr>
                              <w:pStyle w:val="GvdeMetni"/>
                            </w:pPr>
                            <w:r>
                              <w:rPr>
                                <w:rStyle w:val="GvdeMetniChar"/>
                                <w:b/>
                                <w:bCs/>
                              </w:rPr>
                              <w:t>Vergi Dairesi/Numarası T.C. Kimlik Numarası Adresi</w:t>
                            </w:r>
                          </w:p>
                        </w:txbxContent>
                      </wps:txbx>
                      <wps:bodyPr lIns="0" tIns="0" rIns="0" bIns="0"/>
                    </wps:wsp>
                  </a:graphicData>
                </a:graphic>
              </wp:anchor>
            </w:drawing>
          </mc:Choice>
          <mc:Fallback>
            <w:pict>
              <v:shape id="_x0000_s1035" type="#_x0000_t202" style="position:absolute;margin-left:37.100000000000001pt;margin-top:1.pt;width:123.60000000000001pt;height:49.450000000000003pt;z-index:-125829370;mso-wrap-distance-left:9.pt;mso-wrap-distance-right:74.75pt;mso-wrap-distance-bottom:30.949999999999999pt;mso-position-horizontal-relative:page" filled="f" stroked="f">
                <v:textbox inset="0,0,0,0">
                  <w:txbxContent>
                    <w:p>
                      <w:pPr>
                        <w:pStyle w:val="Style2"/>
                        <w:keepNext w:val="0"/>
                        <w:keepLines w:val="0"/>
                        <w:widowControl w:val="0"/>
                        <w:shd w:val="clear" w:color="auto" w:fill="auto"/>
                        <w:bidi w:val="0"/>
                        <w:spacing w:before="0" w:after="0"/>
                        <w:ind w:left="0" w:right="0" w:firstLine="0"/>
                        <w:jc w:val="left"/>
                      </w:pPr>
                      <w:r>
                        <w:rPr>
                          <w:rStyle w:val="CharStyle3"/>
                          <w:b/>
                          <w:bCs/>
                        </w:rPr>
                        <w:t>Vergi Dairesi/Numarası T.C. Kimlik Numarası Adresi</w:t>
                      </w:r>
                    </w:p>
                  </w:txbxContent>
                </v:textbox>
                <w10:wrap type="square" anchorx="page"/>
              </v:shape>
            </w:pict>
          </mc:Fallback>
        </mc:AlternateContent>
      </w:r>
      <w:r>
        <w:rPr>
          <w:noProof/>
        </w:rPr>
        <mc:AlternateContent>
          <mc:Choice Requires="wps">
            <w:drawing>
              <wp:anchor distT="0" distB="0" distL="114300" distR="114300" simplePos="0" relativeHeight="125829387" behindDoc="0" locked="0" layoutInCell="1" allowOverlap="1" wp14:anchorId="436DFBE0" wp14:editId="3D2B4492">
                <wp:simplePos x="0" y="0"/>
                <wp:positionH relativeFrom="page">
                  <wp:posOffset>584200</wp:posOffset>
                </wp:positionH>
                <wp:positionV relativeFrom="paragraph">
                  <wp:posOffset>6102350</wp:posOffset>
                </wp:positionV>
                <wp:extent cx="2228215" cy="103505"/>
                <wp:effectExtent l="0" t="0" r="0" b="0"/>
                <wp:wrapSquare wrapText="right"/>
                <wp:docPr id="13" name="Shape 13"/>
                <wp:cNvGraphicFramePr/>
                <a:graphic xmlns:a="http://schemas.openxmlformats.org/drawingml/2006/main">
                  <a:graphicData uri="http://schemas.microsoft.com/office/word/2010/wordprocessingShape">
                    <wps:wsp>
                      <wps:cNvSpPr txBox="1"/>
                      <wps:spPr>
                        <a:xfrm>
                          <a:off x="0" y="0"/>
                          <a:ext cx="2228215" cy="103505"/>
                        </a:xfrm>
                        <a:prstGeom prst="rect">
                          <a:avLst/>
                        </a:prstGeom>
                        <a:noFill/>
                      </wps:spPr>
                      <wps:txbx>
                        <w:txbxContent>
                          <w:p w14:paraId="342D7AFB" w14:textId="77777777" w:rsidR="00501931" w:rsidRDefault="00BD3D41">
                            <w:pPr>
                              <w:pStyle w:val="Bodytext20"/>
                            </w:pPr>
                            <w:r>
                              <w:rPr>
                                <w:rStyle w:val="Bodytext2"/>
                              </w:rPr>
                              <w:t>Faks:0258 444 61 00</w:t>
                            </w:r>
                          </w:p>
                        </w:txbxContent>
                      </wps:txbx>
                      <wps:bodyPr wrap="none" lIns="0" tIns="0" rIns="0" bIns="0"/>
                    </wps:wsp>
                  </a:graphicData>
                </a:graphic>
              </wp:anchor>
            </w:drawing>
          </mc:Choice>
          <mc:Fallback>
            <w:pict>
              <v:shapetype w14:anchorId="436DFBE0" id="_x0000_t202" coordsize="21600,21600" o:spt="202" path="m,l,21600r21600,l21600,xe">
                <v:stroke joinstyle="miter"/>
                <v:path gradientshapeok="t" o:connecttype="rect"/>
              </v:shapetype>
              <v:shape id="Shape 13" o:spid="_x0000_s1029" type="#_x0000_t202" style="position:absolute;margin-left:46pt;margin-top:480.5pt;width:175.45pt;height:8.15pt;z-index:125829387;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" filled="f" stroked="f">
                <v:textbox inset="0,0,0,0">
                  <w:txbxContent>
                    <w:p w14:paraId="342D7AFB" w14:textId="77777777" w:rsidR="00501931" w:rsidRDefault="00BD3D41">
                      <w:pPr>
                        <w:pStyle w:val="Bodytext20"/>
                      </w:pPr>
                      <w:r>
                        <w:rPr>
                          <w:rStyle w:val="Bodytext2"/>
                        </w:rPr>
                        <w:t>Faks:0258 444 61 00</w:t>
                      </w:r>
                    </w:p>
                  </w:txbxContent>
                </v:textbox>
                <w10:wrap type="square" side="right" anchorx="page"/>
              </v:shape>
            </w:pict>
          </mc:Fallback>
        </mc:AlternateContent>
      </w:r>
      <w:r>
        <w:rPr>
          <w:noProof/>
        </w:rPr>
        <w:drawing>
          <wp:anchor distT="0" distB="0" distL="114300" distR="114300" simplePos="0" relativeHeight="125829389" behindDoc="0" locked="0" layoutInCell="1" allowOverlap="1" wp14:anchorId="46496F7D" wp14:editId="0A46FAD6">
            <wp:simplePos x="0" y="0"/>
            <wp:positionH relativeFrom="page">
              <wp:posOffset>6177280</wp:posOffset>
            </wp:positionH>
            <wp:positionV relativeFrom="paragraph">
              <wp:posOffset>5739130</wp:posOffset>
            </wp:positionV>
            <wp:extent cx="701040" cy="713105"/>
            <wp:effectExtent l="0" t="0" r="0" b="0"/>
            <wp:wrapSquare wrapText="left"/>
            <wp:docPr id="15" name="Shape 15"/>
            <wp:cNvGraphicFramePr/>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8"/>
                    <a:stretch/>
                  </pic:blipFill>
                  <pic:spPr>
                    <a:xfrm>
                      <a:off x="0" y="0"/>
                      <a:ext cx="701040" cy="713105"/>
                    </a:xfrm>
                    <a:prstGeom prst="rect">
                      <a:avLst/>
                    </a:prstGeom>
                  </pic:spPr>
                </pic:pic>
              </a:graphicData>
            </a:graphic>
          </wp:anchor>
        </w:drawing>
      </w:r>
    </w:p>
    <w:p w14:paraId="6EB6C3BA" w14:textId="622DD32A" w:rsidR="00501931" w:rsidRDefault="00BD3D41">
      <w:pPr>
        <w:pStyle w:val="GvdeMetni"/>
        <w:spacing w:line="240" w:lineRule="auto"/>
        <w:ind w:firstLine="760"/>
      </w:pPr>
      <w:r>
        <w:rPr>
          <w:rStyle w:val="GvdeMetniChar"/>
        </w:rPr>
        <w:t>166 065 0122-Küçükyalı V.D.</w:t>
      </w:r>
    </w:p>
    <w:p w14:paraId="747FAB15" w14:textId="147D3F7A" w:rsidR="00501931" w:rsidRDefault="00BD3D41">
      <w:pPr>
        <w:pStyle w:val="GvdeMetni"/>
        <w:spacing w:after="320" w:line="240" w:lineRule="auto"/>
        <w:ind w:firstLine="760"/>
      </w:pPr>
      <w:proofErr w:type="spellStart"/>
      <w:r>
        <w:rPr>
          <w:rStyle w:val="GvdeMetniChar"/>
        </w:rPr>
        <w:t>Altayçeşme</w:t>
      </w:r>
      <w:proofErr w:type="spellEnd"/>
      <w:r>
        <w:rPr>
          <w:rStyle w:val="GvdeMetniChar"/>
        </w:rPr>
        <w:t xml:space="preserve"> Mah. Birsen Sok. No:37 Maltepe-İstanbul</w:t>
      </w:r>
    </w:p>
    <w:p w14:paraId="60D32FDA" w14:textId="2A433F37" w:rsidR="00501931" w:rsidRDefault="00A77C06">
      <w:pPr>
        <w:pStyle w:val="GvdeMetni"/>
        <w:spacing w:after="500" w:line="240" w:lineRule="auto"/>
        <w:ind w:firstLine="580"/>
      </w:pPr>
      <w:r>
        <w:rPr>
          <w:noProof/>
        </w:rPr>
        <mc:AlternateContent>
          <mc:Choice Requires="wps">
            <w:drawing>
              <wp:anchor distT="804545" distB="0" distL="120650" distR="113665" simplePos="0" relativeHeight="125829385" behindDoc="0" locked="0" layoutInCell="1" allowOverlap="1" wp14:anchorId="1883FD2C" wp14:editId="70DCE22A">
                <wp:simplePos x="0" y="0"/>
                <wp:positionH relativeFrom="margin">
                  <wp:align>left</wp:align>
                </wp:positionH>
                <wp:positionV relativeFrom="paragraph">
                  <wp:posOffset>836930</wp:posOffset>
                </wp:positionV>
                <wp:extent cx="2399030" cy="216535"/>
                <wp:effectExtent l="0" t="0" r="0" b="0"/>
                <wp:wrapSquare wrapText="bothSides"/>
                <wp:docPr id="11" name="Shape 11"/>
                <wp:cNvGraphicFramePr/>
                <a:graphic xmlns:a="http://schemas.openxmlformats.org/drawingml/2006/main">
                  <a:graphicData uri="http://schemas.microsoft.com/office/word/2010/wordprocessingShape">
                    <wps:wsp>
                      <wps:cNvSpPr txBox="1"/>
                      <wps:spPr>
                        <a:xfrm>
                          <a:off x="0" y="0"/>
                          <a:ext cx="2399030" cy="216535"/>
                        </a:xfrm>
                        <a:prstGeom prst="rect">
                          <a:avLst/>
                        </a:prstGeom>
                        <a:noFill/>
                      </wps:spPr>
                      <wps:txbx>
                        <w:txbxContent>
                          <w:p w14:paraId="597FA1E9" w14:textId="77777777" w:rsidR="00501931" w:rsidRDefault="00BD3D41">
                            <w:pPr>
                              <w:pStyle w:val="GvdeMetni"/>
                              <w:spacing w:line="240" w:lineRule="auto"/>
                            </w:pPr>
                            <w:r>
                              <w:rPr>
                                <w:rStyle w:val="GvdeMetniChar"/>
                                <w:b/>
                                <w:bCs/>
                              </w:rPr>
                              <w:t>Tespit Raporu/Tutanağı Tarih/Sayısı</w:t>
                            </w:r>
                          </w:p>
                        </w:txbxContent>
                      </wps:txbx>
                      <wps:bodyPr wrap="none" lIns="0" tIns="0" rIns="0" bIns="0"/>
                    </wps:wsp>
                  </a:graphicData>
                </a:graphic>
              </wp:anchor>
            </w:drawing>
          </mc:Choice>
          <mc:Fallback>
            <w:pict>
              <v:shape w14:anchorId="1883FD2C" id="Shape 11" o:spid="_x0000_s1030" type="#_x0000_t202" style="position:absolute;left:0;text-align:left;margin-left:0;margin-top:65.9pt;width:188.9pt;height:17.05pt;z-index:125829385;visibility:visible;mso-wrap-style:none;mso-wrap-distance-left:9.5pt;mso-wrap-distance-top:63.35pt;mso-wrap-distance-right:8.95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" filled="f" stroked="f">
                <v:textbox inset="0,0,0,0">
                  <w:txbxContent>
                    <w:p w14:paraId="597FA1E9" w14:textId="77777777" w:rsidR="00501931" w:rsidRDefault="00BD3D41">
                      <w:pPr>
                        <w:pStyle w:val="GvdeMetni"/>
                        <w:spacing w:line="240" w:lineRule="auto"/>
                      </w:pPr>
                      <w:r>
                        <w:rPr>
                          <w:rStyle w:val="GvdeMetniChar"/>
                          <w:b/>
                          <w:bCs/>
                        </w:rPr>
                        <w:t>Tespit Raporu/Tutanağı Tarih/Sayısı</w:t>
                      </w:r>
                    </w:p>
                  </w:txbxContent>
                </v:textbox>
                <w10:wrap type="square" anchorx="margin"/>
              </v:shape>
            </w:pict>
          </mc:Fallback>
        </mc:AlternateContent>
      </w:r>
      <w:r w:rsidR="00BD3D41">
        <w:rPr>
          <w:rStyle w:val="GvdeMetniChar"/>
          <w:b/>
          <w:bCs/>
        </w:rPr>
        <w:t xml:space="preserve">: </w:t>
      </w:r>
      <w:r w:rsidR="00BD3D41">
        <w:rPr>
          <w:rStyle w:val="GvdeMetniChar"/>
        </w:rPr>
        <w:t>01.07.2025 / 2</w:t>
      </w:r>
      <w:r w:rsidR="00BD3D41">
        <w:rPr>
          <w:rStyle w:val="GvdeMetniChar"/>
        </w:rPr>
        <w:t>0-B7F93DDC</w:t>
      </w:r>
    </w:p>
    <w:p w14:paraId="20DF9557" w14:textId="77777777" w:rsidR="00501931" w:rsidRDefault="00BD3D41">
      <w:pPr>
        <w:pStyle w:val="GvdeMetni"/>
        <w:jc w:val="both"/>
      </w:pPr>
      <w:r>
        <w:rPr>
          <w:rStyle w:val="GvdeMetniChar"/>
          <w:b/>
          <w:bCs/>
        </w:rPr>
        <w:t xml:space="preserve">İDARİ PARA CEZASININ </w:t>
      </w:r>
      <w:proofErr w:type="gramStart"/>
      <w:r>
        <w:rPr>
          <w:rStyle w:val="GvdeMetniChar"/>
          <w:b/>
          <w:bCs/>
        </w:rPr>
        <w:t>KONUSU :</w:t>
      </w:r>
      <w:proofErr w:type="gramEnd"/>
      <w:r>
        <w:rPr>
          <w:rStyle w:val="GvdeMetniChar"/>
          <w:b/>
          <w:bCs/>
        </w:rPr>
        <w:t xml:space="preserve"> </w:t>
      </w:r>
      <w:r>
        <w:rPr>
          <w:rStyle w:val="GvdeMetniChar"/>
        </w:rPr>
        <w:t>"Bıçakçı Mah. Bıçakçı/10 Sok. No:8A DK2 Blok Çameli-DENİZLİ" adresinde piyasaya arz edilen asansörün, 31/07/2025 tarihinde "TS EN 81-20 Standardına Göre Risk Değerlendirme Formu" kullanarak yerinde yapılan test ve m</w:t>
      </w:r>
      <w:r>
        <w:rPr>
          <w:rStyle w:val="GvdeMetniChar"/>
        </w:rPr>
        <w:t xml:space="preserve">uayenesi neticesinde oluşturulan A0040-0413.00 numaralı onaylanmış kuruluş raporunda yer alan uygunsuzlukların giderileceğine dair taahhütte bulunulmasına rağmen uygunsuzlukların giderilerek test ve </w:t>
      </w:r>
      <w:proofErr w:type="spellStart"/>
      <w:r>
        <w:rPr>
          <w:rStyle w:val="GvdeMetniChar"/>
        </w:rPr>
        <w:t>maueyene</w:t>
      </w:r>
      <w:proofErr w:type="spellEnd"/>
      <w:r>
        <w:rPr>
          <w:rStyle w:val="GvdeMetniChar"/>
        </w:rPr>
        <w:t xml:space="preserve"> takip raporunun İl Müdürlüğümüze sunulmaması.</w:t>
      </w:r>
    </w:p>
    <w:p w14:paraId="3C70E799" w14:textId="77777777" w:rsidR="00501931" w:rsidRDefault="00BD3D41">
      <w:pPr>
        <w:pStyle w:val="GvdeMetni"/>
        <w:jc w:val="both"/>
      </w:pPr>
      <w:r>
        <w:rPr>
          <w:rStyle w:val="GvdeMetniChar"/>
        </w:rPr>
        <w:t>Asansör Piyasa Gözetimi ve Denetimi Yönetmeliğinin 11. maddesinin 5. fıkrasına istinaden, 7223 sayılı Ürün Güvenliği ve Teknik Düzenlemeler Kanununun 20. maddesinin 1. fıkrasının (ç) bendinde öngörülen idari para cezası uygulanması.</w:t>
      </w:r>
    </w:p>
    <w:p w14:paraId="5271ACE0" w14:textId="77777777" w:rsidR="00501931" w:rsidRDefault="00BD3D41">
      <w:pPr>
        <w:pStyle w:val="GvdeMetni"/>
        <w:tabs>
          <w:tab w:val="left" w:pos="4806"/>
        </w:tabs>
        <w:jc w:val="both"/>
      </w:pPr>
      <w:r>
        <w:rPr>
          <w:rStyle w:val="GvdeMetniChar"/>
          <w:b/>
          <w:bCs/>
        </w:rPr>
        <w:t>CEZANIN HUKUKİ DAYANAĞI</w:t>
      </w:r>
      <w:r>
        <w:rPr>
          <w:rStyle w:val="GvdeMetniChar"/>
          <w:b/>
          <w:bCs/>
        </w:rPr>
        <w:tab/>
        <w:t xml:space="preserve">: </w:t>
      </w:r>
      <w:r>
        <w:rPr>
          <w:rStyle w:val="GvdeMetniChar"/>
        </w:rPr>
        <w:t>7223 sayılı Ürün Güvenliği ve Teknik Düzenlemeler</w:t>
      </w:r>
    </w:p>
    <w:p w14:paraId="6E01F479" w14:textId="77777777" w:rsidR="00501931" w:rsidRDefault="00BD3D41">
      <w:pPr>
        <w:pStyle w:val="GvdeMetni"/>
        <w:jc w:val="both"/>
      </w:pPr>
      <w:r>
        <w:rPr>
          <w:rStyle w:val="GvdeMetniChar"/>
        </w:rPr>
        <w:t>Kanunu’nun 20'nci maddesi, Asansör Piyasa Gözetimi ve Denetimi Yönetmeliği.</w:t>
      </w:r>
    </w:p>
    <w:p w14:paraId="5C0CC3C3" w14:textId="77777777" w:rsidR="00501931" w:rsidRDefault="00BD3D41">
      <w:pPr>
        <w:pStyle w:val="GvdeMetni"/>
        <w:tabs>
          <w:tab w:val="left" w:pos="4806"/>
        </w:tabs>
        <w:jc w:val="both"/>
      </w:pPr>
      <w:r>
        <w:rPr>
          <w:rStyle w:val="GvdeMetniChar"/>
          <w:b/>
          <w:bCs/>
        </w:rPr>
        <w:t>CEZA MİKTARI</w:t>
      </w:r>
      <w:r>
        <w:rPr>
          <w:rStyle w:val="GvdeMetniChar"/>
          <w:b/>
          <w:bCs/>
        </w:rPr>
        <w:tab/>
        <w:t xml:space="preserve">: </w:t>
      </w:r>
      <w:r>
        <w:rPr>
          <w:rStyle w:val="GvdeMetniChar"/>
        </w:rPr>
        <w:t>7223 sayılı Ürün Güvenliği ve Teknik Düzenlemeler</w:t>
      </w:r>
    </w:p>
    <w:p w14:paraId="70BEE8C7" w14:textId="77777777" w:rsidR="00501931" w:rsidRDefault="00BD3D41">
      <w:pPr>
        <w:pStyle w:val="GvdeMetni"/>
        <w:jc w:val="both"/>
      </w:pPr>
      <w:r>
        <w:rPr>
          <w:rStyle w:val="GvdeMetniChar"/>
        </w:rPr>
        <w:t xml:space="preserve">Kanunu’na göre uygulanan idari para cezaları cezaya konu aykırılığın büyüklüğü </w:t>
      </w:r>
      <w:r>
        <w:rPr>
          <w:rStyle w:val="GvdeMetniChar"/>
          <w:i/>
          <w:iCs/>
        </w:rPr>
        <w:t>(risk derecesi:12/20)</w:t>
      </w:r>
      <w:r>
        <w:rPr>
          <w:rStyle w:val="GvdeMetniChar"/>
        </w:rPr>
        <w:t xml:space="preserve"> ve yaptırım uygulanacak gerçek veya tüzel kişinin ekonomik durumu dikkate alınarak belirlenmiştir. Bu kapsamda </w:t>
      </w:r>
      <w:r>
        <w:rPr>
          <w:rStyle w:val="GvdeMetniChar"/>
          <w:b/>
          <w:bCs/>
        </w:rPr>
        <w:t xml:space="preserve">159.001,00 </w:t>
      </w:r>
      <w:r>
        <w:rPr>
          <w:rStyle w:val="GvdeMetniChar"/>
        </w:rPr>
        <w:t>(</w:t>
      </w:r>
      <w:proofErr w:type="spellStart"/>
      <w:r>
        <w:rPr>
          <w:rStyle w:val="GvdeMetniChar"/>
        </w:rPr>
        <w:t>yüzellidokuzbinbir</w:t>
      </w:r>
      <w:proofErr w:type="spellEnd"/>
      <w:r>
        <w:rPr>
          <w:rStyle w:val="GvdeMetniChar"/>
        </w:rPr>
        <w:t>) TL idari par</w:t>
      </w:r>
      <w:r>
        <w:rPr>
          <w:rStyle w:val="GvdeMetniChar"/>
        </w:rPr>
        <w:t>a cezası uygulanmıştır.</w:t>
      </w:r>
    </w:p>
    <w:p w14:paraId="66F50B6F" w14:textId="77777777" w:rsidR="00501931" w:rsidRDefault="00BD3D41">
      <w:pPr>
        <w:pStyle w:val="GvdeMetni"/>
        <w:tabs>
          <w:tab w:val="left" w:pos="4806"/>
        </w:tabs>
        <w:jc w:val="both"/>
      </w:pPr>
      <w:r>
        <w:rPr>
          <w:rStyle w:val="GvdeMetniChar"/>
          <w:b/>
          <w:bCs/>
        </w:rPr>
        <w:t>CEZA ÖDEME SÜRESİ</w:t>
      </w:r>
      <w:r>
        <w:rPr>
          <w:rStyle w:val="GvdeMetniChar"/>
          <w:b/>
          <w:bCs/>
        </w:rPr>
        <w:tab/>
      </w:r>
      <w:r>
        <w:rPr>
          <w:rStyle w:val="GvdeMetniChar"/>
          <w:rFonts w:ascii="Verdana" w:eastAsia="Verdana" w:hAnsi="Verdana" w:cs="Verdana"/>
        </w:rPr>
        <w:t xml:space="preserve">: </w:t>
      </w:r>
      <w:r>
        <w:rPr>
          <w:rStyle w:val="GvdeMetniChar"/>
        </w:rPr>
        <w:t>7223 sayılı Ürün Güvenliği ve Teknik Düzenlemeler</w:t>
      </w:r>
    </w:p>
    <w:p w14:paraId="61C485F4" w14:textId="77777777" w:rsidR="00501931" w:rsidRDefault="00BD3D41">
      <w:pPr>
        <w:pStyle w:val="GvdeMetni"/>
        <w:spacing w:after="500"/>
        <w:jc w:val="both"/>
      </w:pPr>
      <w:r>
        <w:rPr>
          <w:rStyle w:val="GvdeMetniChar"/>
        </w:rPr>
        <w:t xml:space="preserve">Kanunu’nun </w:t>
      </w:r>
      <w:proofErr w:type="gramStart"/>
      <w:r>
        <w:rPr>
          <w:rStyle w:val="GvdeMetniChar"/>
        </w:rPr>
        <w:t xml:space="preserve">20 </w:t>
      </w:r>
      <w:proofErr w:type="spellStart"/>
      <w:r>
        <w:rPr>
          <w:rStyle w:val="GvdeMetniChar"/>
        </w:rPr>
        <w:t>nci</w:t>
      </w:r>
      <w:proofErr w:type="spellEnd"/>
      <w:proofErr w:type="gramEnd"/>
      <w:r>
        <w:rPr>
          <w:rStyle w:val="GvdeMetniChar"/>
        </w:rPr>
        <w:t xml:space="preserve"> maddesinin 10 uncu fıkrası uyarınca Kararın tebliğ tarihinden itibaren bir ay içerisinde ödenmesi gerekmektedir.</w:t>
      </w:r>
    </w:p>
    <w:p w14:paraId="4B53B94E" w14:textId="77777777" w:rsidR="00501931" w:rsidRDefault="00BD3D41">
      <w:pPr>
        <w:pStyle w:val="Bodytext30"/>
      </w:pPr>
      <w:r>
        <w:rPr>
          <w:rStyle w:val="Bodytext3"/>
        </w:rPr>
        <w:t>Bu belge güvenli elektronik imz</w:t>
      </w:r>
      <w:r>
        <w:rPr>
          <w:rStyle w:val="Bodytext3"/>
        </w:rPr>
        <w:t>a ile imzalanmıştır.</w:t>
      </w:r>
    </w:p>
    <w:p w14:paraId="65F8D31B" w14:textId="77777777" w:rsidR="00501931" w:rsidRDefault="00BD3D41">
      <w:pPr>
        <w:pStyle w:val="Bodytext20"/>
        <w:tabs>
          <w:tab w:val="left" w:pos="2270"/>
        </w:tabs>
        <w:jc w:val="both"/>
      </w:pPr>
      <w:r>
        <w:rPr>
          <w:rStyle w:val="Bodytext2"/>
        </w:rPr>
        <w:t>Belge Doğrulama Kodu:</w:t>
      </w:r>
      <w:r>
        <w:rPr>
          <w:rStyle w:val="Bodytext2"/>
        </w:rPr>
        <w:tab/>
        <w:t xml:space="preserve">Belge Doğrulama </w:t>
      </w:r>
      <w:proofErr w:type="spellStart"/>
      <w:proofErr w:type="gramStart"/>
      <w:r>
        <w:rPr>
          <w:rStyle w:val="Bodytext2"/>
        </w:rPr>
        <w:t>Adresi:https</w:t>
      </w:r>
      <w:proofErr w:type="spellEnd"/>
      <w:r>
        <w:rPr>
          <w:rStyle w:val="Bodytext2"/>
        </w:rPr>
        <w:t>://www.turkiye.gov.tr/stb-ebys</w:t>
      </w:r>
      <w:proofErr w:type="gramEnd"/>
    </w:p>
    <w:p w14:paraId="15C7909F" w14:textId="77777777" w:rsidR="00501931" w:rsidRDefault="00BD3D41">
      <w:pPr>
        <w:pStyle w:val="Bodytext20"/>
        <w:ind w:firstLine="200"/>
        <w:jc w:val="both"/>
      </w:pPr>
      <w:proofErr w:type="spellStart"/>
      <w:r>
        <w:rPr>
          <w:rStyle w:val="Bodytext2"/>
        </w:rPr>
        <w:t>Sırakapılar</w:t>
      </w:r>
      <w:proofErr w:type="spellEnd"/>
      <w:r>
        <w:rPr>
          <w:rStyle w:val="Bodytext2"/>
        </w:rPr>
        <w:t xml:space="preserve"> Mahallesi Gazi Mustafa Kemal Bulvarı No:88 </w:t>
      </w:r>
      <w:proofErr w:type="spellStart"/>
      <w:r>
        <w:rPr>
          <w:rStyle w:val="Bodytext2"/>
        </w:rPr>
        <w:t>Anıthan</w:t>
      </w:r>
      <w:proofErr w:type="spellEnd"/>
      <w:r>
        <w:rPr>
          <w:rStyle w:val="Bodytext2"/>
        </w:rPr>
        <w:t xml:space="preserve"> İş Merkezi Kat:6 20010 </w:t>
      </w:r>
      <w:proofErr w:type="spellStart"/>
      <w:r>
        <w:rPr>
          <w:rStyle w:val="Bodytext2"/>
        </w:rPr>
        <w:t>Merkezefendi</w:t>
      </w:r>
      <w:proofErr w:type="spellEnd"/>
      <w:r>
        <w:rPr>
          <w:rStyle w:val="Bodytext2"/>
        </w:rPr>
        <w:t xml:space="preserve"> / DENİZLİ</w:t>
      </w:r>
    </w:p>
    <w:p w14:paraId="2403E720" w14:textId="77777777" w:rsidR="00501931" w:rsidRDefault="00BD3D41">
      <w:pPr>
        <w:pStyle w:val="Bodytext20"/>
        <w:tabs>
          <w:tab w:val="left" w:pos="4606"/>
        </w:tabs>
        <w:spacing w:after="160"/>
        <w:ind w:firstLine="200"/>
        <w:jc w:val="both"/>
      </w:pPr>
      <w:proofErr w:type="gramStart"/>
      <w:r>
        <w:rPr>
          <w:rStyle w:val="Bodytext2"/>
        </w:rPr>
        <w:t>Telefon :</w:t>
      </w:r>
      <w:proofErr w:type="gramEnd"/>
      <w:r>
        <w:rPr>
          <w:rStyle w:val="Bodytext2"/>
        </w:rPr>
        <w:t xml:space="preserve"> {DOCVARIABLE D_TELEFON}</w:t>
      </w:r>
      <w:r>
        <w:rPr>
          <w:rStyle w:val="Bodytext2"/>
        </w:rPr>
        <w:tab/>
        <w:t>Bilgi İçin:</w:t>
      </w:r>
      <w:r>
        <w:rPr>
          <w:rStyle w:val="Bodytext2"/>
        </w:rPr>
        <w:t xml:space="preserve"> Serkan KUNT Mühendis</w:t>
      </w:r>
    </w:p>
    <w:p w14:paraId="44C6756A" w14:textId="77777777" w:rsidR="00501931" w:rsidRDefault="00BD3D41">
      <w:pPr>
        <w:pStyle w:val="Bodytext20"/>
        <w:spacing w:line="396" w:lineRule="auto"/>
        <w:jc w:val="center"/>
        <w:sectPr w:rsidR="00501931">
          <w:type w:val="continuous"/>
          <w:pgSz w:w="11900" w:h="16840"/>
          <w:pgMar w:top="507" w:right="809" w:bottom="144" w:left="742" w:header="0" w:footer="3" w:gutter="0"/>
          <w:cols w:space="720"/>
          <w:noEndnote/>
          <w:docGrid w:linePitch="360"/>
        </w:sectPr>
      </w:pPr>
      <w:proofErr w:type="spellStart"/>
      <w:proofErr w:type="gramStart"/>
      <w:r>
        <w:rPr>
          <w:rStyle w:val="Bodytext2"/>
        </w:rPr>
        <w:t>e</w:t>
      </w:r>
      <w:proofErr w:type="gramEnd"/>
      <w:r>
        <w:rPr>
          <w:rStyle w:val="Bodytext2"/>
        </w:rPr>
        <w:t>-posta:</w:t>
      </w:r>
      <w:hyperlink r:id="rId9" w:history="1">
        <w:r>
          <w:rPr>
            <w:rStyle w:val="Bodytext2"/>
          </w:rPr>
          <w:t>serkan.kunt@sanayi.gov.tr</w:t>
        </w:r>
        <w:proofErr w:type="spellEnd"/>
      </w:hyperlink>
      <w:r>
        <w:rPr>
          <w:rStyle w:val="Bodytext2"/>
        </w:rPr>
        <w:br/>
        <w:t xml:space="preserve">İnternet adresi: </w:t>
      </w:r>
      <w:hyperlink r:id="rId10" w:history="1">
        <w:r>
          <w:rPr>
            <w:rStyle w:val="Bodytext2"/>
          </w:rPr>
          <w:t>www.sanayi.gov.tr</w:t>
        </w:r>
      </w:hyperlink>
    </w:p>
    <w:p w14:paraId="0C934598" w14:textId="77777777" w:rsidR="00501931" w:rsidRDefault="00BD3D41">
      <w:pPr>
        <w:pStyle w:val="Heading10"/>
        <w:keepNext/>
        <w:keepLines/>
        <w:spacing w:after="0"/>
      </w:pPr>
      <w:bookmarkStart w:id="1" w:name="bookmark2"/>
      <w:r>
        <w:rPr>
          <w:rStyle w:val="Heading1"/>
          <w:b/>
          <w:bCs/>
        </w:rPr>
        <w:lastRenderedPageBreak/>
        <w:t>CEZANIN ÖDEME YERİ, İNDİRİM UYGULAMASI VE TAKSİTLENDİRM</w:t>
      </w:r>
      <w:r>
        <w:rPr>
          <w:rStyle w:val="Heading1"/>
          <w:b/>
          <w:bCs/>
        </w:rPr>
        <w:t xml:space="preserve">E </w:t>
      </w:r>
      <w:proofErr w:type="gramStart"/>
      <w:r>
        <w:rPr>
          <w:rStyle w:val="Heading1"/>
          <w:b/>
          <w:bCs/>
        </w:rPr>
        <w:t>UYGULAMASI :</w:t>
      </w:r>
      <w:bookmarkEnd w:id="1"/>
      <w:proofErr w:type="gramEnd"/>
    </w:p>
    <w:p w14:paraId="08E182C8" w14:textId="77777777" w:rsidR="00501931" w:rsidRDefault="00BD3D41">
      <w:pPr>
        <w:pStyle w:val="GvdeMetni"/>
        <w:spacing w:line="240" w:lineRule="auto"/>
        <w:ind w:firstLine="1480"/>
        <w:jc w:val="both"/>
      </w:pPr>
      <w:r>
        <w:rPr>
          <w:rStyle w:val="GvdeMetniChar"/>
        </w:rPr>
        <w:t xml:space="preserve">İdari para cezasının 6183 sayılı Amme Alacaklarının Tahsil Usulü Hakkında Kanun’un 39 </w:t>
      </w:r>
      <w:proofErr w:type="spellStart"/>
      <w:r>
        <w:rPr>
          <w:rStyle w:val="GvdeMetniChar"/>
        </w:rPr>
        <w:t>ncu</w:t>
      </w:r>
      <w:proofErr w:type="spellEnd"/>
      <w:r>
        <w:rPr>
          <w:rStyle w:val="GvdeMetniChar"/>
        </w:rPr>
        <w:t xml:space="preserve"> maddesi ve Seri: B Sıra No:18 Tahsilat Genel Tebliği uyarınca, kanuni ödeme süresi içinde cezayı veren birime (bunlara hizmet veren muhasebe birimine, </w:t>
      </w:r>
      <w:r>
        <w:rPr>
          <w:rStyle w:val="GvdeMetniChar"/>
        </w:rPr>
        <w:t>mal müdürlüğüne ve defterdarlık muhasebe müdürlüğüne) veya vergi dairesine ödenmesi gerekmektedir.</w:t>
      </w:r>
    </w:p>
    <w:p w14:paraId="4E62ECBA" w14:textId="77777777" w:rsidR="00501931" w:rsidRDefault="00BD3D41">
      <w:pPr>
        <w:pStyle w:val="GvdeMetni"/>
        <w:spacing w:line="240" w:lineRule="auto"/>
        <w:ind w:firstLine="1580"/>
        <w:jc w:val="both"/>
      </w:pPr>
      <w:r>
        <w:rPr>
          <w:rStyle w:val="GvdeMetniChar"/>
        </w:rPr>
        <w:t>Bir aylık ödeme süresinden sonra yapılacak ödemelerin ise yalnızca vergi dairesine yapılması gerekmektedir.</w:t>
      </w:r>
    </w:p>
    <w:p w14:paraId="44206CA5" w14:textId="77777777" w:rsidR="00501931" w:rsidRDefault="00BD3D41">
      <w:pPr>
        <w:pStyle w:val="GvdeMetni"/>
        <w:spacing w:line="240" w:lineRule="auto"/>
        <w:ind w:firstLine="1480"/>
        <w:jc w:val="both"/>
      </w:pPr>
      <w:r>
        <w:rPr>
          <w:rStyle w:val="GvdeMetniChar"/>
        </w:rPr>
        <w:t>Tahsilat Genel Tebliği hükümleri uyarınca genel b</w:t>
      </w:r>
      <w:r>
        <w:rPr>
          <w:rStyle w:val="GvdeMetniChar"/>
        </w:rPr>
        <w:t>ütçeye gelir kaydedilmesi gereken ancak süresinde ödenmemiş ve kesinleşmiş olan idari para cezalarının borçlunun bağlı olduğu vergi dairesine takip için bildirilmesi gerekmektedir. Bu kapsamda belirtilen bildirimin yapılmaması için ödemeye ilişkin makbuzun</w:t>
      </w:r>
      <w:r>
        <w:rPr>
          <w:rStyle w:val="GvdeMetniChar"/>
        </w:rPr>
        <w:t xml:space="preserve"> bir suretinin kesinleşme süresi içerisinde (altmış gün) İl Müdürlüğümüze ibraz edilmesi gerekmektedir.</w:t>
      </w:r>
    </w:p>
    <w:p w14:paraId="2AF4BDF3" w14:textId="77777777" w:rsidR="00501931" w:rsidRDefault="00BD3D41">
      <w:pPr>
        <w:pStyle w:val="GvdeMetni"/>
        <w:spacing w:line="240" w:lineRule="auto"/>
        <w:ind w:firstLine="1480"/>
        <w:jc w:val="both"/>
      </w:pPr>
      <w:r>
        <w:rPr>
          <w:rStyle w:val="GvdeMetniChar"/>
        </w:rPr>
        <w:t>İdari para cezasının ödeme süresi içinde ödenmesi halinde, cezadan %25 oranında indirim yapılır. Ödeme süresi içinde idari para cezasının toplam %75’ini</w:t>
      </w:r>
      <w:r>
        <w:rPr>
          <w:rStyle w:val="GvdeMetniChar"/>
        </w:rPr>
        <w:t>n ödenmesi halinde indirim hakkından yararlanılır. İdari para cezasının ödenmiş olması, süresi içinde kanun yoluna başvurmaya engel teşkil etmez.</w:t>
      </w:r>
    </w:p>
    <w:p w14:paraId="0A27DC1C" w14:textId="77777777" w:rsidR="00501931" w:rsidRDefault="00BD3D41">
      <w:pPr>
        <w:pStyle w:val="GvdeMetni"/>
        <w:spacing w:line="240" w:lineRule="auto"/>
        <w:ind w:firstLine="1580"/>
        <w:jc w:val="both"/>
      </w:pPr>
      <w:r>
        <w:rPr>
          <w:rStyle w:val="GvdeMetniChar"/>
        </w:rPr>
        <w:t>Ayrıca ekonomik durumunuzun müsait olmaması halinde, idari para cezasının ödeme süresi içerisinde Sanayi ve Te</w:t>
      </w:r>
      <w:r>
        <w:rPr>
          <w:rStyle w:val="GvdeMetniChar"/>
        </w:rPr>
        <w:t>knoloji Bakanlığı Denizli İl Müdürlüğüne taksitlendirme talebinde bulunabilirsiniz. Taksitlendirme talebinizin kabul edilmesi durumunda idari para cezası dört eşit taksitte ve birinci taksitinin idari para cezasının ödeme süresi içinde, geri kalan üç taksi</w:t>
      </w:r>
      <w:r>
        <w:rPr>
          <w:rStyle w:val="GvdeMetniChar"/>
        </w:rPr>
        <w:t>tin ise idari para cezasının tebliğ tarihinden itibaren bir yıl içinde Sanayi ve Teknoloji Bakanlığı Denizli İl Müdürlüğünce belirlenecek sürelerde ödenmesi gerekmektedir. Taksitlerin zamanında ve tam olarak ödenmemesi halinde, idari para cezasının kalan k</w:t>
      </w:r>
      <w:r>
        <w:rPr>
          <w:rStyle w:val="GvdeMetniChar"/>
        </w:rPr>
        <w:t>ısmının tamamı tahsil edilecektir.</w:t>
      </w:r>
    </w:p>
    <w:p w14:paraId="3633E6EE" w14:textId="77777777" w:rsidR="00501931" w:rsidRDefault="00BD3D41">
      <w:pPr>
        <w:pStyle w:val="GvdeMetni"/>
        <w:spacing w:after="680"/>
        <w:jc w:val="both"/>
      </w:pPr>
      <w:r>
        <w:rPr>
          <w:rStyle w:val="GvdeMetniChar"/>
          <w:b/>
          <w:bCs/>
        </w:rPr>
        <w:t>YARGI YOLU :</w:t>
      </w:r>
      <w:r>
        <w:rPr>
          <w:rStyle w:val="GvdeMetniChar"/>
        </w:rPr>
        <w:t xml:space="preserve">7223 sayılı Ürün Güvenliği ve Teknik Düzenlemeler Kanunu’nun </w:t>
      </w:r>
      <w:proofErr w:type="gramStart"/>
      <w:r>
        <w:rPr>
          <w:rStyle w:val="GvdeMetniChar"/>
        </w:rPr>
        <w:t xml:space="preserve">22 </w:t>
      </w:r>
      <w:proofErr w:type="spellStart"/>
      <w:r>
        <w:rPr>
          <w:rStyle w:val="GvdeMetniChar"/>
        </w:rPr>
        <w:t>nci</w:t>
      </w:r>
      <w:proofErr w:type="spellEnd"/>
      <w:proofErr w:type="gramEnd"/>
      <w:r>
        <w:rPr>
          <w:rStyle w:val="GvdeMetniChar"/>
        </w:rPr>
        <w:t xml:space="preserve"> maddesinin ikinci fıkrasında bu Kanun hükümlerine göre verilen idari yaptırım kararlarına karşı 2577 sayılı İdari Yargılama Usulü Kanunu hükümlerine göre idari yargı yoluna başvurulabilece</w:t>
      </w:r>
      <w:r>
        <w:rPr>
          <w:rStyle w:val="GvdeMetniChar"/>
        </w:rPr>
        <w:t xml:space="preserve">ği belirtilmiştir. Bu sebeple 2577 sayılı İdari Yargılama Usulü Kanunu’nun </w:t>
      </w:r>
      <w:proofErr w:type="gramStart"/>
      <w:r>
        <w:rPr>
          <w:rStyle w:val="GvdeMetniChar"/>
        </w:rPr>
        <w:t xml:space="preserve">7 </w:t>
      </w:r>
      <w:proofErr w:type="spellStart"/>
      <w:r>
        <w:rPr>
          <w:rStyle w:val="GvdeMetniChar"/>
        </w:rPr>
        <w:t>nci</w:t>
      </w:r>
      <w:proofErr w:type="spellEnd"/>
      <w:proofErr w:type="gramEnd"/>
      <w:r>
        <w:rPr>
          <w:rStyle w:val="GvdeMetniChar"/>
        </w:rPr>
        <w:t xml:space="preserve"> maddesinin birinci fıkrasına göre, idari para cezası kararlarına karşı, kararın tebliğ tarihini izleyen günden itibaren </w:t>
      </w:r>
      <w:r>
        <w:rPr>
          <w:rStyle w:val="GvdeMetniChar"/>
          <w:b/>
          <w:bCs/>
        </w:rPr>
        <w:t>en geç 60 (altmış) gün içinde yetkili idare mahkemesine</w:t>
      </w:r>
      <w:r>
        <w:rPr>
          <w:rStyle w:val="GvdeMetniChar"/>
          <w:b/>
          <w:bCs/>
        </w:rPr>
        <w:t xml:space="preserve"> </w:t>
      </w:r>
      <w:r>
        <w:rPr>
          <w:rStyle w:val="GvdeMetniChar"/>
        </w:rPr>
        <w:t>dava açma hakkınız bulunmaktadır. Bu süre içinde dava açılmamış olması halinde idari yaptırım kararı kesinleşir.</w:t>
      </w:r>
    </w:p>
    <w:p w14:paraId="002EFA41" w14:textId="77777777" w:rsidR="00501931" w:rsidRDefault="00BD3D41">
      <w:pPr>
        <w:pStyle w:val="GvdeMetni"/>
        <w:spacing w:line="240" w:lineRule="auto"/>
        <w:ind w:right="1940"/>
        <w:jc w:val="right"/>
      </w:pPr>
      <w:r>
        <w:rPr>
          <w:rStyle w:val="GvdeMetniChar"/>
        </w:rPr>
        <w:t>Metin BİTİM</w:t>
      </w:r>
    </w:p>
    <w:p w14:paraId="25432F29" w14:textId="77777777" w:rsidR="00501931" w:rsidRDefault="00BD3D41">
      <w:pPr>
        <w:pStyle w:val="GvdeMetni"/>
        <w:spacing w:after="760" w:line="240" w:lineRule="auto"/>
        <w:ind w:right="1940"/>
        <w:jc w:val="right"/>
      </w:pPr>
      <w:r>
        <w:rPr>
          <w:rStyle w:val="GvdeMetniChar"/>
        </w:rPr>
        <w:t>İl Müdürü</w:t>
      </w:r>
    </w:p>
    <w:p w14:paraId="1D74FD6F" w14:textId="77777777" w:rsidR="00501931" w:rsidRDefault="00BD3D41">
      <w:pPr>
        <w:pStyle w:val="GvdeMetni"/>
        <w:spacing w:after="2680" w:line="240" w:lineRule="auto"/>
        <w:ind w:firstLine="380"/>
        <w:jc w:val="both"/>
      </w:pPr>
      <w:r>
        <w:rPr>
          <w:rStyle w:val="GvdeMetniChar"/>
        </w:rPr>
        <w:t>Ek: Tutanak 20-B7F93DDC</w:t>
      </w:r>
    </w:p>
    <w:p w14:paraId="2C2B3C67" w14:textId="77777777" w:rsidR="00501931" w:rsidRDefault="00BD3D41">
      <w:pPr>
        <w:pStyle w:val="Bodytext30"/>
      </w:pPr>
      <w:r>
        <w:rPr>
          <w:rStyle w:val="Bodytext3"/>
        </w:rPr>
        <w:t>Bu belge güvenli elektronik imza ile imzalanmıştır.</w:t>
      </w:r>
    </w:p>
    <w:p w14:paraId="11B91449" w14:textId="77777777" w:rsidR="00501931" w:rsidRDefault="00BD3D41">
      <w:pPr>
        <w:pStyle w:val="Bodytext20"/>
        <w:tabs>
          <w:tab w:val="left" w:pos="2270"/>
        </w:tabs>
      </w:pPr>
      <w:r>
        <w:rPr>
          <w:rStyle w:val="Bodytext2"/>
        </w:rPr>
        <w:t>Belge Doğrulama Kodu:</w:t>
      </w:r>
      <w:r>
        <w:rPr>
          <w:rStyle w:val="Bodytext2"/>
        </w:rPr>
        <w:tab/>
        <w:t xml:space="preserve">Belge Doğrulama </w:t>
      </w:r>
      <w:proofErr w:type="spellStart"/>
      <w:proofErr w:type="gramStart"/>
      <w:r>
        <w:rPr>
          <w:rStyle w:val="Bodytext2"/>
        </w:rPr>
        <w:t>Adresi</w:t>
      </w:r>
      <w:r>
        <w:rPr>
          <w:rStyle w:val="Bodytext2"/>
        </w:rPr>
        <w:t>:https</w:t>
      </w:r>
      <w:proofErr w:type="spellEnd"/>
      <w:r>
        <w:rPr>
          <w:rStyle w:val="Bodytext2"/>
        </w:rPr>
        <w:t>://www.turkiye.gov.tr/stb-ebys</w:t>
      </w:r>
      <w:proofErr w:type="gramEnd"/>
    </w:p>
    <w:p w14:paraId="044BF855" w14:textId="77777777" w:rsidR="00501931" w:rsidRDefault="00BD3D41">
      <w:pPr>
        <w:pStyle w:val="Bodytext20"/>
        <w:jc w:val="both"/>
      </w:pPr>
      <w:r>
        <w:rPr>
          <w:noProof/>
        </w:rPr>
        <w:drawing>
          <wp:anchor distT="0" distB="0" distL="114300" distR="114300" simplePos="0" relativeHeight="125829390" behindDoc="0" locked="0" layoutInCell="1" allowOverlap="1" wp14:anchorId="601190D9" wp14:editId="1CEEBC03">
            <wp:simplePos x="0" y="0"/>
            <wp:positionH relativeFrom="page">
              <wp:posOffset>6177280</wp:posOffset>
            </wp:positionH>
            <wp:positionV relativeFrom="paragraph">
              <wp:posOffset>25400</wp:posOffset>
            </wp:positionV>
            <wp:extent cx="701040" cy="713105"/>
            <wp:effectExtent l="0" t="0" r="0" b="0"/>
            <wp:wrapSquare wrapText="left"/>
            <wp:docPr id="17" name="Shape 17"/>
            <wp:cNvGraphicFramePr/>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8"/>
                    <a:stretch/>
                  </pic:blipFill>
                  <pic:spPr>
                    <a:xfrm>
                      <a:off x="0" y="0"/>
                      <a:ext cx="701040" cy="713105"/>
                    </a:xfrm>
                    <a:prstGeom prst="rect">
                      <a:avLst/>
                    </a:prstGeom>
                  </pic:spPr>
                </pic:pic>
              </a:graphicData>
            </a:graphic>
          </wp:anchor>
        </w:drawing>
      </w:r>
      <w:proofErr w:type="spellStart"/>
      <w:r>
        <w:rPr>
          <w:rStyle w:val="Bodytext2"/>
        </w:rPr>
        <w:t>Sırakapılar</w:t>
      </w:r>
      <w:proofErr w:type="spellEnd"/>
      <w:r>
        <w:rPr>
          <w:rStyle w:val="Bodytext2"/>
        </w:rPr>
        <w:t xml:space="preserve"> Mahallesi Gazi Mustafa Kemal Bulvarı No:88 </w:t>
      </w:r>
      <w:proofErr w:type="spellStart"/>
      <w:r>
        <w:rPr>
          <w:rStyle w:val="Bodytext2"/>
        </w:rPr>
        <w:t>Anıthan</w:t>
      </w:r>
      <w:proofErr w:type="spellEnd"/>
      <w:r>
        <w:rPr>
          <w:rStyle w:val="Bodytext2"/>
        </w:rPr>
        <w:t xml:space="preserve"> İş Merkezi Kat:6 20010 </w:t>
      </w:r>
      <w:proofErr w:type="spellStart"/>
      <w:r>
        <w:rPr>
          <w:rStyle w:val="Bodytext2"/>
        </w:rPr>
        <w:t>Merkezefendi</w:t>
      </w:r>
      <w:proofErr w:type="spellEnd"/>
      <w:r>
        <w:rPr>
          <w:rStyle w:val="Bodytext2"/>
        </w:rPr>
        <w:t xml:space="preserve"> / DENİZLİ</w:t>
      </w:r>
    </w:p>
    <w:p w14:paraId="7182971D" w14:textId="77777777" w:rsidR="00501931" w:rsidRDefault="00BD3D41">
      <w:pPr>
        <w:pStyle w:val="Bodytext20"/>
        <w:tabs>
          <w:tab w:val="left" w:pos="4262"/>
        </w:tabs>
        <w:spacing w:after="160"/>
      </w:pPr>
      <w:r>
        <w:rPr>
          <w:noProof/>
        </w:rPr>
        <mc:AlternateContent>
          <mc:Choice Requires="wps">
            <w:drawing>
              <wp:anchor distT="0" distB="0" distL="114300" distR="114300" simplePos="0" relativeHeight="125829391" behindDoc="0" locked="0" layoutInCell="1" allowOverlap="1" wp14:anchorId="0DAF7724" wp14:editId="1F7A4E76">
                <wp:simplePos x="0" y="0"/>
                <wp:positionH relativeFrom="page">
                  <wp:posOffset>584200</wp:posOffset>
                </wp:positionH>
                <wp:positionV relativeFrom="paragraph">
                  <wp:posOffset>228600</wp:posOffset>
                </wp:positionV>
                <wp:extent cx="2228215" cy="103505"/>
                <wp:effectExtent l="0" t="0" r="0" b="0"/>
                <wp:wrapSquare wrapText="right"/>
                <wp:docPr id="19" name="Shape 19"/>
                <wp:cNvGraphicFramePr/>
                <a:graphic xmlns:a="http://schemas.openxmlformats.org/drawingml/2006/main">
                  <a:graphicData uri="http://schemas.microsoft.com/office/word/2010/wordprocessingShape">
                    <wps:wsp>
                      <wps:cNvSpPr txBox="1"/>
                      <wps:spPr>
                        <a:xfrm>
                          <a:off x="0" y="0"/>
                          <a:ext cx="2228215" cy="103505"/>
                        </a:xfrm>
                        <a:prstGeom prst="rect">
                          <a:avLst/>
                        </a:prstGeom>
                        <a:noFill/>
                      </wps:spPr>
                      <wps:txbx>
                        <w:txbxContent>
                          <w:p w14:paraId="0BB112E6" w14:textId="77777777" w:rsidR="00501931" w:rsidRDefault="00BD3D41">
                            <w:pPr>
                              <w:pStyle w:val="Bodytext20"/>
                            </w:pPr>
                            <w:r>
                              <w:rPr>
                                <w:rStyle w:val="Bodytext2"/>
                              </w:rPr>
                              <w:t>Faks:0258 444 61 00</w:t>
                            </w:r>
                          </w:p>
                        </w:txbxContent>
                      </wps:txbx>
                      <wps:bodyPr wrap="none" lIns="0" tIns="0" rIns="0" bIns="0"/>
                    </wps:wsp>
                  </a:graphicData>
                </a:graphic>
              </wp:anchor>
            </w:drawing>
          </mc:Choice>
          <mc:Fallback>
            <w:pict>
              <v:shape id="_x0000_s1045" type="#_x0000_t202" style="position:absolute;margin-left:46.pt;margin-top:18.pt;width:175.45000000000002pt;height:8.1500000000000004pt;z-index:-125829362;mso-wrap-distance-left:9.pt;mso-wrap-distance-right:9.pt;mso-position-horizontal-relative:page" filled="f" stroked="f">
                <v:textbox inset="0,0,0,0">
                  <w:txbxContent>
                    <w:p>
                      <w:pPr>
                        <w:pStyle w:val="Style12"/>
                        <w:keepNext w:val="0"/>
                        <w:keepLines w:val="0"/>
                        <w:widowControl w:val="0"/>
                        <w:shd w:val="clear" w:color="auto" w:fill="auto"/>
                        <w:bidi w:val="0"/>
                        <w:spacing w:before="0" w:after="0" w:line="240" w:lineRule="auto"/>
                        <w:ind w:left="0" w:right="0" w:firstLine="0"/>
                        <w:jc w:val="left"/>
                      </w:pPr>
                      <w:r>
                        <w:rPr>
                          <w:rStyle w:val="CharStyle13"/>
                        </w:rPr>
                        <w:t>Faks:0258 444 61 00</w:t>
                      </w:r>
                    </w:p>
                  </w:txbxContent>
                </v:textbox>
                <w10:wrap type="square" side="right" anchorx="page"/>
              </v:shape>
            </w:pict>
          </mc:Fallback>
        </mc:AlternateContent>
      </w:r>
      <w:proofErr w:type="gramStart"/>
      <w:r>
        <w:rPr>
          <w:rStyle w:val="Bodytext2"/>
        </w:rPr>
        <w:t>Telefon :</w:t>
      </w:r>
      <w:proofErr w:type="gramEnd"/>
      <w:r>
        <w:rPr>
          <w:rStyle w:val="Bodytext2"/>
        </w:rPr>
        <w:t xml:space="preserve"> {DOCVARIABLE D_TELEFON}</w:t>
      </w:r>
      <w:r>
        <w:rPr>
          <w:rStyle w:val="Bodytext2"/>
        </w:rPr>
        <w:tab/>
        <w:t>Bilgi İçin: Serkan KUNT Mühendis</w:t>
      </w:r>
    </w:p>
    <w:p w14:paraId="39EC2341" w14:textId="77777777" w:rsidR="00501931" w:rsidRDefault="00BD3D41">
      <w:pPr>
        <w:pStyle w:val="Bodytext20"/>
        <w:spacing w:line="396" w:lineRule="auto"/>
        <w:jc w:val="center"/>
      </w:pPr>
      <w:proofErr w:type="spellStart"/>
      <w:proofErr w:type="gramStart"/>
      <w:r>
        <w:rPr>
          <w:rStyle w:val="Bodytext2"/>
        </w:rPr>
        <w:t>e</w:t>
      </w:r>
      <w:proofErr w:type="gramEnd"/>
      <w:r>
        <w:rPr>
          <w:rStyle w:val="Bodytext2"/>
        </w:rPr>
        <w:t>-posta:</w:t>
      </w:r>
      <w:hyperlink r:id="rId11" w:history="1">
        <w:r>
          <w:rPr>
            <w:rStyle w:val="Bodytext2"/>
          </w:rPr>
          <w:t>serkan.kunt@sanayi.gov.tr</w:t>
        </w:r>
        <w:proofErr w:type="spellEnd"/>
      </w:hyperlink>
      <w:r>
        <w:rPr>
          <w:rStyle w:val="Bodytext2"/>
        </w:rPr>
        <w:br/>
        <w:t xml:space="preserve">İnternet adresi: </w:t>
      </w:r>
      <w:hyperlink r:id="rId12" w:history="1">
        <w:r>
          <w:rPr>
            <w:rStyle w:val="Bodytext2"/>
          </w:rPr>
          <w:t>www.sanayi.gov.tr</w:t>
        </w:r>
      </w:hyperlink>
    </w:p>
    <w:sectPr w:rsidR="00501931">
      <w:pgSz w:w="11900" w:h="16840"/>
      <w:pgMar w:top="1016" w:right="809" w:bottom="144" w:left="809" w:header="588"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B94CC" w14:textId="77777777" w:rsidR="00BD3D41" w:rsidRDefault="00BD3D41">
      <w:r>
        <w:separator/>
      </w:r>
    </w:p>
  </w:endnote>
  <w:endnote w:type="continuationSeparator" w:id="0">
    <w:p w14:paraId="0F60D7BF" w14:textId="77777777" w:rsidR="00BD3D41" w:rsidRDefault="00BD3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3A193" w14:textId="77777777" w:rsidR="00501931" w:rsidRDefault="00BD3D41">
    <w:pPr>
      <w:spacing w:line="1" w:lineRule="exact"/>
    </w:pPr>
    <w:r>
      <w:rPr>
        <w:noProof/>
      </w:rPr>
      <mc:AlternateContent>
        <mc:Choice Requires="wps">
          <w:drawing>
            <wp:anchor distT="0" distB="0" distL="0" distR="0" simplePos="0" relativeHeight="62914690" behindDoc="1" locked="0" layoutInCell="1" allowOverlap="1" wp14:anchorId="7F7D66D8" wp14:editId="08DF6315">
              <wp:simplePos x="0" y="0"/>
              <wp:positionH relativeFrom="page">
                <wp:posOffset>599440</wp:posOffset>
              </wp:positionH>
              <wp:positionV relativeFrom="page">
                <wp:posOffset>10386695</wp:posOffset>
              </wp:positionV>
              <wp:extent cx="2197735" cy="91440"/>
              <wp:effectExtent l="0" t="0" r="0" b="0"/>
              <wp:wrapNone/>
              <wp:docPr id="7" name="Shape 7"/>
              <wp:cNvGraphicFramePr/>
              <a:graphic xmlns:a="http://schemas.openxmlformats.org/drawingml/2006/main">
                <a:graphicData uri="http://schemas.microsoft.com/office/word/2010/wordprocessingShape">
                  <wps:wsp>
                    <wps:cNvSpPr txBox="1"/>
                    <wps:spPr>
                      <a:xfrm>
                        <a:off x="0" y="0"/>
                        <a:ext cx="2197735" cy="91440"/>
                      </a:xfrm>
                      <a:prstGeom prst="rect">
                        <a:avLst/>
                      </a:prstGeom>
                      <a:noFill/>
                    </wps:spPr>
                    <wps:txbx>
                      <w:txbxContent>
                        <w:p w14:paraId="343D9E03" w14:textId="77777777" w:rsidR="00501931" w:rsidRDefault="00BD3D41">
                          <w:pPr>
                            <w:pStyle w:val="Headerorfooter20"/>
                            <w:rPr>
                              <w:sz w:val="16"/>
                              <w:szCs w:val="16"/>
                            </w:rPr>
                          </w:pPr>
                          <w:proofErr w:type="gramStart"/>
                          <w:r>
                            <w:rPr>
                              <w:rStyle w:val="Headerorfooter2"/>
                              <w:sz w:val="16"/>
                              <w:szCs w:val="16"/>
                            </w:rPr>
                            <w:t>Kep:sanayiveteknolojibakanligi.denizliil@hs01.kep.tr</w:t>
                          </w:r>
                          <w:proofErr w:type="gramEnd"/>
                        </w:p>
                      </w:txbxContent>
                    </wps:txbx>
                    <wps:bodyPr wrap="none" lIns="0" tIns="0" rIns="0" bIns="0">
                      <a:spAutoFit/>
                    </wps:bodyPr>
                  </wps:wsp>
                </a:graphicData>
              </a:graphic>
            </wp:anchor>
          </w:drawing>
        </mc:Choice>
        <mc:Fallback>
          <w:pict>
            <v:shape id="_x0000_s1033" type="#_x0000_t202" style="position:absolute;margin-left:47.200000000000003pt;margin-top:817.85000000000002pt;width:173.05000000000001pt;height:7.2000000000000002pt;z-index:-188744063;mso-wrap-style:none;mso-wrap-distance-left:0;mso-wrap-distance-right:0;mso-position-horizontal-relative:page;mso-position-vertical-relative:page" wrapcoords="0 0" filled="f" stroked="f">
              <v:textbox style="mso-fit-shape-to-text:t" inset="0,0,0,0">
                <w:txbxContent>
                  <w:p>
                    <w:pPr>
                      <w:pStyle w:val="Style8"/>
                      <w:keepNext w:val="0"/>
                      <w:keepLines w:val="0"/>
                      <w:widowControl w:val="0"/>
                      <w:shd w:val="clear" w:color="auto" w:fill="auto"/>
                      <w:bidi w:val="0"/>
                      <w:spacing w:before="0" w:after="0" w:line="240" w:lineRule="auto"/>
                      <w:ind w:left="0" w:right="0" w:firstLine="0"/>
                      <w:jc w:val="left"/>
                      <w:rPr>
                        <w:sz w:val="16"/>
                        <w:szCs w:val="16"/>
                      </w:rPr>
                    </w:pPr>
                    <w:r>
                      <w:rPr>
                        <w:rStyle w:val="CharStyle9"/>
                        <w:sz w:val="16"/>
                        <w:szCs w:val="16"/>
                      </w:rPr>
                      <w:t>Kep:sanayiveteknolojibakanligi.denizliil@hs01.kep.tr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895D7" w14:textId="77777777" w:rsidR="00BD3D41" w:rsidRDefault="00BD3D41"/>
  </w:footnote>
  <w:footnote w:type="continuationSeparator" w:id="0">
    <w:p w14:paraId="5B0D61BA" w14:textId="77777777" w:rsidR="00BD3D41" w:rsidRDefault="00BD3D41"/>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931"/>
    <w:rsid w:val="00501931"/>
    <w:rsid w:val="00A77C06"/>
    <w:rsid w:val="00BD3D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05FA1"/>
  <w15:docId w15:val="{A251E619-DA5A-4E5C-B907-97C89CFFE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vdeMetniChar">
    <w:name w:val="Gövde Metni Char"/>
    <w:basedOn w:val="VarsaylanParagrafYazTipi"/>
    <w:link w:val="GvdeMetni"/>
    <w:rPr>
      <w:rFonts w:ascii="Times New Roman" w:eastAsia="Times New Roman" w:hAnsi="Times New Roman" w:cs="Times New Roman"/>
      <w:b w:val="0"/>
      <w:bCs w:val="0"/>
      <w:i w:val="0"/>
      <w:iCs w:val="0"/>
      <w:smallCaps w:val="0"/>
      <w:strike w:val="0"/>
      <w:u w:val="none"/>
    </w:rPr>
  </w:style>
  <w:style w:type="character" w:customStyle="1" w:styleId="Heading1">
    <w:name w:val="Heading #1_"/>
    <w:basedOn w:val="VarsaylanParagrafYazTipi"/>
    <w:link w:val="Heading10"/>
    <w:rPr>
      <w:rFonts w:ascii="Times New Roman" w:eastAsia="Times New Roman" w:hAnsi="Times New Roman" w:cs="Times New Roman"/>
      <w:b/>
      <w:bCs/>
      <w:i w:val="0"/>
      <w:iCs w:val="0"/>
      <w:smallCaps w:val="0"/>
      <w:strike w:val="0"/>
      <w:u w:val="none"/>
    </w:rPr>
  </w:style>
  <w:style w:type="character" w:customStyle="1" w:styleId="Headerorfooter2">
    <w:name w:val="Header or footer (2)_"/>
    <w:basedOn w:val="VarsaylanParagrafYazTipi"/>
    <w:link w:val="Headerorfooter20"/>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VarsaylanParagrafYazTipi"/>
    <w:link w:val="Bodytext20"/>
    <w:rPr>
      <w:rFonts w:ascii="Times New Roman" w:eastAsia="Times New Roman" w:hAnsi="Times New Roman" w:cs="Times New Roman"/>
      <w:b w:val="0"/>
      <w:bCs w:val="0"/>
      <w:i w:val="0"/>
      <w:iCs w:val="0"/>
      <w:smallCaps w:val="0"/>
      <w:strike w:val="0"/>
      <w:sz w:val="16"/>
      <w:szCs w:val="16"/>
      <w:u w:val="none"/>
    </w:rPr>
  </w:style>
  <w:style w:type="character" w:customStyle="1" w:styleId="Bodytext3">
    <w:name w:val="Body text (3)_"/>
    <w:basedOn w:val="VarsaylanParagrafYazTipi"/>
    <w:link w:val="Bodytext30"/>
    <w:rPr>
      <w:rFonts w:ascii="Times New Roman" w:eastAsia="Times New Roman" w:hAnsi="Times New Roman" w:cs="Times New Roman"/>
      <w:b w:val="0"/>
      <w:bCs w:val="0"/>
      <w:i w:val="0"/>
      <w:iCs w:val="0"/>
      <w:smallCaps w:val="0"/>
      <w:strike w:val="0"/>
      <w:color w:val="FF0000"/>
      <w:sz w:val="20"/>
      <w:szCs w:val="20"/>
      <w:u w:val="none"/>
    </w:rPr>
  </w:style>
  <w:style w:type="paragraph" w:styleId="GvdeMetni">
    <w:name w:val="Body Text"/>
    <w:basedOn w:val="Normal"/>
    <w:link w:val="GvdeMetniChar"/>
    <w:qFormat/>
    <w:pPr>
      <w:spacing w:line="276" w:lineRule="auto"/>
    </w:pPr>
    <w:rPr>
      <w:rFonts w:ascii="Times New Roman" w:eastAsia="Times New Roman" w:hAnsi="Times New Roman" w:cs="Times New Roman"/>
    </w:rPr>
  </w:style>
  <w:style w:type="paragraph" w:customStyle="1" w:styleId="Heading10">
    <w:name w:val="Heading #1"/>
    <w:basedOn w:val="Normal"/>
    <w:link w:val="Heading1"/>
    <w:pPr>
      <w:spacing w:after="320"/>
      <w:outlineLvl w:val="0"/>
    </w:pPr>
    <w:rPr>
      <w:rFonts w:ascii="Times New Roman" w:eastAsia="Times New Roman" w:hAnsi="Times New Roman" w:cs="Times New Roman"/>
      <w:b/>
      <w:bCs/>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16"/>
      <w:szCs w:val="16"/>
    </w:rPr>
  </w:style>
  <w:style w:type="paragraph" w:customStyle="1" w:styleId="Bodytext30">
    <w:name w:val="Body text (3)"/>
    <w:basedOn w:val="Normal"/>
    <w:link w:val="Bodytext3"/>
    <w:pPr>
      <w:jc w:val="center"/>
    </w:pPr>
    <w:rPr>
      <w:rFonts w:ascii="Times New Roman" w:eastAsia="Times New Roman" w:hAnsi="Times New Roman" w:cs="Times New Roman"/>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yperlink" Target="http://www.sanayi.gov.t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mailto:serkan.kunt@sanayi.gov.tr" TargetMode="External"/><Relationship Id="rId5" Type="http://schemas.openxmlformats.org/officeDocument/2006/relationships/endnotes" Target="endnotes.xml"/><Relationship Id="rId10" Type="http://schemas.openxmlformats.org/officeDocument/2006/relationships/hyperlink" Target="http://www.sanayi.gov.tr" TargetMode="External"/><Relationship Id="rId4" Type="http://schemas.openxmlformats.org/officeDocument/2006/relationships/footnotes" Target="footnotes.xml"/><Relationship Id="rId9" Type="http://schemas.openxmlformats.org/officeDocument/2006/relationships/hyperlink" Target="mailto:serkan.kunt@sanayi.gov.tr"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787</Words>
  <Characters>4487</Characters>
  <Application>Microsoft Office Word</Application>
  <DocSecurity>0</DocSecurity>
  <Lines>37</Lines>
  <Paragraphs>10</Paragraphs>
  <ScaleCrop>false</ScaleCrop>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Seneka EBDYS</dc:creator>
  <cp:keywords/>
  <cp:lastModifiedBy>SERKAN KUNT</cp:lastModifiedBy>
  <cp:revision>2</cp:revision>
  <dcterms:created xsi:type="dcterms:W3CDTF">2026-04-16T10:52:00Z</dcterms:created>
  <dcterms:modified xsi:type="dcterms:W3CDTF">2026-04-16T10:53:00Z</dcterms:modified>
</cp:coreProperties>
</file>