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7FDE" w14:textId="09FC1EFD" w:rsidR="00500CBC" w:rsidRDefault="00916A9F" w:rsidP="00916A9F">
      <w:pPr>
        <w:jc w:val="center"/>
      </w:pPr>
      <w:r>
        <w:t>Data Cleaning Change Log</w:t>
      </w:r>
    </w:p>
    <w:p w14:paraId="5A22C76E" w14:textId="768B4289" w:rsidR="00916A9F" w:rsidRDefault="00916A9F" w:rsidP="00916A9F">
      <w:pPr>
        <w:jc w:val="center"/>
      </w:pPr>
      <w:r>
        <w:t>Alexander Brown</w:t>
      </w:r>
    </w:p>
    <w:p w14:paraId="0EEB9CB2" w14:textId="66FC0594" w:rsidR="00916A9F" w:rsidRDefault="00916A9F" w:rsidP="00916A9F">
      <w:pPr>
        <w:jc w:val="center"/>
      </w:pPr>
      <w:r>
        <w:t>10-</w:t>
      </w:r>
      <w:r w:rsidR="002B0650">
        <w:t>1</w:t>
      </w:r>
      <w:r>
        <w:t>9-2023</w:t>
      </w:r>
    </w:p>
    <w:p w14:paraId="2BE6B68A" w14:textId="77777777" w:rsidR="00916A9F" w:rsidRDefault="00916A9F" w:rsidP="00916A9F">
      <w:pPr>
        <w:jc w:val="center"/>
      </w:pPr>
    </w:p>
    <w:p w14:paraId="024CC86A" w14:textId="6BF4679B" w:rsidR="00916A9F" w:rsidRDefault="00916A9F" w:rsidP="00916A9F">
      <w:r w:rsidRPr="00ED42D5">
        <w:rPr>
          <w:b/>
          <w:bCs/>
          <w:highlight w:val="green"/>
        </w:rPr>
        <w:t>Age:</w:t>
      </w:r>
      <w:r w:rsidR="00CD7CA1" w:rsidRPr="00ED42D5">
        <w:rPr>
          <w:highlight w:val="green"/>
        </w:rPr>
        <w:t xml:space="preserve"> </w:t>
      </w:r>
      <w:r w:rsidR="00712679" w:rsidRPr="00ED42D5">
        <w:rPr>
          <w:highlight w:val="green"/>
        </w:rPr>
        <w:t xml:space="preserve">Split into two groups, adults 18-64, and older adults 65 and older, as per </w:t>
      </w:r>
      <w:r w:rsidR="001210F9" w:rsidRPr="00ED42D5">
        <w:rPr>
          <w:highlight w:val="green"/>
        </w:rPr>
        <w:t>National Institutes of Health (2022).</w:t>
      </w:r>
    </w:p>
    <w:p w14:paraId="7D1883C2" w14:textId="2F4C26AF" w:rsidR="00916A9F" w:rsidRDefault="00916A9F" w:rsidP="00916A9F">
      <w:r w:rsidRPr="00D2078B">
        <w:rPr>
          <w:b/>
          <w:bCs/>
          <w:highlight w:val="green"/>
        </w:rPr>
        <w:t>Sex</w:t>
      </w:r>
      <w:r w:rsidRPr="00941926">
        <w:rPr>
          <w:b/>
          <w:bCs/>
          <w:highlight w:val="green"/>
        </w:rPr>
        <w:t>:</w:t>
      </w:r>
      <w:r w:rsidR="00CD7CA1" w:rsidRPr="00941926">
        <w:rPr>
          <w:highlight w:val="green"/>
        </w:rPr>
        <w:t xml:space="preserve"> </w:t>
      </w:r>
      <w:r w:rsidR="00941926" w:rsidRPr="00941926">
        <w:rPr>
          <w:highlight w:val="green"/>
        </w:rPr>
        <w:t>Changed to binary for processing.</w:t>
      </w:r>
    </w:p>
    <w:p w14:paraId="5EF02770" w14:textId="4F62278D" w:rsidR="00916A9F" w:rsidRDefault="00916A9F" w:rsidP="00916A9F">
      <w:r w:rsidRPr="001C4ACA">
        <w:rPr>
          <w:b/>
          <w:bCs/>
          <w:highlight w:val="green"/>
        </w:rPr>
        <w:t>Cholesterol:</w:t>
      </w:r>
      <w:r w:rsidR="00CD7CA1" w:rsidRPr="001C4ACA">
        <w:rPr>
          <w:highlight w:val="green"/>
        </w:rPr>
        <w:t xml:space="preserve"> </w:t>
      </w:r>
      <w:r w:rsidR="004919FF" w:rsidRPr="001C4ACA">
        <w:rPr>
          <w:highlight w:val="green"/>
        </w:rPr>
        <w:t>Split into three categories</w:t>
      </w:r>
      <w:r w:rsidR="001210F9" w:rsidRPr="001C4ACA">
        <w:rPr>
          <w:highlight w:val="green"/>
        </w:rPr>
        <w:t>. According to Robenson R (2021)</w:t>
      </w:r>
      <w:r w:rsidR="004919FF" w:rsidRPr="001C4ACA">
        <w:rPr>
          <w:highlight w:val="green"/>
        </w:rPr>
        <w:t xml:space="preserve"> less than 200 total is normal, 200-239 borderline high, 240 or greater is high. </w:t>
      </w:r>
    </w:p>
    <w:p w14:paraId="0BC5E8E6" w14:textId="6E0FAFCD" w:rsidR="00916A9F" w:rsidRDefault="00916A9F" w:rsidP="00916A9F">
      <w:r w:rsidRPr="007D0769">
        <w:rPr>
          <w:b/>
          <w:bCs/>
          <w:highlight w:val="lightGray"/>
        </w:rPr>
        <w:t>Blood Pressure:</w:t>
      </w:r>
      <w:r w:rsidR="00CD7CA1" w:rsidRPr="007D0769">
        <w:rPr>
          <w:highlight w:val="lightGray"/>
        </w:rPr>
        <w:t xml:space="preserve"> </w:t>
      </w:r>
      <w:r w:rsidR="00D875C6" w:rsidRPr="007D0769">
        <w:rPr>
          <w:highlight w:val="lightGray"/>
        </w:rPr>
        <w:t>Reclassified as</w:t>
      </w:r>
      <w:r w:rsidR="00570AC9" w:rsidRPr="007D0769">
        <w:rPr>
          <w:highlight w:val="lightGray"/>
        </w:rPr>
        <w:t xml:space="preserve"> hypertensive or not based on medical recommendations.</w:t>
      </w:r>
    </w:p>
    <w:p w14:paraId="10DD5631" w14:textId="6115BCC3" w:rsidR="007D0769" w:rsidRDefault="007D0769" w:rsidP="00916A9F">
      <w:r w:rsidRPr="00712679">
        <w:rPr>
          <w:b/>
          <w:bCs/>
          <w:highlight w:val="green"/>
        </w:rPr>
        <w:t>Hypertensive:</w:t>
      </w:r>
      <w:r w:rsidRPr="00712679">
        <w:rPr>
          <w:highlight w:val="green"/>
        </w:rPr>
        <w:t xml:space="preserve"> Derived from blood pressure levels. If Diastolic is &gt;90 or Systolic is &gt;140 when Diastolic is &lt;90 is 1, else </w:t>
      </w:r>
      <w:r w:rsidRPr="004836EA">
        <w:rPr>
          <w:highlight w:val="green"/>
        </w:rPr>
        <w:t xml:space="preserve">0. </w:t>
      </w:r>
      <w:r w:rsidR="00872C51" w:rsidRPr="004836EA">
        <w:rPr>
          <w:highlight w:val="green"/>
        </w:rPr>
        <w:t>Blood pressure statistics we’re taken from Clinical Methods: The History, Physical, and Laboratory Examinations 3</w:t>
      </w:r>
      <w:r w:rsidR="00872C51" w:rsidRPr="004836EA">
        <w:rPr>
          <w:highlight w:val="green"/>
          <w:vertAlign w:val="superscript"/>
        </w:rPr>
        <w:t>rd</w:t>
      </w:r>
      <w:r w:rsidR="00872C51" w:rsidRPr="004836EA">
        <w:rPr>
          <w:highlight w:val="green"/>
        </w:rPr>
        <w:t xml:space="preserve"> edition (Walker et al, 1990)</w:t>
      </w:r>
      <w:r w:rsidR="004836EA" w:rsidRPr="004836EA">
        <w:rPr>
          <w:highlight w:val="green"/>
        </w:rPr>
        <w:t>.</w:t>
      </w:r>
    </w:p>
    <w:p w14:paraId="74A00B81" w14:textId="036E7C85" w:rsidR="00916A9F" w:rsidRDefault="00916A9F" w:rsidP="00916A9F">
      <w:r w:rsidRPr="00A35281">
        <w:rPr>
          <w:b/>
          <w:bCs/>
          <w:highlight w:val="green"/>
        </w:rPr>
        <w:t>Heart Rate:</w:t>
      </w:r>
      <w:r w:rsidR="00CD7CA1" w:rsidRPr="00A35281">
        <w:rPr>
          <w:highlight w:val="green"/>
        </w:rPr>
        <w:t xml:space="preserve"> </w:t>
      </w:r>
      <w:r w:rsidR="00570D8D" w:rsidRPr="00A35281">
        <w:rPr>
          <w:highlight w:val="green"/>
        </w:rPr>
        <w:t xml:space="preserve">According to </w:t>
      </w:r>
      <w:r w:rsidR="004836EA" w:rsidRPr="00A35281">
        <w:rPr>
          <w:highlight w:val="green"/>
        </w:rPr>
        <w:t xml:space="preserve">Laskowski E (2022) </w:t>
      </w:r>
      <w:r w:rsidR="00570D8D" w:rsidRPr="00A35281">
        <w:rPr>
          <w:highlight w:val="green"/>
        </w:rPr>
        <w:t>a heart rate above 100 can be considered tachycardia and if the person is not a trained athlete a heart rate below 60 is considered bradycardia. For this instance, we will consider anything outside of these normal ranges as an issue, setting 1 as detection of a problem or 0 if within normal range. It is noted that more data would be required to determine if someone is a trained athlete.</w:t>
      </w:r>
      <w:r w:rsidR="00570D8D">
        <w:t xml:space="preserve"> </w:t>
      </w:r>
    </w:p>
    <w:p w14:paraId="5C19D661" w14:textId="6DC83020" w:rsidR="00916A9F" w:rsidRDefault="00916A9F" w:rsidP="00916A9F">
      <w:r w:rsidRPr="00712679">
        <w:rPr>
          <w:b/>
          <w:bCs/>
          <w:highlight w:val="green"/>
        </w:rPr>
        <w:t>Diabetes:</w:t>
      </w:r>
      <w:r w:rsidR="00CD7CA1" w:rsidRPr="00712679">
        <w:rPr>
          <w:highlight w:val="green"/>
        </w:rPr>
        <w:t xml:space="preserve"> Unchanged</w:t>
      </w:r>
    </w:p>
    <w:p w14:paraId="61CBC0E8" w14:textId="10A1A1E6" w:rsidR="00916A9F" w:rsidRDefault="00916A9F" w:rsidP="00916A9F">
      <w:r w:rsidRPr="00712679">
        <w:rPr>
          <w:b/>
          <w:bCs/>
          <w:highlight w:val="green"/>
        </w:rPr>
        <w:t>Family History:</w:t>
      </w:r>
      <w:r w:rsidR="00CD7CA1" w:rsidRPr="00712679">
        <w:rPr>
          <w:highlight w:val="green"/>
        </w:rPr>
        <w:t xml:space="preserve"> Unchanged</w:t>
      </w:r>
    </w:p>
    <w:p w14:paraId="68FF8B3A" w14:textId="3F93C278" w:rsidR="00916A9F" w:rsidRDefault="00916A9F" w:rsidP="00916A9F">
      <w:r w:rsidRPr="00712679">
        <w:rPr>
          <w:b/>
          <w:bCs/>
          <w:highlight w:val="green"/>
        </w:rPr>
        <w:t>Smoking:</w:t>
      </w:r>
      <w:r w:rsidR="00CD7CA1" w:rsidRPr="00712679">
        <w:rPr>
          <w:highlight w:val="green"/>
        </w:rPr>
        <w:t xml:space="preserve"> Unchanged</w:t>
      </w:r>
    </w:p>
    <w:p w14:paraId="6AF0A99B" w14:textId="1E49F282" w:rsidR="00916A9F" w:rsidRDefault="00916A9F" w:rsidP="00916A9F">
      <w:r w:rsidRPr="007D0769">
        <w:rPr>
          <w:b/>
          <w:bCs/>
          <w:highlight w:val="lightGray"/>
        </w:rPr>
        <w:t>Obesity:</w:t>
      </w:r>
      <w:r w:rsidR="00FC044E" w:rsidRPr="007D0769">
        <w:rPr>
          <w:highlight w:val="lightGray"/>
        </w:rPr>
        <w:t xml:space="preserve"> Removed due to overlap with BMI</w:t>
      </w:r>
    </w:p>
    <w:p w14:paraId="2F6E85B4" w14:textId="1084DD14" w:rsidR="00916A9F" w:rsidRDefault="00916A9F" w:rsidP="00916A9F">
      <w:r w:rsidRPr="00712679">
        <w:rPr>
          <w:b/>
          <w:bCs/>
          <w:highlight w:val="green"/>
        </w:rPr>
        <w:t>Alcohol Consumption:</w:t>
      </w:r>
      <w:r w:rsidR="00FC044E" w:rsidRPr="00712679">
        <w:rPr>
          <w:highlight w:val="green"/>
        </w:rPr>
        <w:t xml:space="preserve"> </w:t>
      </w:r>
      <w:r w:rsidR="00CD7CA1" w:rsidRPr="00712679">
        <w:rPr>
          <w:highlight w:val="green"/>
        </w:rPr>
        <w:t>Unchanged</w:t>
      </w:r>
    </w:p>
    <w:p w14:paraId="696B17A2" w14:textId="6D97AE59" w:rsidR="00916A9F" w:rsidRDefault="00916A9F" w:rsidP="00916A9F">
      <w:r w:rsidRPr="001C4ACA">
        <w:rPr>
          <w:b/>
          <w:bCs/>
          <w:highlight w:val="green"/>
        </w:rPr>
        <w:t>Exercise Hours per Week:</w:t>
      </w:r>
      <w:r w:rsidR="00CD7CA1" w:rsidRPr="001C4ACA">
        <w:rPr>
          <w:highlight w:val="green"/>
        </w:rPr>
        <w:t xml:space="preserve"> </w:t>
      </w:r>
      <w:r w:rsidR="009A2FE0" w:rsidRPr="001C4ACA">
        <w:rPr>
          <w:highlight w:val="green"/>
        </w:rPr>
        <w:t>Rounded to nearest whole number.</w:t>
      </w:r>
      <w:r w:rsidR="005E053F" w:rsidRPr="001C4ACA">
        <w:rPr>
          <w:highlight w:val="green"/>
        </w:rPr>
        <w:t xml:space="preserve"> Categorized by Inactive or Active</w:t>
      </w:r>
      <w:r w:rsidR="00943ACF" w:rsidRPr="001C4ACA">
        <w:rPr>
          <w:highlight w:val="green"/>
        </w:rPr>
        <w:t xml:space="preserve">, assumed to be moderate activity. Considered active if 2.5 hours or more per week, or inactive if less than 2.5 hours per week. </w:t>
      </w:r>
      <w:r w:rsidR="004836EA" w:rsidRPr="001C4ACA">
        <w:rPr>
          <w:highlight w:val="green"/>
        </w:rPr>
        <w:t>Assumptions about activity were made based on information from Laskowski E (2023)</w:t>
      </w:r>
    </w:p>
    <w:p w14:paraId="519712DB" w14:textId="006CA005" w:rsidR="00916A9F" w:rsidRDefault="00916A9F" w:rsidP="00916A9F">
      <w:r w:rsidRPr="00712679">
        <w:rPr>
          <w:b/>
          <w:bCs/>
          <w:highlight w:val="green"/>
        </w:rPr>
        <w:t>Diet</w:t>
      </w:r>
      <w:r w:rsidR="00CD7CA1" w:rsidRPr="00712679">
        <w:rPr>
          <w:b/>
          <w:bCs/>
          <w:highlight w:val="green"/>
        </w:rPr>
        <w:t>:</w:t>
      </w:r>
      <w:r w:rsidR="00CD7CA1" w:rsidRPr="00712679">
        <w:rPr>
          <w:highlight w:val="green"/>
        </w:rPr>
        <w:t xml:space="preserve"> </w:t>
      </w:r>
      <w:r w:rsidR="00E27239" w:rsidRPr="00712679">
        <w:rPr>
          <w:highlight w:val="green"/>
        </w:rPr>
        <w:t xml:space="preserve">Changed to </w:t>
      </w:r>
      <w:r w:rsidR="000C1A04" w:rsidRPr="00712679">
        <w:rPr>
          <w:highlight w:val="green"/>
        </w:rPr>
        <w:t>numeric</w:t>
      </w:r>
      <w:r w:rsidR="00E27239" w:rsidRPr="00712679">
        <w:rPr>
          <w:highlight w:val="green"/>
        </w:rPr>
        <w:t>, 0 for unhealthy, 1 for average, 2 for healthy</w:t>
      </w:r>
    </w:p>
    <w:p w14:paraId="00D34D62" w14:textId="1B59F7AF" w:rsidR="00916A9F" w:rsidRDefault="00916A9F" w:rsidP="00916A9F">
      <w:r w:rsidRPr="00712679">
        <w:rPr>
          <w:b/>
          <w:bCs/>
          <w:highlight w:val="green"/>
        </w:rPr>
        <w:t>Previous Heart Problems (Not Heart Attack):</w:t>
      </w:r>
      <w:r w:rsidR="00CD7CA1" w:rsidRPr="00712679">
        <w:rPr>
          <w:highlight w:val="green"/>
        </w:rPr>
        <w:t xml:space="preserve"> Unchanged</w:t>
      </w:r>
    </w:p>
    <w:p w14:paraId="754B0941" w14:textId="08A9127B" w:rsidR="00916A9F" w:rsidRDefault="00916A9F" w:rsidP="00916A9F">
      <w:r w:rsidRPr="007D0769">
        <w:rPr>
          <w:b/>
          <w:bCs/>
          <w:highlight w:val="lightGray"/>
        </w:rPr>
        <w:t>Medication Use:</w:t>
      </w:r>
      <w:r w:rsidR="00FC044E" w:rsidRPr="007D0769">
        <w:rPr>
          <w:b/>
          <w:bCs/>
          <w:highlight w:val="lightGray"/>
        </w:rPr>
        <w:t xml:space="preserve"> </w:t>
      </w:r>
      <w:r w:rsidR="00FC044E" w:rsidRPr="007D0769">
        <w:rPr>
          <w:highlight w:val="lightGray"/>
        </w:rPr>
        <w:t xml:space="preserve">Removed due to </w:t>
      </w:r>
      <w:r w:rsidR="00F051E6">
        <w:rPr>
          <w:highlight w:val="lightGray"/>
        </w:rPr>
        <w:t>conflict</w:t>
      </w:r>
      <w:r w:rsidR="00FC044E" w:rsidRPr="007D0769">
        <w:rPr>
          <w:highlight w:val="lightGray"/>
        </w:rPr>
        <w:t xml:space="preserve"> of attribute. Does not provide useful information.</w:t>
      </w:r>
      <w:r w:rsidR="005E053F" w:rsidRPr="007D0769">
        <w:rPr>
          <w:highlight w:val="lightGray"/>
        </w:rPr>
        <w:t xml:space="preserve"> For example</w:t>
      </w:r>
      <w:r w:rsidR="00943ACF" w:rsidRPr="007D0769">
        <w:rPr>
          <w:highlight w:val="lightGray"/>
        </w:rPr>
        <w:t>,</w:t>
      </w:r>
      <w:r w:rsidR="005E053F" w:rsidRPr="007D0769">
        <w:rPr>
          <w:highlight w:val="lightGray"/>
        </w:rPr>
        <w:t xml:space="preserve"> higher if on medication that increases risk of heart attack, </w:t>
      </w:r>
      <w:r w:rsidR="00EF3B88" w:rsidRPr="007D0769">
        <w:rPr>
          <w:highlight w:val="lightGray"/>
        </w:rPr>
        <w:t>or lower if on medication to control risk factors.</w:t>
      </w:r>
      <w:r w:rsidR="00EF3B88">
        <w:t xml:space="preserve"> </w:t>
      </w:r>
    </w:p>
    <w:p w14:paraId="2D327932" w14:textId="005DD1BF" w:rsidR="00916A9F" w:rsidRDefault="00916A9F" w:rsidP="00916A9F">
      <w:r w:rsidRPr="001174FC">
        <w:rPr>
          <w:b/>
          <w:bCs/>
          <w:highlight w:val="green"/>
        </w:rPr>
        <w:t>Stress level:</w:t>
      </w:r>
      <w:r w:rsidR="00FC044E" w:rsidRPr="001174FC">
        <w:rPr>
          <w:highlight w:val="green"/>
        </w:rPr>
        <w:t xml:space="preserve"> </w:t>
      </w:r>
      <w:r w:rsidR="009F2873" w:rsidRPr="001174FC">
        <w:rPr>
          <w:highlight w:val="green"/>
        </w:rPr>
        <w:t xml:space="preserve">According to an article by </w:t>
      </w:r>
      <w:r w:rsidR="004836EA" w:rsidRPr="001174FC">
        <w:rPr>
          <w:highlight w:val="green"/>
        </w:rPr>
        <w:t>American Psychological Association (n.d.)</w:t>
      </w:r>
      <w:r w:rsidR="009F2873" w:rsidRPr="001174FC">
        <w:rPr>
          <w:highlight w:val="green"/>
        </w:rPr>
        <w:t xml:space="preserve">, a 3.6 on a </w:t>
      </w:r>
      <w:r w:rsidR="004A0194" w:rsidRPr="001174FC">
        <w:rPr>
          <w:highlight w:val="green"/>
        </w:rPr>
        <w:t>10-point</w:t>
      </w:r>
      <w:r w:rsidR="009F2873" w:rsidRPr="001174FC">
        <w:rPr>
          <w:highlight w:val="green"/>
        </w:rPr>
        <w:t xml:space="preserve"> scale is considered a healthy level of stress. While this is not an exact measure, it gives us a place to </w:t>
      </w:r>
      <w:r w:rsidR="009F2873" w:rsidRPr="001174FC">
        <w:rPr>
          <w:highlight w:val="green"/>
        </w:rPr>
        <w:lastRenderedPageBreak/>
        <w:t>start. For this metric we will split them into two groups, a 4 or below will be considered healthy or nominal, represented by a 0, while a 5 or above will be considered high stress, represented by a 1.</w:t>
      </w:r>
    </w:p>
    <w:p w14:paraId="237B6A40" w14:textId="117C87D4" w:rsidR="00916A9F" w:rsidRDefault="00916A9F" w:rsidP="00916A9F">
      <w:r w:rsidRPr="00712679">
        <w:rPr>
          <w:b/>
          <w:bCs/>
          <w:highlight w:val="lightGray"/>
        </w:rPr>
        <w:t>Sedentary Hours Per Day:</w:t>
      </w:r>
      <w:r w:rsidR="00FC044E" w:rsidRPr="00712679">
        <w:rPr>
          <w:highlight w:val="lightGray"/>
        </w:rPr>
        <w:t xml:space="preserve"> </w:t>
      </w:r>
      <w:r w:rsidR="007906F5" w:rsidRPr="00712679">
        <w:rPr>
          <w:highlight w:val="lightGray"/>
        </w:rPr>
        <w:t>Removed. According to</w:t>
      </w:r>
      <w:r w:rsidR="004A0194">
        <w:rPr>
          <w:highlight w:val="lightGray"/>
        </w:rPr>
        <w:t xml:space="preserve"> Park et al (2020) </w:t>
      </w:r>
      <w:r w:rsidR="007906F5" w:rsidRPr="00712679">
        <w:rPr>
          <w:highlight w:val="lightGray"/>
        </w:rPr>
        <w:t>studies showed that meeting the minimum 150 minutes of exercise per week produced inconsistent results in increased mortality regardless of sedentary hours per day.</w:t>
      </w:r>
      <w:r w:rsidR="007906F5">
        <w:t xml:space="preserve"> </w:t>
      </w:r>
    </w:p>
    <w:p w14:paraId="5CA180D5" w14:textId="4DEC8764" w:rsidR="00916A9F" w:rsidRDefault="00916A9F" w:rsidP="00916A9F">
      <w:r w:rsidRPr="00FA3F13">
        <w:rPr>
          <w:b/>
          <w:bCs/>
          <w:highlight w:val="green"/>
        </w:rPr>
        <w:t>Income:</w:t>
      </w:r>
      <w:r w:rsidR="00FC044E" w:rsidRPr="00FA3F13">
        <w:rPr>
          <w:highlight w:val="green"/>
        </w:rPr>
        <w:t xml:space="preserve"> </w:t>
      </w:r>
      <w:r w:rsidR="006C6087" w:rsidRPr="00FA3F13">
        <w:rPr>
          <w:highlight w:val="green"/>
        </w:rPr>
        <w:t>Categorized by lower [&lt;$28,007], lower middle [$28008-$55,000], middle [$55,001-$89,744], upper middle [</w:t>
      </w:r>
      <w:r w:rsidR="001D079C" w:rsidRPr="00FA3F13">
        <w:rPr>
          <w:highlight w:val="green"/>
        </w:rPr>
        <w:t>$89,745-$149,131</w:t>
      </w:r>
      <w:r w:rsidR="006C6087" w:rsidRPr="00FA3F13">
        <w:rPr>
          <w:highlight w:val="green"/>
        </w:rPr>
        <w:t>], or upper class [</w:t>
      </w:r>
      <w:r w:rsidR="001D079C" w:rsidRPr="00FA3F13">
        <w:rPr>
          <w:highlight w:val="green"/>
        </w:rPr>
        <w:t>&gt;$149,131</w:t>
      </w:r>
      <w:r w:rsidR="006C6087" w:rsidRPr="00FA3F13">
        <w:rPr>
          <w:highlight w:val="green"/>
        </w:rPr>
        <w:t xml:space="preserve">]. </w:t>
      </w:r>
      <w:r w:rsidR="00692713" w:rsidRPr="00FA3F13">
        <w:rPr>
          <w:highlight w:val="green"/>
        </w:rPr>
        <w:t>Lower=0, Lower-Middle=1, Middle=2, Upper-Middle=3, Upper=4</w:t>
      </w:r>
      <w:r w:rsidR="00184266" w:rsidRPr="00FA3F13">
        <w:rPr>
          <w:highlight w:val="green"/>
        </w:rPr>
        <w:t>. Categorizations were made based on an article by Bieber C (2023).</w:t>
      </w:r>
    </w:p>
    <w:p w14:paraId="6C32EC59" w14:textId="3D6EC71C" w:rsidR="00916A9F" w:rsidRDefault="00916A9F" w:rsidP="00916A9F">
      <w:r w:rsidRPr="00407C52">
        <w:rPr>
          <w:b/>
          <w:bCs/>
          <w:highlight w:val="green"/>
        </w:rPr>
        <w:t>BMI:</w:t>
      </w:r>
      <w:r w:rsidR="00FC044E" w:rsidRPr="00407C52">
        <w:rPr>
          <w:highlight w:val="green"/>
        </w:rPr>
        <w:t xml:space="preserve"> Rounded to</w:t>
      </w:r>
      <w:r w:rsidR="00FC10DF" w:rsidRPr="00407C52">
        <w:rPr>
          <w:highlight w:val="green"/>
        </w:rPr>
        <w:t xml:space="preserve"> one decimal. Categorized as follows: Under 18.5 underweight, 18.5-24.9</w:t>
      </w:r>
      <w:r w:rsidR="00840C6F" w:rsidRPr="00407C52">
        <w:rPr>
          <w:highlight w:val="green"/>
        </w:rPr>
        <w:t xml:space="preserve"> healthy, 25-29.9 overweight, 30-39.9 obesity, 40 or over severe obesity. </w:t>
      </w:r>
      <w:r w:rsidR="004D7E77" w:rsidRPr="00407C52">
        <w:rPr>
          <w:highlight w:val="green"/>
        </w:rPr>
        <w:t xml:space="preserve">Stats provided by </w:t>
      </w:r>
      <w:r w:rsidR="00184266" w:rsidRPr="00407C52">
        <w:rPr>
          <w:highlight w:val="green"/>
        </w:rPr>
        <w:t>NHS Scotland (2023).</w:t>
      </w:r>
    </w:p>
    <w:p w14:paraId="4C4B832E" w14:textId="4F94047A" w:rsidR="00916A9F" w:rsidRDefault="00916A9F" w:rsidP="00916A9F">
      <w:r w:rsidRPr="00AE40E6">
        <w:rPr>
          <w:b/>
          <w:bCs/>
          <w:highlight w:val="green"/>
        </w:rPr>
        <w:t>Triglyceride:</w:t>
      </w:r>
      <w:r w:rsidR="00FC044E" w:rsidRPr="00AE40E6">
        <w:rPr>
          <w:highlight w:val="green"/>
        </w:rPr>
        <w:t xml:space="preserve"> </w:t>
      </w:r>
      <w:r w:rsidR="005C356A" w:rsidRPr="00AE40E6">
        <w:rPr>
          <w:highlight w:val="green"/>
        </w:rPr>
        <w:t xml:space="preserve">According to </w:t>
      </w:r>
      <w:r w:rsidR="00184266" w:rsidRPr="00AE40E6">
        <w:rPr>
          <w:highlight w:val="green"/>
        </w:rPr>
        <w:t>National Institutes of Health (2023)</w:t>
      </w:r>
      <w:r w:rsidR="005C356A" w:rsidRPr="00AE40E6">
        <w:rPr>
          <w:highlight w:val="green"/>
        </w:rPr>
        <w:t>, Healthy levels for adults range below 150, borderline high from 150-199, and high 200-499.</w:t>
      </w:r>
    </w:p>
    <w:p w14:paraId="3DBFC17E" w14:textId="708B43FA" w:rsidR="00916A9F" w:rsidRDefault="00916A9F" w:rsidP="00916A9F">
      <w:r w:rsidRPr="00FA3F13">
        <w:rPr>
          <w:b/>
          <w:bCs/>
          <w:highlight w:val="green"/>
        </w:rPr>
        <w:t>Physical Activity Days Per Week:</w:t>
      </w:r>
      <w:r w:rsidR="00FC044E" w:rsidRPr="00FA3F13">
        <w:rPr>
          <w:highlight w:val="green"/>
        </w:rPr>
        <w:t xml:space="preserve"> </w:t>
      </w:r>
      <w:r w:rsidR="005C356A" w:rsidRPr="00FA3F13">
        <w:rPr>
          <w:highlight w:val="green"/>
        </w:rPr>
        <w:t xml:space="preserve">According to Cleveland Clinic </w:t>
      </w:r>
      <w:r w:rsidR="00184266" w:rsidRPr="00FA3F13">
        <w:rPr>
          <w:highlight w:val="green"/>
        </w:rPr>
        <w:t xml:space="preserve">(2023), </w:t>
      </w:r>
      <w:r w:rsidR="005C356A" w:rsidRPr="00FA3F13">
        <w:rPr>
          <w:highlight w:val="green"/>
        </w:rPr>
        <w:t>it is recommended to split workouts over 5 days. Based on this, we will categorize 5 days per week or more as 1, and less than 5 days per week as 0</w:t>
      </w:r>
      <w:r w:rsidR="008C627D" w:rsidRPr="00FA3F13">
        <w:rPr>
          <w:highlight w:val="green"/>
        </w:rPr>
        <w:t>.</w:t>
      </w:r>
    </w:p>
    <w:p w14:paraId="1F389021" w14:textId="1DF845EB" w:rsidR="00916A9F" w:rsidRDefault="00916A9F" w:rsidP="00916A9F">
      <w:r w:rsidRPr="001174FC">
        <w:rPr>
          <w:b/>
          <w:bCs/>
          <w:highlight w:val="green"/>
        </w:rPr>
        <w:t>Sleep Hours per Night:</w:t>
      </w:r>
      <w:r w:rsidR="00FC044E" w:rsidRPr="001174FC">
        <w:rPr>
          <w:highlight w:val="green"/>
        </w:rPr>
        <w:t xml:space="preserve"> </w:t>
      </w:r>
      <w:r w:rsidR="00011A5A" w:rsidRPr="001174FC">
        <w:rPr>
          <w:highlight w:val="green"/>
        </w:rPr>
        <w:t xml:space="preserve">According to an article by the </w:t>
      </w:r>
      <w:r w:rsidR="00184266" w:rsidRPr="001174FC">
        <w:rPr>
          <w:highlight w:val="green"/>
        </w:rPr>
        <w:t>Center for Disease Control and Prevention (2022)</w:t>
      </w:r>
      <w:r w:rsidR="00011A5A" w:rsidRPr="001174FC">
        <w:rPr>
          <w:highlight w:val="green"/>
        </w:rPr>
        <w:t>, adults should get at least 7 hours of sleep per night. We will classify enough sleep as 1, and suboptimal sleep as 0.</w:t>
      </w:r>
    </w:p>
    <w:p w14:paraId="09BCA539" w14:textId="789B899E" w:rsidR="00916A9F" w:rsidRPr="007D0769" w:rsidRDefault="00916A9F" w:rsidP="00916A9F">
      <w:pPr>
        <w:rPr>
          <w:highlight w:val="lightGray"/>
        </w:rPr>
      </w:pPr>
      <w:r w:rsidRPr="007D0769">
        <w:rPr>
          <w:b/>
          <w:bCs/>
          <w:highlight w:val="lightGray"/>
        </w:rPr>
        <w:t>Country:</w:t>
      </w:r>
      <w:r w:rsidR="00FC044E" w:rsidRPr="007D0769">
        <w:rPr>
          <w:highlight w:val="lightGray"/>
        </w:rPr>
        <w:t xml:space="preserve"> Removed due to assumption that all patients are in United States.</w:t>
      </w:r>
    </w:p>
    <w:p w14:paraId="7F8C57A9" w14:textId="28AE63A8" w:rsidR="00916A9F" w:rsidRPr="007D0769" w:rsidRDefault="00916A9F" w:rsidP="00916A9F">
      <w:pPr>
        <w:rPr>
          <w:highlight w:val="lightGray"/>
        </w:rPr>
      </w:pPr>
      <w:r w:rsidRPr="007D0769">
        <w:rPr>
          <w:b/>
          <w:bCs/>
          <w:highlight w:val="lightGray"/>
        </w:rPr>
        <w:t>Continent:</w:t>
      </w:r>
      <w:r w:rsidR="00FC044E" w:rsidRPr="007D0769">
        <w:rPr>
          <w:highlight w:val="lightGray"/>
        </w:rPr>
        <w:t xml:space="preserve"> Removed due to assumption that all patients are in United States.</w:t>
      </w:r>
    </w:p>
    <w:p w14:paraId="4531E0B9" w14:textId="45E49C7F" w:rsidR="00FC044E" w:rsidRDefault="00916A9F" w:rsidP="00FC044E">
      <w:r w:rsidRPr="007D0769">
        <w:rPr>
          <w:b/>
          <w:bCs/>
          <w:highlight w:val="lightGray"/>
        </w:rPr>
        <w:t>Hemisphere:</w:t>
      </w:r>
      <w:r w:rsidR="00FC044E" w:rsidRPr="007D0769">
        <w:rPr>
          <w:highlight w:val="lightGray"/>
        </w:rPr>
        <w:t xml:space="preserve"> Removed due to assumption that all patients are in United States.</w:t>
      </w:r>
    </w:p>
    <w:p w14:paraId="3D517AB1" w14:textId="2586F7FE" w:rsidR="00916A9F" w:rsidRDefault="00916A9F" w:rsidP="00916A9F"/>
    <w:p w14:paraId="407C8C13" w14:textId="0162E6F2" w:rsidR="00916A9F" w:rsidRDefault="00916A9F" w:rsidP="00916A9F">
      <w:r w:rsidRPr="004D7E77">
        <w:rPr>
          <w:b/>
          <w:bCs/>
          <w:highlight w:val="green"/>
        </w:rPr>
        <w:t xml:space="preserve">Previous </w:t>
      </w:r>
      <w:r w:rsidR="00E032B4" w:rsidRPr="004D7E77">
        <w:rPr>
          <w:b/>
          <w:bCs/>
          <w:highlight w:val="green"/>
        </w:rPr>
        <w:t>Heart A</w:t>
      </w:r>
      <w:r w:rsidRPr="004D7E77">
        <w:rPr>
          <w:b/>
          <w:bCs/>
          <w:highlight w:val="green"/>
        </w:rPr>
        <w:t>ttack:</w:t>
      </w:r>
      <w:r w:rsidR="00CF311F" w:rsidRPr="004D7E77">
        <w:rPr>
          <w:b/>
          <w:bCs/>
          <w:highlight w:val="green"/>
        </w:rPr>
        <w:t xml:space="preserve"> </w:t>
      </w:r>
      <w:r w:rsidR="00E032B4" w:rsidRPr="004D7E77">
        <w:rPr>
          <w:highlight w:val="green"/>
        </w:rPr>
        <w:t>Changed from Heart Attack Risk, represented as 0 for no previous attack or 1 for any previous attack.</w:t>
      </w:r>
      <w:r w:rsidR="00B016AA" w:rsidRPr="004D7E77">
        <w:rPr>
          <w:highlight w:val="green"/>
        </w:rPr>
        <w:t xml:space="preserve"> This is the metric all others are </w:t>
      </w:r>
      <w:r w:rsidR="004D7E77" w:rsidRPr="004D7E77">
        <w:rPr>
          <w:highlight w:val="green"/>
        </w:rPr>
        <w:t>weighed</w:t>
      </w:r>
      <w:r w:rsidR="00B016AA" w:rsidRPr="004D7E77">
        <w:rPr>
          <w:highlight w:val="green"/>
        </w:rPr>
        <w:t xml:space="preserve"> against.</w:t>
      </w:r>
    </w:p>
    <w:p w14:paraId="450068EF" w14:textId="09A99A33" w:rsidR="00E032B4" w:rsidRDefault="00E032B4" w:rsidP="00916A9F">
      <w:r w:rsidRPr="001E41CE">
        <w:rPr>
          <w:b/>
          <w:bCs/>
          <w:highlight w:val="cyan"/>
        </w:rPr>
        <w:t>Heart Risk:</w:t>
      </w:r>
      <w:r w:rsidRPr="001E41CE">
        <w:rPr>
          <w:highlight w:val="cyan"/>
        </w:rPr>
        <w:t xml:space="preserve"> New addition, calculated as per Cleveland Clinic </w:t>
      </w:r>
      <w:r w:rsidR="00950E32" w:rsidRPr="001E41CE">
        <w:rPr>
          <w:highlight w:val="cyan"/>
        </w:rPr>
        <w:t xml:space="preserve">(2022) </w:t>
      </w:r>
      <w:r w:rsidRPr="001E41CE">
        <w:rPr>
          <w:highlight w:val="cyan"/>
        </w:rPr>
        <w:t>as follows: Low if &lt;5%, Borderline if 5%-7.4%, Intermediate if 7.5-19.9%, or High if &gt;=20%</w:t>
      </w:r>
      <w:r w:rsidR="00950E32" w:rsidRPr="001E41CE">
        <w:rPr>
          <w:highlight w:val="cyan"/>
        </w:rPr>
        <w:t>.</w:t>
      </w:r>
      <w:r w:rsidR="00950E32">
        <w:t xml:space="preserve"> </w:t>
      </w:r>
    </w:p>
    <w:p w14:paraId="2CAF2969" w14:textId="77777777" w:rsidR="00E032B4" w:rsidRPr="00CF311F" w:rsidRDefault="00E032B4" w:rsidP="00916A9F"/>
    <w:p w14:paraId="3702BAC8" w14:textId="3A5D4BD5" w:rsidR="00916A9F" w:rsidRDefault="008072FF" w:rsidP="00916A9F">
      <w:bookmarkStart w:id="0" w:name="_Hlk148739820"/>
      <w:r>
        <w:t>Sources:</w:t>
      </w:r>
    </w:p>
    <w:p w14:paraId="0C2E6567" w14:textId="1B7A8ABA" w:rsidR="0015030D" w:rsidRPr="00534D23" w:rsidRDefault="00B453C4" w:rsidP="0015030D">
      <w:r w:rsidRPr="00B453C4">
        <w:t>National Institutes of Health (</w:t>
      </w:r>
      <w:r w:rsidR="00706114">
        <w:t>2022, September 2</w:t>
      </w:r>
      <w:r w:rsidRPr="00B453C4">
        <w:t>)</w:t>
      </w:r>
      <w:r w:rsidR="006C382C">
        <w:t>.</w:t>
      </w:r>
      <w:r w:rsidRPr="00B453C4">
        <w:t xml:space="preserve"> </w:t>
      </w:r>
      <w:r w:rsidRPr="00B453C4">
        <w:rPr>
          <w:i/>
          <w:iCs/>
        </w:rPr>
        <w:t>Age</w:t>
      </w:r>
      <w:r w:rsidRPr="00B453C4">
        <w:t xml:space="preserve"> https://www.nih.gov/nih-style-guide/age</w:t>
      </w:r>
    </w:p>
    <w:p w14:paraId="45DA8C02" w14:textId="107E7C43" w:rsidR="0015030D" w:rsidRDefault="006C382C" w:rsidP="0015030D">
      <w:r>
        <w:t xml:space="preserve">Rosenson, Robert (2021, July 12). </w:t>
      </w:r>
      <w:r w:rsidRPr="006C382C">
        <w:rPr>
          <w:i/>
          <w:iCs/>
        </w:rPr>
        <w:t>Patient Education: High Cholesterol and Lipids (Beyond the Basics)</w:t>
      </w:r>
      <w:r>
        <w:t xml:space="preserve"> </w:t>
      </w:r>
      <w:hyperlink r:id="rId4" w:history="1">
        <w:r w:rsidR="00302CB0" w:rsidRPr="00FF6F01">
          <w:rPr>
            <w:rStyle w:val="Hyperlink"/>
          </w:rPr>
          <w:t>https://www.uptodate.com/contents/high-cholesterol-and-lipids-beyond-the-basics/print</w:t>
        </w:r>
      </w:hyperlink>
    </w:p>
    <w:p w14:paraId="0B5EB87D" w14:textId="77777777" w:rsidR="00302CB0" w:rsidRDefault="00302CB0" w:rsidP="0015030D"/>
    <w:p w14:paraId="0D74CAEB" w14:textId="77777777" w:rsidR="00302CB0" w:rsidRDefault="00302CB0" w:rsidP="00302CB0">
      <w:r>
        <w:t>Clinical Methods: The History, Physical, and Laboratory Examinations. 3rd edition.</w:t>
      </w:r>
    </w:p>
    <w:p w14:paraId="549948A6" w14:textId="77777777" w:rsidR="00302CB0" w:rsidRDefault="00302CB0" w:rsidP="00302CB0">
      <w:r>
        <w:t>Walker HK, Hall WD, Hurst JW, editors.</w:t>
      </w:r>
    </w:p>
    <w:p w14:paraId="1784F9C0" w14:textId="77777777" w:rsidR="00302CB0" w:rsidRDefault="00302CB0" w:rsidP="00302CB0">
      <w:r>
        <w:lastRenderedPageBreak/>
        <w:t xml:space="preserve">Boston: </w:t>
      </w:r>
      <w:hyperlink r:id="rId5" w:tgtFrame="mainwindow" w:history="1">
        <w:r>
          <w:rPr>
            <w:rStyle w:val="Hyperlink"/>
          </w:rPr>
          <w:t>Butterworths</w:t>
        </w:r>
      </w:hyperlink>
      <w:r>
        <w:t>; 1990.</w:t>
      </w:r>
    </w:p>
    <w:p w14:paraId="72EEB45E" w14:textId="676F8D44" w:rsidR="009A7CB9" w:rsidRDefault="00000000" w:rsidP="009A7CB9">
      <w:hyperlink r:id="rId6" w:history="1">
        <w:r w:rsidR="00302CB0" w:rsidRPr="00FF6F01">
          <w:rPr>
            <w:rStyle w:val="Hyperlink"/>
          </w:rPr>
          <w:t>https://www.ncbi.nlm.nih.gov/books/NBK268/table/A562/?report=objectonly</w:t>
        </w:r>
      </w:hyperlink>
    </w:p>
    <w:p w14:paraId="094DE8D7" w14:textId="77777777" w:rsidR="00302CB0" w:rsidRPr="00534D23" w:rsidRDefault="00302CB0" w:rsidP="009A7CB9"/>
    <w:p w14:paraId="622E51AC" w14:textId="110E67C5" w:rsidR="0015030D" w:rsidRDefault="00302CB0" w:rsidP="0015030D">
      <w:pPr>
        <w:rPr>
          <w:rStyle w:val="Hyperlink"/>
        </w:rPr>
      </w:pPr>
      <w:r>
        <w:t xml:space="preserve">Laskowski, E (2022, October 8) </w:t>
      </w:r>
      <w:r w:rsidRPr="00302CB0">
        <w:rPr>
          <w:i/>
          <w:iCs/>
        </w:rPr>
        <w:t>What’s a Normal Resting Heart Rate?</w:t>
      </w:r>
      <w:r>
        <w:t xml:space="preserve"> </w:t>
      </w:r>
      <w:hyperlink r:id="rId7" w:history="1">
        <w:r w:rsidRPr="00FF6F01">
          <w:rPr>
            <w:rStyle w:val="Hyperlink"/>
          </w:rPr>
          <w:t>https://www.mayoclinic.org/healthy-lifestyle/fitness/expert-answers/heart-rate/faq-20057979</w:t>
        </w:r>
      </w:hyperlink>
    </w:p>
    <w:p w14:paraId="645D542A" w14:textId="77777777" w:rsidR="00302CB0" w:rsidRDefault="00302CB0" w:rsidP="0015030D"/>
    <w:p w14:paraId="6CACE100" w14:textId="61B6F604" w:rsidR="00302CB0" w:rsidRPr="00534D23" w:rsidRDefault="00302CB0" w:rsidP="0015030D">
      <w:r>
        <w:t xml:space="preserve">Laskowski, E (2023, July 26) </w:t>
      </w:r>
      <w:r w:rsidRPr="00302CB0">
        <w:rPr>
          <w:i/>
          <w:iCs/>
        </w:rPr>
        <w:t>How Much Should the Average Adult Exercise Every Day?</w:t>
      </w:r>
    </w:p>
    <w:p w14:paraId="018777E3" w14:textId="3FDA640F" w:rsidR="009A7CB9" w:rsidRDefault="00000000" w:rsidP="009A7CB9">
      <w:hyperlink r:id="rId8" w:history="1">
        <w:r w:rsidR="00302CB0" w:rsidRPr="00FF6F01">
          <w:rPr>
            <w:rStyle w:val="Hyperlink"/>
          </w:rPr>
          <w:t>https://www.mayoclinic.org/healthy-lifestyle/fitness/expert-answers/exercise/faq-20057916</w:t>
        </w:r>
      </w:hyperlink>
    </w:p>
    <w:p w14:paraId="2B7FD6B8" w14:textId="77777777" w:rsidR="00302CB0" w:rsidRDefault="00302CB0" w:rsidP="009A7CB9"/>
    <w:p w14:paraId="49374388" w14:textId="1C6C33B2" w:rsidR="00302CB0" w:rsidRPr="00534D23" w:rsidRDefault="00302CB0" w:rsidP="009A7CB9">
      <w:r>
        <w:t xml:space="preserve">American Psychological Association (n.d) </w:t>
      </w:r>
      <w:r w:rsidRPr="00302CB0">
        <w:rPr>
          <w:i/>
          <w:iCs/>
        </w:rPr>
        <w:t>Stress by Gender.</w:t>
      </w:r>
    </w:p>
    <w:p w14:paraId="482D0A67" w14:textId="6B3FC590" w:rsidR="008072FF" w:rsidRDefault="00000000" w:rsidP="00916A9F">
      <w:pPr>
        <w:rPr>
          <w:rStyle w:val="Hyperlink"/>
        </w:rPr>
      </w:pPr>
      <w:hyperlink r:id="rId9" w:history="1">
        <w:r w:rsidR="009A7CB9" w:rsidRPr="00534D23">
          <w:rPr>
            <w:rStyle w:val="Hyperlink"/>
          </w:rPr>
          <w:t>https://www.apa.org/news/press/releases/stress/2012/gender-report.pdf</w:t>
        </w:r>
      </w:hyperlink>
    </w:p>
    <w:p w14:paraId="11F69BA2" w14:textId="77777777" w:rsidR="00302CB0" w:rsidRDefault="00302CB0" w:rsidP="00916A9F">
      <w:pPr>
        <w:rPr>
          <w:rStyle w:val="Hyperlink"/>
        </w:rPr>
      </w:pPr>
    </w:p>
    <w:p w14:paraId="2C57EE29" w14:textId="30A1A252" w:rsidR="00302CB0" w:rsidRPr="00706114" w:rsidRDefault="00302CB0" w:rsidP="00916A9F">
      <w:pPr>
        <w:rPr>
          <w:rStyle w:val="Hyperlink"/>
          <w:i/>
          <w:iCs/>
        </w:rPr>
      </w:pPr>
      <w:r>
        <w:t xml:space="preserve">Park Et Al (2020, November 9) </w:t>
      </w:r>
      <w:r w:rsidRPr="00706114">
        <w:rPr>
          <w:i/>
          <w:iCs/>
        </w:rPr>
        <w:t>Sedentary Lifestyle: Overview of Updated Evidence of Potential Health Risks</w:t>
      </w:r>
    </w:p>
    <w:p w14:paraId="694A56B3" w14:textId="63ED011E" w:rsidR="009A7CB9" w:rsidRDefault="00000000" w:rsidP="00916A9F">
      <w:pPr>
        <w:rPr>
          <w:rStyle w:val="Hyperlink"/>
        </w:rPr>
      </w:pPr>
      <w:hyperlink r:id="rId10" w:history="1">
        <w:r w:rsidR="009A7CB9" w:rsidRPr="00534D23">
          <w:rPr>
            <w:rStyle w:val="Hyperlink"/>
          </w:rPr>
          <w:t>https://www.ncbi.nlm.nih.gov/pmc/articles/PMC7700832/</w:t>
        </w:r>
      </w:hyperlink>
    </w:p>
    <w:p w14:paraId="488CEC54" w14:textId="77777777" w:rsidR="00302CB0" w:rsidRDefault="00302CB0" w:rsidP="00916A9F">
      <w:pPr>
        <w:rPr>
          <w:rStyle w:val="Hyperlink"/>
        </w:rPr>
      </w:pPr>
    </w:p>
    <w:p w14:paraId="0E4E209C" w14:textId="3EE16BAD" w:rsidR="00302CB0" w:rsidRPr="00706114" w:rsidRDefault="00706114" w:rsidP="00916A9F">
      <w:pPr>
        <w:rPr>
          <w:rStyle w:val="Hyperlink"/>
          <w:i/>
          <w:iCs/>
        </w:rPr>
      </w:pPr>
      <w:r>
        <w:t xml:space="preserve">Bieber C (2023, September 5) </w:t>
      </w:r>
      <w:r w:rsidRPr="00706114">
        <w:rPr>
          <w:i/>
          <w:iCs/>
        </w:rPr>
        <w:t>Does Your Income Make You Upper Class, Middle Class, or Lower Class?</w:t>
      </w:r>
    </w:p>
    <w:p w14:paraId="253345CD" w14:textId="55FEA9CC" w:rsidR="009A7CB9" w:rsidRDefault="00000000" w:rsidP="00916A9F">
      <w:hyperlink r:id="rId11" w:history="1">
        <w:r w:rsidR="009A7CB9" w:rsidRPr="00534D23">
          <w:rPr>
            <w:rStyle w:val="Hyperlink"/>
          </w:rPr>
          <w:t>https://www.fool.com/the-ascent/personal-finance/articles/does-your-income-make-you-upper-class-middle-class-or-lower-class/</w:t>
        </w:r>
      </w:hyperlink>
    </w:p>
    <w:p w14:paraId="51DEADF1" w14:textId="77777777" w:rsidR="00302CB0" w:rsidRDefault="00302CB0" w:rsidP="00916A9F"/>
    <w:p w14:paraId="63A992F2" w14:textId="6C63F445" w:rsidR="00302CB0" w:rsidRPr="00706114" w:rsidRDefault="00706114" w:rsidP="00916A9F">
      <w:pPr>
        <w:rPr>
          <w:i/>
          <w:iCs/>
        </w:rPr>
      </w:pPr>
      <w:r>
        <w:t>NHS Scotland (2023, January 4</w:t>
      </w:r>
      <w:r w:rsidRPr="00706114">
        <w:rPr>
          <w:i/>
          <w:iCs/>
        </w:rPr>
        <w:t>) Body Mass Index (BMI)</w:t>
      </w:r>
    </w:p>
    <w:p w14:paraId="484C4D9E" w14:textId="4BCD2506" w:rsidR="009A7CB9" w:rsidRDefault="00000000" w:rsidP="009A7CB9">
      <w:hyperlink r:id="rId12" w:history="1">
        <w:r w:rsidR="00302CB0" w:rsidRPr="00FF6F01">
          <w:rPr>
            <w:rStyle w:val="Hyperlink"/>
          </w:rPr>
          <w:t>https://www.nhsinform.scot/healthy-living/food-and-nutrition/healthy-eating-and-weight-loss/body-mass-index-bmi/</w:t>
        </w:r>
      </w:hyperlink>
    </w:p>
    <w:p w14:paraId="01A577ED" w14:textId="77777777" w:rsidR="00302CB0" w:rsidRDefault="00302CB0" w:rsidP="009A7CB9"/>
    <w:p w14:paraId="5B5C74EA" w14:textId="77777777" w:rsidR="00706114" w:rsidRDefault="00706114" w:rsidP="009A7CB9"/>
    <w:p w14:paraId="4BA5F602" w14:textId="66550A57" w:rsidR="00302CB0" w:rsidRPr="00706114" w:rsidRDefault="00706114" w:rsidP="009A7CB9">
      <w:pPr>
        <w:rPr>
          <w:i/>
          <w:iCs/>
        </w:rPr>
      </w:pPr>
      <w:r>
        <w:t xml:space="preserve">National Institutes of Health (2023, April 19) </w:t>
      </w:r>
      <w:r w:rsidRPr="00706114">
        <w:rPr>
          <w:i/>
          <w:iCs/>
        </w:rPr>
        <w:t>High Blood Triglycerides</w:t>
      </w:r>
    </w:p>
    <w:p w14:paraId="5F59A71E" w14:textId="1F16BDE7" w:rsidR="009A7CB9" w:rsidRDefault="00000000" w:rsidP="00916A9F">
      <w:hyperlink r:id="rId13" w:history="1">
        <w:r w:rsidR="009A7CB9" w:rsidRPr="00534D23">
          <w:rPr>
            <w:rStyle w:val="Hyperlink"/>
          </w:rPr>
          <w:t>https://www.nhlbi.nih.gov/health/high-blood-triglycerides</w:t>
        </w:r>
      </w:hyperlink>
    </w:p>
    <w:p w14:paraId="4660B593" w14:textId="77777777" w:rsidR="003A5645" w:rsidRDefault="003A5645" w:rsidP="00916A9F"/>
    <w:p w14:paraId="0764A0CF" w14:textId="187BAA97" w:rsidR="00302CB0" w:rsidRPr="003A5645" w:rsidRDefault="003A5645" w:rsidP="00916A9F">
      <w:pPr>
        <w:rPr>
          <w:i/>
          <w:iCs/>
        </w:rPr>
      </w:pPr>
      <w:r>
        <w:t xml:space="preserve">Cleveland Clinic (2023, January 12) </w:t>
      </w:r>
      <w:r w:rsidRPr="003A5645">
        <w:rPr>
          <w:i/>
          <w:iCs/>
        </w:rPr>
        <w:t>How Often Should You Work Out?</w:t>
      </w:r>
    </w:p>
    <w:p w14:paraId="5995B173" w14:textId="29D7ECDD" w:rsidR="009A7CB9" w:rsidRDefault="00000000" w:rsidP="00916A9F">
      <w:pPr>
        <w:rPr>
          <w:rStyle w:val="Hyperlink"/>
        </w:rPr>
      </w:pPr>
      <w:hyperlink r:id="rId14" w:history="1">
        <w:r w:rsidR="009A7CB9" w:rsidRPr="00534D23">
          <w:rPr>
            <w:rStyle w:val="Hyperlink"/>
          </w:rPr>
          <w:t>https://health.clevelandclinic.org/how-often-you-should-work-out/</w:t>
        </w:r>
      </w:hyperlink>
    </w:p>
    <w:p w14:paraId="6E43C47C" w14:textId="77777777" w:rsidR="00302CB0" w:rsidRDefault="00302CB0" w:rsidP="00916A9F">
      <w:pPr>
        <w:rPr>
          <w:rStyle w:val="Hyperlink"/>
        </w:rPr>
      </w:pPr>
    </w:p>
    <w:p w14:paraId="78E699A3" w14:textId="67B4F3FD" w:rsidR="00302CB0" w:rsidRPr="00534D23" w:rsidRDefault="00832FFD" w:rsidP="00916A9F">
      <w:pPr>
        <w:rPr>
          <w:rStyle w:val="Hyperlink"/>
        </w:rPr>
      </w:pPr>
      <w:r>
        <w:t>Center for Disease Control and Prevention (2022, September 14)</w:t>
      </w:r>
    </w:p>
    <w:p w14:paraId="49A2CF9E" w14:textId="0603B6B8" w:rsidR="009A7CB9" w:rsidRDefault="00000000" w:rsidP="00916A9F">
      <w:pPr>
        <w:rPr>
          <w:rStyle w:val="Hyperlink"/>
        </w:rPr>
      </w:pPr>
      <w:hyperlink r:id="rId15" w:history="1">
        <w:r w:rsidR="009A7CB9" w:rsidRPr="00534D23">
          <w:rPr>
            <w:rStyle w:val="Hyperlink"/>
          </w:rPr>
          <w:t>https://www.cdc.gov/sleep/about_sleep/how_much_sleep.html</w:t>
        </w:r>
      </w:hyperlink>
    </w:p>
    <w:p w14:paraId="7A3AC927" w14:textId="77777777" w:rsidR="00302CB0" w:rsidRDefault="00302CB0" w:rsidP="00916A9F">
      <w:pPr>
        <w:rPr>
          <w:rStyle w:val="Hyperlink"/>
        </w:rPr>
      </w:pPr>
    </w:p>
    <w:p w14:paraId="0F67D5BC" w14:textId="51619C4D" w:rsidR="00302CB0" w:rsidRPr="00534D23" w:rsidRDefault="001210F9" w:rsidP="00916A9F">
      <w:pPr>
        <w:rPr>
          <w:rStyle w:val="Hyperlink"/>
        </w:rPr>
      </w:pPr>
      <w:r>
        <w:t xml:space="preserve">Cleveland Clinic (2022, July 1) </w:t>
      </w:r>
      <w:r w:rsidRPr="001210F9">
        <w:rPr>
          <w:i/>
          <w:iCs/>
        </w:rPr>
        <w:t>Cardiac Risk Calculator</w:t>
      </w:r>
    </w:p>
    <w:p w14:paraId="1A5967F9" w14:textId="5AA207FB" w:rsidR="00036FE5" w:rsidRDefault="00000000" w:rsidP="00916A9F">
      <w:hyperlink r:id="rId16" w:history="1">
        <w:r w:rsidR="00302CB0" w:rsidRPr="00FF6F01">
          <w:rPr>
            <w:rStyle w:val="Hyperlink"/>
          </w:rPr>
          <w:t>https://my.clevelandclinic.org/health/articles/17085-heart-risk-factor-calculators</w:t>
        </w:r>
      </w:hyperlink>
    </w:p>
    <w:bookmarkEnd w:id="0"/>
    <w:p w14:paraId="1100C92A" w14:textId="77777777" w:rsidR="00302CB0" w:rsidRDefault="00302CB0" w:rsidP="00916A9F"/>
    <w:sectPr w:rsidR="0030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F"/>
    <w:rsid w:val="00011A5A"/>
    <w:rsid w:val="00036FE5"/>
    <w:rsid w:val="000C1A04"/>
    <w:rsid w:val="001174FC"/>
    <w:rsid w:val="001210F9"/>
    <w:rsid w:val="0015030D"/>
    <w:rsid w:val="00184266"/>
    <w:rsid w:val="001B6ADD"/>
    <w:rsid w:val="001C4ACA"/>
    <w:rsid w:val="001D079C"/>
    <w:rsid w:val="001E41CE"/>
    <w:rsid w:val="002B0650"/>
    <w:rsid w:val="00302CB0"/>
    <w:rsid w:val="003A5645"/>
    <w:rsid w:val="00407C52"/>
    <w:rsid w:val="004836EA"/>
    <w:rsid w:val="004919FF"/>
    <w:rsid w:val="004A0194"/>
    <w:rsid w:val="004D7E77"/>
    <w:rsid w:val="00500CBC"/>
    <w:rsid w:val="00534D23"/>
    <w:rsid w:val="00570AC9"/>
    <w:rsid w:val="00570D8D"/>
    <w:rsid w:val="005C356A"/>
    <w:rsid w:val="005E053F"/>
    <w:rsid w:val="00692713"/>
    <w:rsid w:val="006C382C"/>
    <w:rsid w:val="006C6087"/>
    <w:rsid w:val="00706114"/>
    <w:rsid w:val="00712679"/>
    <w:rsid w:val="007906F5"/>
    <w:rsid w:val="007D0769"/>
    <w:rsid w:val="007F29EF"/>
    <w:rsid w:val="008072FF"/>
    <w:rsid w:val="008168BE"/>
    <w:rsid w:val="00832FFD"/>
    <w:rsid w:val="00840C6F"/>
    <w:rsid w:val="00872C51"/>
    <w:rsid w:val="008C627D"/>
    <w:rsid w:val="00916A9F"/>
    <w:rsid w:val="00941926"/>
    <w:rsid w:val="00943ACF"/>
    <w:rsid w:val="00950E32"/>
    <w:rsid w:val="009A2FE0"/>
    <w:rsid w:val="009A7CB9"/>
    <w:rsid w:val="009C3C92"/>
    <w:rsid w:val="009F2873"/>
    <w:rsid w:val="00A35281"/>
    <w:rsid w:val="00AE40E6"/>
    <w:rsid w:val="00B016AA"/>
    <w:rsid w:val="00B453C4"/>
    <w:rsid w:val="00C96F6F"/>
    <w:rsid w:val="00CA488C"/>
    <w:rsid w:val="00CD7CA1"/>
    <w:rsid w:val="00CF311F"/>
    <w:rsid w:val="00D2078B"/>
    <w:rsid w:val="00D875C6"/>
    <w:rsid w:val="00E032B4"/>
    <w:rsid w:val="00E159F8"/>
    <w:rsid w:val="00E25B12"/>
    <w:rsid w:val="00E27239"/>
    <w:rsid w:val="00ED42D5"/>
    <w:rsid w:val="00EF3B88"/>
    <w:rsid w:val="00F051E6"/>
    <w:rsid w:val="00FA3F13"/>
    <w:rsid w:val="00FC044E"/>
    <w:rsid w:val="00FC10DF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5EDA"/>
  <w15:chartTrackingRefBased/>
  <w15:docId w15:val="{F51184DB-89E9-4BF8-BC58-09F25142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healthy-lifestyle/fitness/expert-answers/exercise/faq-20057916" TargetMode="External"/><Relationship Id="rId13" Type="http://schemas.openxmlformats.org/officeDocument/2006/relationships/hyperlink" Target="https://www.nhlbi.nih.gov/health/high-blood-triglycerid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yoclinic.org/healthy-lifestyle/fitness/expert-answers/heart-rate/faq-20057979" TargetMode="External"/><Relationship Id="rId12" Type="http://schemas.openxmlformats.org/officeDocument/2006/relationships/hyperlink" Target="https://www.nhsinform.scot/healthy-living/food-and-nutrition/healthy-eating-and-weight-loss/body-mass-index-bmi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y.clevelandclinic.org/health/articles/17085-heart-risk-factor-calcula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books/NBK268/table/A562/?report=objectonly" TargetMode="External"/><Relationship Id="rId11" Type="http://schemas.openxmlformats.org/officeDocument/2006/relationships/hyperlink" Target="https://www.fool.com/the-ascent/personal-finance/articles/does-your-income-make-you-upper-class-middle-class-or-lower-class/" TargetMode="External"/><Relationship Id="rId5" Type="http://schemas.openxmlformats.org/officeDocument/2006/relationships/hyperlink" Target="http://www.elsevierdirect.com/imprint.jsp?iid=30" TargetMode="External"/><Relationship Id="rId15" Type="http://schemas.openxmlformats.org/officeDocument/2006/relationships/hyperlink" Target="https://www.cdc.gov/sleep/about_sleep/how_much_sleep.html" TargetMode="External"/><Relationship Id="rId10" Type="http://schemas.openxmlformats.org/officeDocument/2006/relationships/hyperlink" Target="https://www.ncbi.nlm.nih.gov/pmc/articles/PMC7700832/" TargetMode="External"/><Relationship Id="rId4" Type="http://schemas.openxmlformats.org/officeDocument/2006/relationships/hyperlink" Target="https://www.uptodate.com/contents/high-cholesterol-and-lipids-beyond-the-basics/print" TargetMode="External"/><Relationship Id="rId9" Type="http://schemas.openxmlformats.org/officeDocument/2006/relationships/hyperlink" Target="https://www.apa.org/news/press/releases/stress/2012/gender-report.pdf" TargetMode="External"/><Relationship Id="rId14" Type="http://schemas.openxmlformats.org/officeDocument/2006/relationships/hyperlink" Target="https://health.clevelandclinic.org/how-often-you-should-work-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53</cp:revision>
  <dcterms:created xsi:type="dcterms:W3CDTF">2023-10-19T17:39:00Z</dcterms:created>
  <dcterms:modified xsi:type="dcterms:W3CDTF">2023-11-01T04:59:00Z</dcterms:modified>
</cp:coreProperties>
</file>