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uerpo"/>
        <w:rPr>
          <w:rFonts w:ascii="Times New Roman" w:cs="Times New Roman" w:hAnsi="Times New Roman" w:eastAsia="Times New Roman"/>
          <w:b w:val="1"/>
          <w:bCs w:val="1"/>
          <w:sz w:val="26"/>
          <w:szCs w:val="26"/>
        </w:rPr>
      </w:pPr>
      <w:r>
        <w:drawing>
          <wp:anchor distT="152400" distB="152400" distL="152400" distR="152400" simplePos="0" relativeHeight="251659264" behindDoc="0" locked="0" layoutInCell="1" allowOverlap="1">
            <wp:simplePos x="0" y="0"/>
            <wp:positionH relativeFrom="page">
              <wp:posOffset>4116380</wp:posOffset>
            </wp:positionH>
            <wp:positionV relativeFrom="page">
              <wp:posOffset>166249</wp:posOffset>
            </wp:positionV>
            <wp:extent cx="2762150" cy="897775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44OTUSRepFile.png"/>
                    <pic:cNvPicPr>
                      <a:picLocks noChangeAspect="1"/>
                    </pic:cNvPicPr>
                  </pic:nvPicPr>
                  <pic:blipFill>
                    <a:blip r:embed="rId4">
                      <a:extLst/>
                    </a:blip>
                    <a:stretch>
                      <a:fillRect/>
                    </a:stretch>
                  </pic:blipFill>
                  <pic:spPr>
                    <a:xfrm>
                      <a:off x="0" y="0"/>
                      <a:ext cx="2762150" cy="8977751"/>
                    </a:xfrm>
                    <a:prstGeom prst="rect">
                      <a:avLst/>
                    </a:prstGeom>
                    <a:ln w="12700" cap="flat">
                      <a:noFill/>
                      <a:miter lim="400000"/>
                    </a:ln>
                    <a:effectLst/>
                  </pic:spPr>
                </pic:pic>
              </a:graphicData>
            </a:graphic>
          </wp:anchor>
        </w:drawing>
      </w:r>
      <w:r>
        <w:rPr>
          <w:rFonts w:ascii="Times New Roman" w:hAnsi="Times New Roman"/>
          <w:b w:val="1"/>
          <w:bCs w:val="1"/>
          <w:sz w:val="26"/>
          <w:szCs w:val="26"/>
          <w:rtl w:val="0"/>
          <w:lang w:val="en-US"/>
        </w:rPr>
        <w:t>Phylogenetic Tree of 2701 Sequences</w:t>
      </w:r>
    </w:p>
    <w:p>
      <w:pPr>
        <w:pStyle w:val="Cuerpo"/>
        <w:rPr>
          <w:rFonts w:ascii="Times New Roman" w:cs="Times New Roman" w:hAnsi="Times New Roman" w:eastAsia="Times New Roman"/>
          <w:sz w:val="26"/>
          <w:szCs w:val="26"/>
        </w:rPr>
      </w:pPr>
    </w:p>
    <w:p>
      <w:pPr>
        <w:pStyle w:val="Cuerpo"/>
        <w:rPr>
          <w:rStyle w:val="Ninguno"/>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Introduction</w:t>
      </w:r>
      <w:r>
        <w:rPr>
          <w:rFonts w:ascii="Arial Unicode MS" w:cs="Arial Unicode MS" w:hAnsi="Arial Unicode MS" w:eastAsia="Arial Unicode MS"/>
          <w:b w:val="0"/>
          <w:bCs w:val="0"/>
          <w:i w:val="0"/>
          <w:iCs w:val="0"/>
          <w:sz w:val="24"/>
          <w:szCs w:val="24"/>
        </w:rPr>
        <w:br w:type="textWrapping"/>
      </w:r>
      <w:r>
        <w:rPr>
          <w:rStyle w:val="Ninguno"/>
          <w:rFonts w:ascii="Times New Roman" w:hAnsi="Times New Roman"/>
          <w:b w:val="0"/>
          <w:bCs w:val="0"/>
          <w:sz w:val="24"/>
          <w:szCs w:val="24"/>
          <w:rtl w:val="0"/>
          <w:lang w:val="en-US"/>
        </w:rPr>
        <w:t xml:space="preserve">A total of 2699 </w:t>
      </w:r>
      <w:r>
        <w:rPr>
          <w:rStyle w:val="Ninguno"/>
          <w:rFonts w:ascii="Times New Roman" w:hAnsi="Times New Roman"/>
          <w:b w:val="0"/>
          <w:bCs w:val="0"/>
          <w:i w:val="1"/>
          <w:iCs w:val="1"/>
          <w:sz w:val="24"/>
          <w:szCs w:val="24"/>
          <w:rtl w:val="0"/>
          <w:lang w:val="en-US"/>
        </w:rPr>
        <w:t xml:space="preserve">Pseudomonas </w:t>
      </w:r>
      <w:r>
        <w:rPr>
          <w:rStyle w:val="Ninguno"/>
          <w:rFonts w:ascii="Times New Roman" w:hAnsi="Times New Roman"/>
          <w:b w:val="0"/>
          <w:bCs w:val="0"/>
          <w:sz w:val="24"/>
          <w:szCs w:val="24"/>
          <w:rtl w:val="0"/>
          <w:lang w:val="en-US"/>
        </w:rPr>
        <w:t xml:space="preserve">sequences were analyzed in this study, comprising 22 isolation sources. Those 4156 sequences were  obtained through a basic local alignment search tool to query a nucleotide sequence against a database of nucleotide sequences (BLASTN). The nucleotide sequence used in the alignment was a </w:t>
      </w:r>
      <w:r>
        <w:rPr>
          <w:rStyle w:val="Ninguno"/>
          <w:rFonts w:ascii="Times New Roman" w:hAnsi="Times New Roman"/>
          <w:b w:val="0"/>
          <w:bCs w:val="0"/>
          <w:sz w:val="24"/>
          <w:szCs w:val="24"/>
          <w:rtl w:val="0"/>
          <w:lang w:val="en-US"/>
        </w:rPr>
        <w:t>protein whose absence causes an alteration in swarming motility, and more importantly an alteration in the tolerance of high levels of Ca</w:t>
      </w:r>
      <w:r>
        <w:rPr>
          <w:rStyle w:val="Ninguno"/>
          <w:rFonts w:ascii="Times New Roman" w:hAnsi="Times New Roman"/>
          <w:b w:val="0"/>
          <w:bCs w:val="0"/>
          <w:sz w:val="24"/>
          <w:szCs w:val="24"/>
          <w:vertAlign w:val="superscript"/>
          <w:rtl w:val="0"/>
        </w:rPr>
        <w:t>2+</w:t>
      </w:r>
      <w:r>
        <w:rPr>
          <w:rStyle w:val="Ninguno"/>
          <w:rFonts w:ascii="Times New Roman" w:hAnsi="Times New Roman"/>
          <w:b w:val="0"/>
          <w:bCs w:val="0"/>
          <w:sz w:val="24"/>
          <w:szCs w:val="24"/>
          <w:vertAlign w:val="superscript"/>
          <w:rtl w:val="0"/>
          <w:lang w:val="en-US"/>
        </w:rPr>
        <w:t xml:space="preserve"> </w:t>
      </w:r>
      <w:r>
        <w:rPr>
          <w:rStyle w:val="Ninguno"/>
          <w:rFonts w:ascii="Times New Roman" w:hAnsi="Times New Roman"/>
          <w:b w:val="0"/>
          <w:bCs w:val="0"/>
          <w:sz w:val="24"/>
          <w:szCs w:val="24"/>
          <w:rtl w:val="0"/>
          <w:lang w:val="en-US"/>
        </w:rPr>
        <w:t xml:space="preserve">; </w:t>
      </w:r>
      <w:r>
        <w:rPr>
          <w:rStyle w:val="Ninguno"/>
          <w:rFonts w:ascii="Times New Roman" w:hAnsi="Times New Roman"/>
          <w:b w:val="0"/>
          <w:bCs w:val="0"/>
          <w:i w:val="1"/>
          <w:iCs w:val="1"/>
          <w:sz w:val="24"/>
          <w:szCs w:val="24"/>
          <w:rtl w:val="0"/>
          <w:lang w:val="en-US"/>
        </w:rPr>
        <w:t xml:space="preserve">carP. </w:t>
      </w:r>
      <w:r>
        <w:rPr>
          <w:rStyle w:val="Ninguno"/>
          <w:rFonts w:ascii="Times New Roman" w:hAnsi="Times New Roman"/>
          <w:b w:val="0"/>
          <w:bCs w:val="0"/>
          <w:sz w:val="24"/>
          <w:szCs w:val="24"/>
          <w:rtl w:val="0"/>
          <w:lang w:val="en-US"/>
        </w:rPr>
        <w:t xml:space="preserve">A </w:t>
      </w:r>
      <w:r>
        <w:rPr>
          <w:rStyle w:val="Ninguno"/>
          <w:rFonts w:ascii="Times New Roman" w:hAnsi="Times New Roman" w:hint="default"/>
          <w:b w:val="0"/>
          <w:bCs w:val="0"/>
          <w:sz w:val="24"/>
          <w:szCs w:val="24"/>
          <w:rtl w:val="0"/>
          <w:lang w:val="en-US"/>
        </w:rPr>
        <w:t>ş</w:t>
      </w:r>
      <w:r>
        <w:rPr>
          <w:rStyle w:val="Ninguno"/>
          <w:rFonts w:ascii="Times New Roman" w:hAnsi="Times New Roman"/>
          <w:b w:val="0"/>
          <w:bCs w:val="0"/>
          <w:sz w:val="24"/>
          <w:szCs w:val="24"/>
          <w:rtl w:val="0"/>
          <w:lang w:val="en-US"/>
        </w:rPr>
        <w:t xml:space="preserve">et of 2699 sequences were selected based on a  identity value percentage greater than 90%. </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Multiple Sequence Alignment Analysis</w:t>
      </w:r>
    </w:p>
    <w:p>
      <w:pPr>
        <w:pStyle w:val="Cuerpo"/>
        <w:rPr>
          <w:rFonts w:ascii="Times New Roman" w:cs="Times New Roman" w:hAnsi="Times New Roman" w:eastAsia="Times New Roman"/>
          <w:sz w:val="24"/>
          <w:szCs w:val="24"/>
        </w:rPr>
      </w:pPr>
      <w:r>
        <w:rPr>
          <w:rFonts w:ascii="Times New Roman" w:hAnsi="Times New Roman"/>
          <w:sz w:val="24"/>
          <w:szCs w:val="24"/>
          <w:rtl w:val="0"/>
          <w:lang w:val="en-US"/>
        </w:rPr>
        <w:t xml:space="preserve">In order to visualize the evolution of </w:t>
      </w:r>
      <w:r>
        <w:rPr>
          <w:rStyle w:val="Ninguno"/>
          <w:rFonts w:ascii="Times New Roman" w:hAnsi="Times New Roman"/>
          <w:i w:val="1"/>
          <w:iCs w:val="1"/>
          <w:sz w:val="24"/>
          <w:szCs w:val="24"/>
          <w:rtl w:val="0"/>
          <w:lang w:val="en-US"/>
        </w:rPr>
        <w:t>carP</w:t>
      </w:r>
      <w:r>
        <w:rPr>
          <w:rFonts w:ascii="Times New Roman" w:hAnsi="Times New Roman"/>
          <w:sz w:val="24"/>
          <w:szCs w:val="24"/>
          <w:rtl w:val="0"/>
          <w:lang w:val="en-US"/>
        </w:rPr>
        <w:t xml:space="preserve">, the isolation source was obtain. In addition, a unique identification name was given to the sequences to ease the identification and evolutionary patterns in a phylogenetic tree. </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n-US"/>
        </w:rPr>
        <w:t xml:space="preserve">The multi sequence alignment software MEGA 7.0, aligned all the sequences and a FASTA file was export from this alignment. </w:t>
      </w:r>
    </w:p>
    <w:p>
      <w:pPr>
        <w:pStyle w:val="Cuerpo"/>
        <w:rPr>
          <w:rFonts w:ascii="Times New Roman" w:cs="Times New Roman" w:hAnsi="Times New Roman" w:eastAsia="Times New Roman"/>
          <w:sz w:val="24"/>
          <w:szCs w:val="24"/>
        </w:rPr>
      </w:pPr>
      <w:r>
        <w:rPr>
          <w:rFonts w:ascii="Times New Roman" w:hAnsi="Times New Roman"/>
          <w:sz w:val="24"/>
          <w:szCs w:val="24"/>
          <w:rtl w:val="0"/>
          <w:lang w:val="en-US"/>
        </w:rPr>
        <w:t>Then MOTHUR software was utilized to create distance matrix. A lower triangle matrix calculated the similarities among the sequences.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n-US"/>
        </w:rPr>
        <w:t xml:space="preserve">Then, a cluster command assigned the sequences to operational taxonomic units (OTUS) at 0.001% distant from similar sequence in the OTU with a precision of 1000. The command resulted in a total of 144 OTUS. Then, a representative file used one alignment from each OTU. </w:t>
      </w:r>
    </w:p>
    <w:p>
      <w:pPr>
        <w:pStyle w:val="Cuerpo"/>
        <w:rPr>
          <w:rFonts w:ascii="Times New Roman" w:cs="Times New Roman" w:hAnsi="Times New Roman" w:eastAsia="Times New Roman"/>
          <w:sz w:val="24"/>
          <w:szCs w:val="24"/>
        </w:rPr>
      </w:pPr>
      <w:r>
        <w:rPr>
          <w:rFonts w:ascii="Times New Roman" w:hAnsi="Times New Roman"/>
          <w:sz w:val="24"/>
          <w:szCs w:val="24"/>
          <w:rtl w:val="0"/>
          <w:lang w:val="en-US"/>
        </w:rPr>
        <w:t xml:space="preserve">After the addition of </w:t>
      </w:r>
      <w:r>
        <w:rPr>
          <w:rStyle w:val="Ninguno"/>
          <w:rFonts w:ascii="Times New Roman" w:hAnsi="Times New Roman"/>
          <w:i w:val="1"/>
          <w:iCs w:val="1"/>
          <w:sz w:val="24"/>
          <w:szCs w:val="24"/>
          <w:rtl w:val="0"/>
          <w:lang w:val="en-US"/>
        </w:rPr>
        <w:t xml:space="preserve">carP </w:t>
      </w:r>
      <w:r>
        <w:rPr>
          <w:rFonts w:ascii="Times New Roman" w:hAnsi="Times New Roman"/>
          <w:sz w:val="24"/>
          <w:szCs w:val="24"/>
          <w:rtl w:val="0"/>
          <w:lang w:val="en-US"/>
        </w:rPr>
        <w:t xml:space="preserve">(PAO1) and </w:t>
      </w:r>
      <w:r>
        <w:rPr>
          <w:rStyle w:val="Ninguno"/>
          <w:rFonts w:ascii="Times New Roman" w:hAnsi="Times New Roman"/>
          <w:i w:val="1"/>
          <w:iCs w:val="1"/>
          <w:sz w:val="24"/>
          <w:szCs w:val="24"/>
          <w:rtl w:val="0"/>
          <w:lang w:val="en-US"/>
        </w:rPr>
        <w:t xml:space="preserve">PA0327 </w:t>
      </w:r>
      <w:r>
        <w:rPr>
          <w:rFonts w:ascii="Times New Roman" w:hAnsi="Times New Roman"/>
          <w:sz w:val="24"/>
          <w:szCs w:val="24"/>
          <w:rtl w:val="0"/>
          <w:lang w:val="en-US"/>
        </w:rPr>
        <w:t xml:space="preserve">(PAO1), MEGA 7.0 constructed a phylogenetic tree of maximum likelihood with </w:t>
      </w:r>
      <w:r>
        <w:rPr>
          <w:rStyle w:val="Ninguno"/>
          <w:rFonts w:ascii="Times New Roman" w:hAnsi="Times New Roman"/>
          <w:i w:val="1"/>
          <w:iCs w:val="1"/>
          <w:sz w:val="24"/>
          <w:szCs w:val="24"/>
          <w:rtl w:val="0"/>
          <w:lang w:val="en-US"/>
        </w:rPr>
        <w:t>carP</w:t>
      </w:r>
      <w:r>
        <w:rPr>
          <w:rFonts w:ascii="Times New Roman" w:hAnsi="Times New Roman"/>
          <w:sz w:val="24"/>
          <w:szCs w:val="24"/>
          <w:rtl w:val="0"/>
          <w:lang w:val="en-US"/>
        </w:rPr>
        <w:t xml:space="preserve"> rooted. </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Observations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drawing>
          <wp:anchor distT="152400" distB="152400" distL="152400" distR="152400" simplePos="0" relativeHeight="251660288" behindDoc="0" locked="0" layoutInCell="1" allowOverlap="1">
            <wp:simplePos x="0" y="0"/>
            <wp:positionH relativeFrom="page">
              <wp:posOffset>2849952</wp:posOffset>
            </wp:positionH>
            <wp:positionV relativeFrom="page">
              <wp:posOffset>2552549</wp:posOffset>
            </wp:positionV>
            <wp:extent cx="4130177" cy="4627458"/>
            <wp:effectExtent l="0" t="0" r="0" b="0"/>
            <wp:wrapThrough wrapText="bothSides" distL="152400" distR="152400">
              <wp:wrapPolygon edited="1">
                <wp:start x="0" y="0"/>
                <wp:lineTo x="0" y="21600"/>
                <wp:lineTo x="21601" y="21600"/>
                <wp:lineTo x="21601"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44OTUSRepFile.png"/>
                    <pic:cNvPicPr>
                      <a:picLocks noChangeAspect="1"/>
                    </pic:cNvPicPr>
                  </pic:nvPicPr>
                  <pic:blipFill>
                    <a:blip r:embed="rId4">
                      <a:extLst/>
                    </a:blip>
                    <a:srcRect l="0" t="65529" r="0" b="0"/>
                    <a:stretch>
                      <a:fillRect/>
                    </a:stretch>
                  </pic:blipFill>
                  <pic:spPr>
                    <a:xfrm>
                      <a:off x="0" y="0"/>
                      <a:ext cx="4130177" cy="4627458"/>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1. After the commanding MOTHUR to assign sequences to OTUS, 70 OTUS contained one sequence. This can be interpret as an increase in the distance after 2629 sequences, resulting in 70 sequences being highly distant from the rest. </w:t>
      </w:r>
      <w:r>
        <w:rPr>
          <w:rStyle w:val="Ninguno"/>
          <w:rFonts w:ascii="Times New Roman" w:hAnsi="Times New Roman"/>
          <w:b w:val="1"/>
          <w:bCs w:val="1"/>
          <w:sz w:val="24"/>
          <w:szCs w:val="24"/>
          <w:rtl w:val="0"/>
          <w:lang w:val="en-US"/>
        </w:rPr>
        <w:t>My question is</w:t>
      </w:r>
      <w:r>
        <w:rPr>
          <w:rFonts w:ascii="Times New Roman" w:hAnsi="Times New Roman"/>
          <w:sz w:val="24"/>
          <w:szCs w:val="24"/>
          <w:rtl w:val="0"/>
          <w:lang w:val="en-US"/>
        </w:rPr>
        <w:t xml:space="preserve"> should I remove the rest of the 70 sequences? If not, what does having this 70 sequences mean?</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n-US"/>
        </w:rPr>
        <w:t xml:space="preserve">2. The point of commanding OTUS was to better visualize the various isolation source. However, 45% of the representing sequences have a NA label. Should I construct a tree without the NA sequences? </w:t>
      </w:r>
    </w:p>
    <w:p>
      <w:pPr>
        <w:pStyle w:val="Cuerpo"/>
        <w:rPr>
          <w:rFonts w:ascii="Times New Roman" w:cs="Times New Roman" w:hAnsi="Times New Roman" w:eastAsia="Times New Roman"/>
          <w:sz w:val="24"/>
          <w:szCs w:val="24"/>
        </w:rPr>
      </w:pPr>
    </w:p>
    <w:p>
      <w:pPr>
        <w:pStyle w:val="Cuerpo"/>
        <w:rPr>
          <w:rStyle w:val="Ninguno"/>
          <w:rFonts w:ascii="Times New Roman" w:cs="Times New Roman" w:hAnsi="Times New Roman" w:eastAsia="Times New Roman"/>
          <w:i w:val="1"/>
          <w:iCs w:val="1"/>
          <w:sz w:val="24"/>
          <w:szCs w:val="24"/>
        </w:rPr>
      </w:pPr>
      <w:r>
        <w:rPr>
          <w:rFonts w:ascii="Times New Roman" w:hAnsi="Times New Roman"/>
          <w:sz w:val="24"/>
          <w:szCs w:val="24"/>
          <w:rtl w:val="0"/>
          <w:lang w:val="en-US"/>
        </w:rPr>
        <w:t>3. Based on the observation above, we can visualize that 4 out of the 144 representative files are non-</w:t>
      </w:r>
      <w:r>
        <w:rPr>
          <w:rStyle w:val="Ninguno"/>
          <w:rFonts w:ascii="Times New Roman" w:hAnsi="Times New Roman"/>
          <w:i w:val="1"/>
          <w:iCs w:val="1"/>
          <w:sz w:val="24"/>
          <w:szCs w:val="24"/>
          <w:rtl w:val="0"/>
          <w:lang w:val="en-US"/>
        </w:rPr>
        <w:t xml:space="preserve">Pseudomonas aeruginosa </w:t>
      </w:r>
      <w:r>
        <w:rPr>
          <w:rFonts w:ascii="Times New Roman" w:hAnsi="Times New Roman"/>
          <w:sz w:val="24"/>
          <w:szCs w:val="24"/>
          <w:rtl w:val="0"/>
          <w:lang w:val="en-US"/>
        </w:rPr>
        <w:t xml:space="preserve">species. For reference 52 sequences out of the 2699 from the original file are not </w:t>
      </w:r>
      <w:r>
        <w:rPr>
          <w:rStyle w:val="Ninguno"/>
          <w:rFonts w:ascii="Times New Roman" w:hAnsi="Times New Roman"/>
          <w:i w:val="1"/>
          <w:iCs w:val="1"/>
          <w:sz w:val="24"/>
          <w:szCs w:val="24"/>
          <w:rtl w:val="0"/>
          <w:lang w:val="en-US"/>
        </w:rPr>
        <w:t xml:space="preserve">P. aeruginosa. </w:t>
      </w:r>
    </w:p>
    <w:p>
      <w:pPr>
        <w:pStyle w:val="Cuerpo"/>
        <w:rPr>
          <w:rStyle w:val="Ninguno"/>
          <w:rFonts w:ascii="Times New Roman" w:cs="Times New Roman" w:hAnsi="Times New Roman" w:eastAsia="Times New Roman"/>
          <w:i w:val="1"/>
          <w:iCs w:val="1"/>
          <w:sz w:val="24"/>
          <w:szCs w:val="24"/>
        </w:rPr>
      </w:pPr>
    </w:p>
    <w:p>
      <w:pPr>
        <w:pStyle w:val="Cuerpo"/>
      </w:pPr>
      <w:r>
        <w:rPr>
          <w:rFonts w:ascii="Times New Roman" w:hAnsi="Times New Roman"/>
          <w:sz w:val="24"/>
          <w:szCs w:val="24"/>
          <w:rtl w:val="0"/>
          <w:lang w:val="en-US"/>
        </w:rPr>
        <w:t>4. The OTU with more sequences and closer distance within sequences is located with the red rectangle.</w:t>
      </w:r>
      <w:r>
        <w:rPr>
          <w:rFonts w:ascii="Times New Roman" w:cs="Times New Roman" w:hAnsi="Times New Roman" w:eastAsia="Times New Roman"/>
          <w:sz w:val="24"/>
          <w:szCs w:val="24"/>
        </w:rPr>
        <mc:AlternateContent>
          <mc:Choice Requires="wps">
            <w:drawing>
              <wp:anchor distT="152400" distB="152400" distL="152400" distR="152400" simplePos="0" relativeHeight="251661312" behindDoc="0" locked="0" layoutInCell="1" allowOverlap="1">
                <wp:simplePos x="0" y="0"/>
                <wp:positionH relativeFrom="margin">
                  <wp:posOffset>3888312</wp:posOffset>
                </wp:positionH>
                <wp:positionV relativeFrom="line">
                  <wp:posOffset>242076</wp:posOffset>
                </wp:positionV>
                <wp:extent cx="1847232" cy="95933"/>
                <wp:effectExtent l="0" t="0" r="0" b="0"/>
                <wp:wrapThrough wrapText="bothSides" distL="152400" distR="152400">
                  <wp:wrapPolygon edited="1">
                    <wp:start x="-74" y="-1430"/>
                    <wp:lineTo x="-74" y="0"/>
                    <wp:lineTo x="-74" y="21625"/>
                    <wp:lineTo x="-74" y="23055"/>
                    <wp:lineTo x="0" y="23055"/>
                    <wp:lineTo x="21598" y="23055"/>
                    <wp:lineTo x="21672" y="23055"/>
                    <wp:lineTo x="21672" y="21625"/>
                    <wp:lineTo x="21672" y="0"/>
                    <wp:lineTo x="21672" y="-1430"/>
                    <wp:lineTo x="21598" y="-1430"/>
                    <wp:lineTo x="0" y="-1430"/>
                    <wp:lineTo x="-74" y="-1430"/>
                  </wp:wrapPolygon>
                </wp:wrapThrough>
                <wp:docPr id="1073741826" name="officeArt object"/>
                <wp:cNvGraphicFramePr/>
                <a:graphic xmlns:a="http://schemas.openxmlformats.org/drawingml/2006/main">
                  <a:graphicData uri="http://schemas.microsoft.com/office/word/2010/wordprocessingShape">
                    <wps:wsp>
                      <wps:cNvSpPr/>
                      <wps:spPr>
                        <a:xfrm>
                          <a:off x="0" y="0"/>
                          <a:ext cx="1847232" cy="95933"/>
                        </a:xfrm>
                        <a:prstGeom prst="rect">
                          <a:avLst/>
                        </a:prstGeom>
                        <a:noFill/>
                        <a:ln w="12700" cap="flat">
                          <a:solidFill>
                            <a:srgbClr val="FF2600"/>
                          </a:solidFill>
                          <a:prstDash val="solid"/>
                          <a:miter lim="400000"/>
                        </a:ln>
                        <a:effectLst/>
                      </wps:spPr>
                      <wps:txbx>
                        <w:txbxContent>
                          <w:p>
                            <w:pPr>
                              <w:pStyle w:val="Etiqueta"/>
                            </w:pPr>
                            <w:r>
                              <w:rPr>
                                <w:rtl w:val="0"/>
                                <w:lang w:val="en-US"/>
                              </w:rPr>
                              <w:t>4. 4</w:t>
                            </w:r>
                          </w:p>
                        </w:txbxContent>
                      </wps:txbx>
                      <wps:bodyPr wrap="square" lIns="101600" tIns="101600" rIns="101600" bIns="101600" numCol="1" anchor="ctr">
                        <a:noAutofit/>
                      </wps:bodyPr>
                    </wps:wsp>
                  </a:graphicData>
                </a:graphic>
              </wp:anchor>
            </w:drawing>
          </mc:Choice>
          <mc:Fallback>
            <w:pict>
              <v:rect id="_x0000_s1026" style="visibility:visible;position:absolute;margin-left:306.2pt;margin-top:19.1pt;width:145.5pt;height:7.6pt;z-index:251661312;mso-position-horizontal:absolute;mso-position-horizontal-relative:margin;mso-position-vertical:absolute;mso-position-vertical-relative:line;mso-wrap-distance-left:12.0pt;mso-wrap-distance-top:12.0pt;mso-wrap-distance-right:12.0pt;mso-wrap-distance-bottom:12.0pt;">
                <v:fill on="f"/>
                <v:stroke filltype="solid" color="#FF2600" opacity="100.0%" weight="1.0pt" dashstyle="solid" endcap="flat" miterlimit="400.0%" joinstyle="miter" linestyle="single" startarrow="none" startarrowwidth="medium" startarrowlength="medium" endarrow="none" endarrowwidth="medium" endarrowlength="medium"/>
                <v:textbox>
                  <w:txbxContent>
                    <w:p>
                      <w:pPr>
                        <w:pStyle w:val="Etiqueta"/>
                      </w:pPr>
                      <w:r>
                        <w:rPr>
                          <w:rtl w:val="0"/>
                          <w:lang w:val="en-US"/>
                        </w:rPr>
                        <w:t>4. 4</w:t>
                      </w:r>
                    </w:p>
                  </w:txbxContent>
                </v:textbox>
                <w10:wrap type="through" side="bothSides" anchorx="margin"/>
              </v:rect>
            </w:pict>
          </mc:Fallback>
        </mc:AlternateContent>
      </w:r>
      <w:r>
        <w:rPr>
          <w:rStyle w:val="Ninguno"/>
          <w:rFonts w:ascii="Times New Roman" w:cs="Times New Roman" w:hAnsi="Times New Roman" w:eastAsia="Times New Roman"/>
          <w:i w:val="1"/>
          <w:iCs w:val="1"/>
          <w:sz w:val="24"/>
          <w:szCs w:val="24"/>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4680"/>
        <w:tab w:val="right" w:pos="9360"/>
        <w:tab w:val="clear" w:pos="9020"/>
      </w:tabs>
      <w:jc w:val="left"/>
    </w:pPr>
    <w:r>
      <w:rPr>
        <w:rStyle w:val="Ninguno"/>
        <w:rFonts w:ascii="Times New Roman" w:hAnsi="Times New Roman"/>
        <w:rtl w:val="0"/>
        <w:lang w:val="en-US"/>
      </w:rPr>
      <w:t>Sergio</w:t>
    </w:r>
    <w:r>
      <w:rPr>
        <w:rtl w:val="0"/>
        <w:lang w:val="en-US"/>
      </w:rPr>
      <w:t xml:space="preserve"> </w:t>
    </w:r>
    <w:r>
      <w:rPr>
        <w:rStyle w:val="Ninguno"/>
        <w:rFonts w:ascii="Times New Roman" w:hAnsi="Times New Roman"/>
        <w:rtl w:val="0"/>
        <w:lang w:val="en-US"/>
      </w:rPr>
      <w:t>Mares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Ninguno">
    <w:name w:val="Ninguno"/>
    <w:rPr>
      <w:lang w:val="en-US"/>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Etiqueta">
    <w:name w:val="Etiqueta"/>
    <w:next w:val="Etiquet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